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0E" w:rsidRPr="000E6BCA" w:rsidRDefault="00F4380E" w:rsidP="00F4380E">
      <w:pPr>
        <w:spacing w:line="405" w:lineRule="exact"/>
        <w:ind w:left="1452" w:right="1030"/>
        <w:jc w:val="center"/>
        <w:rPr>
          <w:rFonts w:eastAsia="Arial Unicode MS" w:cs="Arial"/>
          <w:b/>
          <w:color w:val="000000" w:themeColor="text1"/>
          <w:szCs w:val="28"/>
        </w:rPr>
      </w:pPr>
      <w:r w:rsidRPr="000E6BCA">
        <w:rPr>
          <w:rFonts w:cs="Arial"/>
          <w:b/>
          <w:color w:val="000000" w:themeColor="text1"/>
        </w:rPr>
        <w:t>НАЦІОНАЛЬНИЙ СТАНДАРТ УКРАЇНИ</w:t>
      </w:r>
    </w:p>
    <w:p w:rsidR="00F4380E" w:rsidRPr="000E6BCA" w:rsidRDefault="00F4380E" w:rsidP="00F4380E">
      <w:pPr>
        <w:rPr>
          <w:rFonts w:eastAsia="Arial Unicode MS" w:cs="Arial"/>
          <w:color w:val="000000" w:themeColor="text1"/>
          <w:szCs w:val="28"/>
          <w:lang w:val="uk-UA"/>
        </w:rPr>
      </w:pPr>
      <w:r w:rsidRPr="000E6BCA">
        <w:rPr>
          <w:rFonts w:eastAsia="Arial Unicode MS" w:cs="Arial"/>
          <w:color w:val="000000" w:themeColor="text1"/>
          <w:szCs w:val="28"/>
        </w:rPr>
        <w:t>_________________________</w:t>
      </w:r>
      <w:r w:rsidR="009E4823" w:rsidRPr="000E6BCA">
        <w:rPr>
          <w:rFonts w:eastAsia="Arial Unicode MS" w:cs="Arial"/>
          <w:color w:val="000000" w:themeColor="text1"/>
          <w:szCs w:val="28"/>
        </w:rPr>
        <w:t>______________________________</w:t>
      </w:r>
    </w:p>
    <w:p w:rsidR="00F4380E" w:rsidRPr="000E6BCA" w:rsidRDefault="00F4380E" w:rsidP="00F4380E">
      <w:pPr>
        <w:jc w:val="center"/>
        <w:rPr>
          <w:rFonts w:eastAsia="Arial Unicode MS" w:cs="Arial"/>
          <w:b/>
          <w:color w:val="000000" w:themeColor="text1"/>
          <w:sz w:val="32"/>
          <w:szCs w:val="32"/>
          <w:lang w:val="uk-UA"/>
        </w:rPr>
      </w:pPr>
      <w:r w:rsidRPr="000E6BCA">
        <w:rPr>
          <w:rFonts w:cs="Arial"/>
          <w:b/>
          <w:color w:val="000000" w:themeColor="text1"/>
          <w:sz w:val="32"/>
          <w:szCs w:val="32"/>
        </w:rPr>
        <w:t>ДСТУEN</w:t>
      </w:r>
      <w:r w:rsidR="00975A5F" w:rsidRPr="000E6BCA">
        <w:rPr>
          <w:rFonts w:cs="Arial"/>
          <w:b/>
          <w:color w:val="000000" w:themeColor="text1"/>
          <w:sz w:val="32"/>
          <w:szCs w:val="32"/>
          <w:lang w:val="uk-UA"/>
        </w:rPr>
        <w:t xml:space="preserve"> 15954-2</w:t>
      </w:r>
      <w:r w:rsidRPr="000E6BCA">
        <w:rPr>
          <w:rFonts w:cs="Arial"/>
          <w:b/>
          <w:color w:val="000000" w:themeColor="text1"/>
          <w:sz w:val="32"/>
          <w:szCs w:val="32"/>
        </w:rPr>
        <w:t>:20</w:t>
      </w:r>
      <w:r w:rsidRPr="000E6BCA">
        <w:rPr>
          <w:rFonts w:cs="Arial"/>
          <w:b/>
          <w:color w:val="000000" w:themeColor="text1"/>
          <w:sz w:val="32"/>
          <w:szCs w:val="32"/>
          <w:lang w:val="uk-UA"/>
        </w:rPr>
        <w:t>1Х</w:t>
      </w:r>
    </w:p>
    <w:p w:rsidR="00F4380E" w:rsidRPr="000E6BCA" w:rsidRDefault="00F4380E" w:rsidP="00F4380E">
      <w:pPr>
        <w:spacing w:line="443" w:lineRule="exact"/>
        <w:jc w:val="center"/>
        <w:rPr>
          <w:rFonts w:cs="Arial"/>
          <w:b/>
          <w:color w:val="000000" w:themeColor="text1"/>
          <w:sz w:val="32"/>
          <w:szCs w:val="32"/>
          <w:lang w:val="uk-UA"/>
        </w:rPr>
      </w:pPr>
      <w:r w:rsidRPr="000E6BCA">
        <w:rPr>
          <w:rFonts w:cs="Arial"/>
          <w:b/>
          <w:color w:val="000000" w:themeColor="text1"/>
          <w:sz w:val="32"/>
          <w:szCs w:val="32"/>
        </w:rPr>
        <w:t>(EN</w:t>
      </w:r>
      <w:r w:rsidR="00975A5F" w:rsidRPr="000E6BCA">
        <w:rPr>
          <w:rFonts w:cs="Arial"/>
          <w:b/>
          <w:color w:val="000000" w:themeColor="text1"/>
          <w:sz w:val="32"/>
          <w:szCs w:val="32"/>
          <w:lang w:val="uk-UA"/>
        </w:rPr>
        <w:t xml:space="preserve"> 15954</w:t>
      </w:r>
      <w:r w:rsidRPr="000E6BCA">
        <w:rPr>
          <w:rFonts w:cs="Arial"/>
          <w:b/>
          <w:color w:val="000000" w:themeColor="text1"/>
          <w:sz w:val="32"/>
          <w:szCs w:val="32"/>
          <w:lang w:val="uk-UA"/>
        </w:rPr>
        <w:t>-</w:t>
      </w:r>
      <w:r w:rsidR="00975A5F" w:rsidRPr="000E6BCA">
        <w:rPr>
          <w:rFonts w:cs="Arial"/>
          <w:b/>
          <w:color w:val="000000" w:themeColor="text1"/>
          <w:sz w:val="32"/>
          <w:szCs w:val="32"/>
          <w:lang w:val="uk-UA"/>
        </w:rPr>
        <w:t>2</w:t>
      </w:r>
      <w:r w:rsidRPr="000E6BCA">
        <w:rPr>
          <w:rFonts w:cs="Arial"/>
          <w:b/>
          <w:color w:val="000000" w:themeColor="text1"/>
          <w:sz w:val="32"/>
          <w:szCs w:val="32"/>
        </w:rPr>
        <w:t>:20</w:t>
      </w:r>
      <w:r w:rsidRPr="000E6BCA">
        <w:rPr>
          <w:rFonts w:cs="Arial"/>
          <w:b/>
          <w:color w:val="000000" w:themeColor="text1"/>
          <w:sz w:val="32"/>
          <w:szCs w:val="32"/>
          <w:lang w:val="uk-UA"/>
        </w:rPr>
        <w:t>1</w:t>
      </w:r>
      <w:r w:rsidR="007F408E" w:rsidRPr="000E6BCA">
        <w:rPr>
          <w:rFonts w:cs="Arial"/>
          <w:b/>
          <w:color w:val="000000" w:themeColor="text1"/>
          <w:sz w:val="32"/>
          <w:szCs w:val="32"/>
          <w:lang w:val="uk-UA"/>
        </w:rPr>
        <w:t>3</w:t>
      </w:r>
      <w:r w:rsidRPr="000E6BCA">
        <w:rPr>
          <w:rFonts w:cs="Arial"/>
          <w:b/>
          <w:color w:val="000000" w:themeColor="text1"/>
          <w:sz w:val="32"/>
          <w:szCs w:val="32"/>
        </w:rPr>
        <w:t>, IDT)</w:t>
      </w:r>
    </w:p>
    <w:p w:rsidR="00F4380E" w:rsidRPr="000E6BCA" w:rsidRDefault="00F4380E" w:rsidP="00F4380E">
      <w:pPr>
        <w:jc w:val="center"/>
        <w:rPr>
          <w:rFonts w:eastAsia="Arial Unicode MS" w:cs="Arial"/>
          <w:color w:val="000000" w:themeColor="text1"/>
          <w:sz w:val="32"/>
          <w:szCs w:val="32"/>
          <w:lang w:val="uk-UA"/>
        </w:rPr>
      </w:pPr>
      <w:r w:rsidRPr="000E6BCA">
        <w:rPr>
          <w:rFonts w:eastAsia="Arial Unicode MS" w:cs="Arial"/>
          <w:color w:val="000000" w:themeColor="text1"/>
          <w:sz w:val="32"/>
          <w:szCs w:val="32"/>
        </w:rPr>
        <w:t>(</w:t>
      </w:r>
      <w:r w:rsidR="00F94249" w:rsidRPr="000E6BCA">
        <w:rPr>
          <w:rFonts w:eastAsia="Arial Unicode MS" w:cs="Arial"/>
          <w:color w:val="000000" w:themeColor="text1"/>
          <w:sz w:val="32"/>
          <w:szCs w:val="32"/>
          <w:lang w:val="uk-UA"/>
        </w:rPr>
        <w:t>перш</w:t>
      </w:r>
      <w:r w:rsidRPr="000E6BCA">
        <w:rPr>
          <w:rFonts w:eastAsia="Arial Unicode MS" w:cs="Arial"/>
          <w:color w:val="000000" w:themeColor="text1"/>
          <w:sz w:val="32"/>
          <w:szCs w:val="32"/>
          <w:lang w:val="uk-UA"/>
        </w:rPr>
        <w:t>а редакція)</w:t>
      </w:r>
    </w:p>
    <w:p w:rsidR="00F4380E" w:rsidRPr="000E6BCA" w:rsidRDefault="00F4380E" w:rsidP="00F4380E">
      <w:pPr>
        <w:contextualSpacing/>
        <w:jc w:val="center"/>
        <w:rPr>
          <w:rFonts w:cs="Arial"/>
          <w:b/>
          <w:color w:val="000000" w:themeColor="text1"/>
          <w:sz w:val="32"/>
          <w:szCs w:val="32"/>
          <w:lang w:val="uk-UA"/>
        </w:rPr>
      </w:pPr>
      <w:r w:rsidRPr="000E6BCA">
        <w:rPr>
          <w:rFonts w:cs="Arial"/>
          <w:b/>
          <w:color w:val="000000" w:themeColor="text1"/>
          <w:sz w:val="32"/>
          <w:szCs w:val="32"/>
        </w:rPr>
        <w:t>Залізничний транспорт</w:t>
      </w:r>
    </w:p>
    <w:p w:rsidR="007F408E" w:rsidRPr="000E6BCA" w:rsidRDefault="007F408E" w:rsidP="00F4380E">
      <w:pPr>
        <w:tabs>
          <w:tab w:val="right" w:pos="9214"/>
        </w:tabs>
        <w:jc w:val="center"/>
        <w:rPr>
          <w:rFonts w:eastAsia="Arial Unicode MS"/>
          <w:b/>
          <w:color w:val="000000" w:themeColor="text1"/>
          <w:sz w:val="32"/>
          <w:szCs w:val="32"/>
          <w:lang w:val="uk-UA"/>
        </w:rPr>
      </w:pPr>
      <w:r w:rsidRPr="000E6BCA">
        <w:rPr>
          <w:rFonts w:eastAsia="Arial Unicode MS"/>
          <w:b/>
          <w:color w:val="000000" w:themeColor="text1"/>
          <w:sz w:val="32"/>
          <w:szCs w:val="32"/>
          <w:lang w:val="uk-UA"/>
        </w:rPr>
        <w:t xml:space="preserve">Залізнична колія. Причіпні вагони та пов’язане </w:t>
      </w:r>
    </w:p>
    <w:p w:rsidR="007F408E" w:rsidRPr="000E6BCA" w:rsidRDefault="007F408E" w:rsidP="00F4380E">
      <w:pPr>
        <w:tabs>
          <w:tab w:val="right" w:pos="9214"/>
        </w:tabs>
        <w:jc w:val="center"/>
        <w:rPr>
          <w:rFonts w:eastAsia="Arial Unicode MS"/>
          <w:b/>
          <w:color w:val="000000" w:themeColor="text1"/>
          <w:sz w:val="32"/>
          <w:szCs w:val="32"/>
          <w:lang w:val="uk-UA"/>
        </w:rPr>
      </w:pPr>
      <w:r w:rsidRPr="000E6BCA">
        <w:rPr>
          <w:rFonts w:eastAsia="Arial Unicode MS"/>
          <w:b/>
          <w:color w:val="000000" w:themeColor="text1"/>
          <w:sz w:val="32"/>
          <w:szCs w:val="32"/>
          <w:lang w:val="uk-UA"/>
        </w:rPr>
        <w:t xml:space="preserve">устатковання. </w:t>
      </w:r>
    </w:p>
    <w:p w:rsidR="00F4380E" w:rsidRPr="000E6BCA" w:rsidRDefault="00F4380E" w:rsidP="00F4380E">
      <w:pPr>
        <w:tabs>
          <w:tab w:val="right" w:pos="9214"/>
        </w:tabs>
        <w:jc w:val="center"/>
        <w:rPr>
          <w:rFonts w:eastAsia="Arial Unicode MS"/>
          <w:b/>
          <w:color w:val="000000" w:themeColor="text1"/>
          <w:sz w:val="32"/>
          <w:szCs w:val="32"/>
          <w:lang w:val="uk-UA"/>
        </w:rPr>
      </w:pPr>
      <w:r w:rsidRPr="000E6BCA">
        <w:rPr>
          <w:rFonts w:eastAsia="Arial Unicode MS"/>
          <w:b/>
          <w:color w:val="000000" w:themeColor="text1"/>
          <w:sz w:val="32"/>
          <w:szCs w:val="32"/>
          <w:lang w:val="uk-UA"/>
        </w:rPr>
        <w:t xml:space="preserve">Частина </w:t>
      </w:r>
      <w:r w:rsidR="007F408E" w:rsidRPr="000E6BCA">
        <w:rPr>
          <w:rFonts w:eastAsia="Arial Unicode MS"/>
          <w:b/>
          <w:color w:val="000000" w:themeColor="text1"/>
          <w:sz w:val="32"/>
          <w:szCs w:val="32"/>
          <w:lang w:val="uk-UA"/>
        </w:rPr>
        <w:t>2</w:t>
      </w:r>
      <w:r w:rsidRPr="000E6BCA">
        <w:rPr>
          <w:rFonts w:eastAsia="Arial Unicode MS"/>
          <w:b/>
          <w:color w:val="000000" w:themeColor="text1"/>
          <w:sz w:val="32"/>
          <w:szCs w:val="32"/>
          <w:lang w:val="uk-UA"/>
        </w:rPr>
        <w:t>:</w:t>
      </w:r>
    </w:p>
    <w:p w:rsidR="00F4380E" w:rsidRPr="000E6BCA" w:rsidRDefault="007F408E" w:rsidP="00F4380E">
      <w:pPr>
        <w:tabs>
          <w:tab w:val="right" w:pos="9214"/>
        </w:tabs>
        <w:jc w:val="center"/>
        <w:rPr>
          <w:rFonts w:eastAsia="Arial Unicode MS"/>
          <w:b/>
          <w:color w:val="000000" w:themeColor="text1"/>
          <w:sz w:val="32"/>
          <w:szCs w:val="32"/>
          <w:lang w:val="uk-UA"/>
        </w:rPr>
      </w:pPr>
      <w:r w:rsidRPr="000E6BCA">
        <w:rPr>
          <w:rFonts w:eastAsia="Arial Unicode MS"/>
          <w:b/>
          <w:color w:val="000000" w:themeColor="text1"/>
          <w:sz w:val="32"/>
          <w:szCs w:val="32"/>
          <w:lang w:val="uk-UA"/>
        </w:rPr>
        <w:t>Загальні вимоги щодо безпеки</w:t>
      </w:r>
    </w:p>
    <w:p w:rsidR="00F4380E" w:rsidRPr="000E6BCA" w:rsidRDefault="00F4380E" w:rsidP="00F4380E">
      <w:pPr>
        <w:tabs>
          <w:tab w:val="right" w:pos="9214"/>
        </w:tabs>
        <w:jc w:val="center"/>
        <w:rPr>
          <w:b/>
          <w:color w:val="000000" w:themeColor="text1"/>
          <w:lang w:val="uk-UA"/>
        </w:rPr>
      </w:pPr>
    </w:p>
    <w:p w:rsidR="00F4380E" w:rsidRPr="000E6BCA" w:rsidRDefault="00F4380E" w:rsidP="00F4380E">
      <w:pPr>
        <w:tabs>
          <w:tab w:val="right" w:pos="9214"/>
        </w:tabs>
        <w:jc w:val="center"/>
        <w:rPr>
          <w:b/>
          <w:color w:val="000000" w:themeColor="text1"/>
          <w:lang w:val="uk-UA"/>
        </w:rPr>
      </w:pPr>
    </w:p>
    <w:p w:rsidR="00F4380E" w:rsidRPr="000E6BCA" w:rsidRDefault="00F4380E" w:rsidP="00F4380E">
      <w:pPr>
        <w:tabs>
          <w:tab w:val="right" w:pos="9214"/>
        </w:tabs>
        <w:jc w:val="center"/>
        <w:rPr>
          <w:b/>
          <w:color w:val="000000" w:themeColor="text1"/>
          <w:lang w:val="uk-UA"/>
        </w:rPr>
      </w:pPr>
    </w:p>
    <w:p w:rsidR="00304E8D" w:rsidRPr="000E6BCA" w:rsidRDefault="00304E8D" w:rsidP="00F4380E">
      <w:pPr>
        <w:tabs>
          <w:tab w:val="right" w:pos="9214"/>
        </w:tabs>
        <w:jc w:val="center"/>
        <w:rPr>
          <w:b/>
          <w:color w:val="000000" w:themeColor="text1"/>
          <w:lang w:val="uk-UA"/>
        </w:rPr>
      </w:pPr>
    </w:p>
    <w:p w:rsidR="00304E8D" w:rsidRPr="000E6BCA" w:rsidRDefault="00304E8D" w:rsidP="00F4380E">
      <w:pPr>
        <w:tabs>
          <w:tab w:val="right" w:pos="9214"/>
        </w:tabs>
        <w:jc w:val="center"/>
        <w:rPr>
          <w:b/>
          <w:color w:val="000000" w:themeColor="text1"/>
          <w:lang w:val="uk-UA"/>
        </w:rPr>
      </w:pPr>
    </w:p>
    <w:p w:rsidR="00304E8D" w:rsidRPr="000E6BCA" w:rsidRDefault="00304E8D" w:rsidP="00F4380E">
      <w:pPr>
        <w:tabs>
          <w:tab w:val="right" w:pos="9214"/>
        </w:tabs>
        <w:jc w:val="center"/>
        <w:rPr>
          <w:b/>
          <w:color w:val="000000" w:themeColor="text1"/>
          <w:lang w:val="uk-UA"/>
        </w:rPr>
      </w:pPr>
    </w:p>
    <w:p w:rsidR="00304E8D" w:rsidRPr="000E6BCA" w:rsidRDefault="00304E8D" w:rsidP="00F4380E">
      <w:pPr>
        <w:tabs>
          <w:tab w:val="right" w:pos="9214"/>
        </w:tabs>
        <w:jc w:val="center"/>
        <w:rPr>
          <w:b/>
          <w:color w:val="000000" w:themeColor="text1"/>
          <w:lang w:val="uk-UA"/>
        </w:rPr>
      </w:pPr>
    </w:p>
    <w:p w:rsidR="00304E8D" w:rsidRPr="000E6BCA" w:rsidRDefault="00304E8D" w:rsidP="00F4380E">
      <w:pPr>
        <w:tabs>
          <w:tab w:val="right" w:pos="9214"/>
        </w:tabs>
        <w:jc w:val="center"/>
        <w:rPr>
          <w:b/>
          <w:color w:val="000000" w:themeColor="text1"/>
          <w:lang w:val="uk-UA"/>
        </w:rPr>
      </w:pPr>
    </w:p>
    <w:p w:rsidR="00304E8D" w:rsidRPr="000E6BCA" w:rsidRDefault="00304E8D" w:rsidP="00F4380E">
      <w:pPr>
        <w:tabs>
          <w:tab w:val="right" w:pos="9214"/>
        </w:tabs>
        <w:jc w:val="center"/>
        <w:rPr>
          <w:b/>
          <w:color w:val="000000" w:themeColor="text1"/>
          <w:lang w:val="uk-UA"/>
        </w:rPr>
      </w:pPr>
    </w:p>
    <w:p w:rsidR="00304E8D" w:rsidRPr="000E6BCA" w:rsidRDefault="00304E8D" w:rsidP="00F4380E">
      <w:pPr>
        <w:tabs>
          <w:tab w:val="right" w:pos="9214"/>
        </w:tabs>
        <w:jc w:val="center"/>
        <w:rPr>
          <w:b/>
          <w:color w:val="000000" w:themeColor="text1"/>
          <w:lang w:val="uk-UA"/>
        </w:rPr>
      </w:pPr>
    </w:p>
    <w:p w:rsidR="00304E8D" w:rsidRPr="000E6BCA" w:rsidRDefault="00304E8D" w:rsidP="00F4380E">
      <w:pPr>
        <w:tabs>
          <w:tab w:val="right" w:pos="9214"/>
        </w:tabs>
        <w:jc w:val="center"/>
        <w:rPr>
          <w:b/>
          <w:color w:val="000000" w:themeColor="text1"/>
          <w:lang w:val="uk-UA"/>
        </w:rPr>
      </w:pPr>
    </w:p>
    <w:p w:rsidR="00F4380E" w:rsidRPr="000E6BCA" w:rsidRDefault="00F4380E" w:rsidP="00F4380E">
      <w:pPr>
        <w:tabs>
          <w:tab w:val="right" w:pos="9214"/>
        </w:tabs>
        <w:jc w:val="center"/>
        <w:rPr>
          <w:b/>
          <w:color w:val="000000" w:themeColor="text1"/>
        </w:rPr>
      </w:pPr>
      <w:r w:rsidRPr="000E6BCA">
        <w:rPr>
          <w:b/>
          <w:color w:val="000000" w:themeColor="text1"/>
        </w:rPr>
        <w:t>Видання офіційне</w:t>
      </w:r>
    </w:p>
    <w:p w:rsidR="00F4380E" w:rsidRPr="000E6BCA" w:rsidRDefault="00F4380E" w:rsidP="00F4380E">
      <w:pPr>
        <w:tabs>
          <w:tab w:val="right" w:pos="9214"/>
        </w:tabs>
        <w:jc w:val="center"/>
        <w:rPr>
          <w:b/>
          <w:i/>
          <w:color w:val="000000" w:themeColor="text1"/>
          <w:lang w:val="uk-UA"/>
        </w:rPr>
      </w:pPr>
    </w:p>
    <w:p w:rsidR="00F4380E" w:rsidRPr="000E6BCA" w:rsidRDefault="00F4380E" w:rsidP="00F4380E">
      <w:pPr>
        <w:tabs>
          <w:tab w:val="right" w:pos="9214"/>
        </w:tabs>
        <w:jc w:val="center"/>
        <w:rPr>
          <w:b/>
          <w:i/>
          <w:color w:val="000000" w:themeColor="text1"/>
          <w:lang w:val="uk-UA"/>
        </w:rPr>
      </w:pPr>
    </w:p>
    <w:p w:rsidR="00F4380E" w:rsidRPr="000E6BCA" w:rsidRDefault="00F4380E" w:rsidP="00F4380E">
      <w:pPr>
        <w:tabs>
          <w:tab w:val="right" w:pos="9214"/>
        </w:tabs>
        <w:jc w:val="center"/>
        <w:rPr>
          <w:rFonts w:eastAsia="Arial Unicode MS"/>
          <w:b/>
          <w:color w:val="000000" w:themeColor="text1"/>
        </w:rPr>
      </w:pPr>
      <w:r w:rsidRPr="000E6BCA">
        <w:rPr>
          <w:rFonts w:eastAsia="Arial Unicode MS"/>
          <w:b/>
          <w:color w:val="000000" w:themeColor="text1"/>
        </w:rPr>
        <w:t>Київ</w:t>
      </w:r>
    </w:p>
    <w:p w:rsidR="00F4380E" w:rsidRPr="000E6BCA" w:rsidRDefault="00F4380E" w:rsidP="00F4380E">
      <w:pPr>
        <w:tabs>
          <w:tab w:val="right" w:pos="9214"/>
        </w:tabs>
        <w:jc w:val="center"/>
        <w:rPr>
          <w:rFonts w:eastAsia="Arial Unicode MS"/>
          <w:b/>
          <w:color w:val="000000" w:themeColor="text1"/>
          <w:lang w:val="uk-UA"/>
        </w:rPr>
      </w:pPr>
      <w:r w:rsidRPr="000E6BCA">
        <w:rPr>
          <w:rFonts w:eastAsia="Arial Unicode MS"/>
          <w:b/>
          <w:color w:val="000000" w:themeColor="text1"/>
        </w:rPr>
        <w:t>ДП</w:t>
      </w:r>
      <w:r w:rsidRPr="000E6BCA">
        <w:rPr>
          <w:rFonts w:eastAsia="Arial Unicode MS"/>
          <w:b/>
          <w:color w:val="000000" w:themeColor="text1"/>
          <w:lang w:val="uk-UA"/>
        </w:rPr>
        <w:t xml:space="preserve"> «</w:t>
      </w:r>
      <w:r w:rsidRPr="000E6BCA">
        <w:rPr>
          <w:rFonts w:eastAsia="Arial Unicode MS"/>
          <w:b/>
          <w:color w:val="000000" w:themeColor="text1"/>
        </w:rPr>
        <w:t>УкрНДНЦ</w:t>
      </w:r>
      <w:r w:rsidRPr="000E6BCA">
        <w:rPr>
          <w:rFonts w:eastAsia="Arial Unicode MS"/>
          <w:b/>
          <w:color w:val="000000" w:themeColor="text1"/>
          <w:lang w:val="uk-UA"/>
        </w:rPr>
        <w:t>»</w:t>
      </w:r>
    </w:p>
    <w:p w:rsidR="00F4380E" w:rsidRPr="000E6BCA" w:rsidRDefault="00304E8D" w:rsidP="00F4380E">
      <w:pPr>
        <w:tabs>
          <w:tab w:val="right" w:pos="9214"/>
        </w:tabs>
        <w:jc w:val="center"/>
        <w:rPr>
          <w:rFonts w:eastAsia="Arial Unicode MS"/>
          <w:b/>
          <w:color w:val="000000" w:themeColor="text1"/>
          <w:lang w:val="uk-UA"/>
        </w:rPr>
      </w:pPr>
      <w:r w:rsidRPr="000E6BCA">
        <w:rPr>
          <w:rFonts w:eastAsia="Arial Unicode MS"/>
          <w:b/>
          <w:color w:val="000000" w:themeColor="text1"/>
        </w:rPr>
        <w:t>201</w:t>
      </w:r>
      <w:r w:rsidRPr="000E6BCA">
        <w:rPr>
          <w:rFonts w:eastAsia="Arial Unicode MS"/>
          <w:b/>
          <w:color w:val="000000" w:themeColor="text1"/>
          <w:lang w:val="uk-UA"/>
        </w:rPr>
        <w:t>9</w:t>
      </w:r>
    </w:p>
    <w:p w:rsidR="00217D4B" w:rsidRPr="000E6BCA" w:rsidRDefault="00217D4B" w:rsidP="00D06A97">
      <w:pPr>
        <w:pStyle w:val="1"/>
        <w:ind w:firstLine="0"/>
        <w:rPr>
          <w:lang w:val="uk-UA"/>
        </w:rPr>
      </w:pPr>
      <w:bookmarkStart w:id="0" w:name="_Toc2249037"/>
      <w:bookmarkStart w:id="1" w:name="_Toc3211127"/>
      <w:bookmarkStart w:id="2" w:name="_Toc3976783"/>
      <w:bookmarkStart w:id="3" w:name="_Toc3976918"/>
      <w:bookmarkStart w:id="4" w:name="_Toc2250289"/>
    </w:p>
    <w:bookmarkEnd w:id="0"/>
    <w:bookmarkEnd w:id="1"/>
    <w:bookmarkEnd w:id="2"/>
    <w:bookmarkEnd w:id="3"/>
    <w:p w:rsidR="002F0F50" w:rsidRPr="000E6BCA" w:rsidRDefault="002F0F50" w:rsidP="00217D4B">
      <w:pPr>
        <w:jc w:val="center"/>
        <w:rPr>
          <w:rFonts w:eastAsia="Verdana" w:cs="Arial"/>
          <w:b/>
          <w:color w:val="000000" w:themeColor="text1"/>
          <w:szCs w:val="28"/>
        </w:rPr>
      </w:pPr>
    </w:p>
    <w:p w:rsidR="00217D4B" w:rsidRPr="000E6BCA" w:rsidRDefault="00217D4B" w:rsidP="00EE0F20">
      <w:pPr>
        <w:pStyle w:val="1"/>
      </w:pPr>
      <w:bookmarkStart w:id="5" w:name="_Toc13490513"/>
      <w:r w:rsidRPr="000E6BCA">
        <w:t>ПЕРЕДМОВА</w:t>
      </w:r>
      <w:bookmarkEnd w:id="5"/>
    </w:p>
    <w:p w:rsidR="00217D4B" w:rsidRPr="000E6BCA" w:rsidRDefault="00A90262" w:rsidP="00217D4B">
      <w:pPr>
        <w:rPr>
          <w:rFonts w:eastAsia="Arial" w:cs="Arial"/>
          <w:color w:val="000000" w:themeColor="text1"/>
          <w:szCs w:val="28"/>
          <w:lang w:val="uk-UA"/>
        </w:rPr>
      </w:pPr>
      <w:r w:rsidRPr="000E6BCA">
        <w:rPr>
          <w:noProof/>
          <w:color w:val="000000" w:themeColor="text1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08844745" wp14:editId="55AEEA85">
            <wp:simplePos x="0" y="0"/>
            <wp:positionH relativeFrom="page">
              <wp:posOffset>7022465</wp:posOffset>
            </wp:positionH>
            <wp:positionV relativeFrom="paragraph">
              <wp:posOffset>285750</wp:posOffset>
            </wp:positionV>
            <wp:extent cx="48895" cy="48895"/>
            <wp:effectExtent l="19050" t="0" r="8255" b="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7D4B" w:rsidRPr="000E6BCA">
        <w:rPr>
          <w:rFonts w:cs="Arial"/>
          <w:color w:val="000000" w:themeColor="text1"/>
          <w:szCs w:val="28"/>
          <w:lang w:val="uk-UA"/>
        </w:rPr>
        <w:t>1 РОЗРОБЛЕНО: Технічний комітет зі стандартизації «Вагони» (ТК 83)</w:t>
      </w:r>
    </w:p>
    <w:p w:rsidR="00217D4B" w:rsidRPr="000E6BCA" w:rsidRDefault="00217D4B" w:rsidP="00217D4B">
      <w:pPr>
        <w:rPr>
          <w:rFonts w:eastAsia="Bookman Old Style" w:cs="Arial"/>
          <w:color w:val="000000" w:themeColor="text1"/>
          <w:szCs w:val="28"/>
          <w:lang w:val="uk-UA"/>
        </w:rPr>
      </w:pPr>
      <w:r w:rsidRPr="000E6BCA">
        <w:rPr>
          <w:rFonts w:eastAsia="Bookman Old Style" w:cs="Arial"/>
          <w:color w:val="000000" w:themeColor="text1"/>
          <w:szCs w:val="28"/>
          <w:lang w:val="uk-UA"/>
        </w:rPr>
        <w:t>2 НАДАНО ЧИННОСТІ: наказ Державного підприємства «Украї</w:t>
      </w:r>
      <w:r w:rsidRPr="000E6BCA">
        <w:rPr>
          <w:rFonts w:eastAsia="Bookman Old Style" w:cs="Arial"/>
          <w:color w:val="000000" w:themeColor="text1"/>
          <w:szCs w:val="28"/>
          <w:lang w:val="uk-UA"/>
        </w:rPr>
        <w:t>н</w:t>
      </w:r>
      <w:r w:rsidRPr="000E6BCA">
        <w:rPr>
          <w:rFonts w:eastAsia="Bookman Old Style" w:cs="Arial"/>
          <w:color w:val="000000" w:themeColor="text1"/>
          <w:szCs w:val="28"/>
          <w:lang w:val="uk-UA"/>
        </w:rPr>
        <w:t>ський науково-дослідний і навчальний центр стандартизації, сертиф</w:t>
      </w:r>
      <w:r w:rsidRPr="000E6BCA">
        <w:rPr>
          <w:rFonts w:eastAsia="Bookman Old Style" w:cs="Arial"/>
          <w:color w:val="000000" w:themeColor="text1"/>
          <w:szCs w:val="28"/>
          <w:lang w:val="uk-UA"/>
        </w:rPr>
        <w:t>і</w:t>
      </w:r>
      <w:r w:rsidRPr="000E6BCA">
        <w:rPr>
          <w:rFonts w:eastAsia="Bookman Old Style" w:cs="Arial"/>
          <w:color w:val="000000" w:themeColor="text1"/>
          <w:szCs w:val="28"/>
          <w:lang w:val="uk-UA"/>
        </w:rPr>
        <w:t>кації та якості» (ДП «УкрНДНЦ») від __201_</w:t>
      </w:r>
    </w:p>
    <w:p w:rsidR="00217D4B" w:rsidRPr="000E6BCA" w:rsidRDefault="00217D4B" w:rsidP="0016469B">
      <w:pPr>
        <w:rPr>
          <w:rFonts w:eastAsia="Times New Roman" w:cs="Arial"/>
          <w:color w:val="000000" w:themeColor="text1"/>
          <w:szCs w:val="28"/>
          <w:lang w:val="uk-UA"/>
        </w:rPr>
      </w:pPr>
      <w:r w:rsidRPr="000E6BCA">
        <w:rPr>
          <w:rFonts w:cs="Arial"/>
          <w:color w:val="000000" w:themeColor="text1"/>
          <w:szCs w:val="28"/>
          <w:lang w:val="uk-UA"/>
        </w:rPr>
        <w:t xml:space="preserve">З Національний стандарт відповідає </w:t>
      </w:r>
      <w:r w:rsidRPr="000E6BCA">
        <w:rPr>
          <w:rFonts w:cs="Arial"/>
          <w:color w:val="000000" w:themeColor="text1"/>
          <w:szCs w:val="28"/>
          <w:lang w:val="en-US"/>
        </w:rPr>
        <w:t>EN</w:t>
      </w:r>
      <w:r w:rsidR="002D5A5D" w:rsidRPr="000E6BCA">
        <w:rPr>
          <w:rFonts w:cs="Arial"/>
          <w:color w:val="000000" w:themeColor="text1"/>
          <w:szCs w:val="28"/>
          <w:lang w:val="uk-UA"/>
        </w:rPr>
        <w:t xml:space="preserve">15954-2:2013 </w:t>
      </w:r>
      <w:r w:rsidRPr="000E6BCA">
        <w:rPr>
          <w:rFonts w:cs="Arial"/>
          <w:color w:val="000000" w:themeColor="text1"/>
          <w:szCs w:val="28"/>
          <w:lang w:val="en-US"/>
        </w:rPr>
        <w:t>Railw</w:t>
      </w:r>
      <w:r w:rsidRPr="000E6BCA">
        <w:rPr>
          <w:rFonts w:cs="Arial"/>
          <w:color w:val="000000" w:themeColor="text1"/>
          <w:szCs w:val="28"/>
          <w:lang w:val="en-US"/>
        </w:rPr>
        <w:t>a</w:t>
      </w:r>
      <w:r w:rsidRPr="000E6BCA">
        <w:rPr>
          <w:rFonts w:cs="Arial"/>
          <w:color w:val="000000" w:themeColor="text1"/>
          <w:szCs w:val="28"/>
          <w:lang w:val="en-US"/>
        </w:rPr>
        <w:t>yapplications</w:t>
      </w:r>
      <w:r w:rsidRPr="000E6BCA">
        <w:rPr>
          <w:rFonts w:cs="Arial"/>
          <w:color w:val="000000" w:themeColor="text1"/>
          <w:szCs w:val="28"/>
          <w:lang w:val="uk-UA"/>
        </w:rPr>
        <w:t>-</w:t>
      </w:r>
      <w:r w:rsidR="002D5A5D" w:rsidRPr="000E6BCA">
        <w:rPr>
          <w:rFonts w:cs="Arial"/>
          <w:color w:val="000000" w:themeColor="text1"/>
          <w:szCs w:val="28"/>
          <w:lang w:val="en-US"/>
        </w:rPr>
        <w:t xml:space="preserve"> Track – Trailers and associated equipment – Part 2: General </w:t>
      </w:r>
      <w:r w:rsidR="00634ACD" w:rsidRPr="000E6BCA">
        <w:rPr>
          <w:rFonts w:cs="Arial"/>
          <w:color w:val="000000" w:themeColor="text1"/>
          <w:szCs w:val="28"/>
          <w:lang w:val="en-US"/>
        </w:rPr>
        <w:t>safety requirements</w:t>
      </w:r>
      <w:r w:rsidRPr="000E6BCA">
        <w:rPr>
          <w:rFonts w:cs="Arial"/>
          <w:color w:val="000000" w:themeColor="text1"/>
          <w:szCs w:val="28"/>
          <w:lang w:val="uk-UA"/>
        </w:rPr>
        <w:t xml:space="preserve"> (Залізничний транспорт. </w:t>
      </w:r>
      <w:r w:rsidR="00634ACD" w:rsidRPr="000E6BCA">
        <w:rPr>
          <w:rFonts w:cs="Arial"/>
          <w:color w:val="000000" w:themeColor="text1"/>
          <w:szCs w:val="28"/>
          <w:lang w:val="uk-UA"/>
        </w:rPr>
        <w:t xml:space="preserve">Залізнична колія. Причіпні вагони та пов’язане </w:t>
      </w:r>
      <w:r w:rsidR="00BB75EE" w:rsidRPr="000E6BCA">
        <w:rPr>
          <w:rFonts w:cs="Arial"/>
          <w:color w:val="000000" w:themeColor="text1"/>
          <w:szCs w:val="28"/>
          <w:lang w:val="uk-UA"/>
        </w:rPr>
        <w:t>устатко</w:t>
      </w:r>
      <w:r w:rsidR="00634ACD" w:rsidRPr="000E6BCA">
        <w:rPr>
          <w:rFonts w:cs="Arial"/>
          <w:color w:val="000000" w:themeColor="text1"/>
          <w:szCs w:val="28"/>
          <w:lang w:val="uk-UA"/>
        </w:rPr>
        <w:t>вання</w:t>
      </w:r>
      <w:r w:rsidR="0016469B" w:rsidRPr="000E6BCA">
        <w:rPr>
          <w:rFonts w:cs="Arial"/>
          <w:color w:val="000000" w:themeColor="text1"/>
          <w:szCs w:val="28"/>
          <w:lang w:val="uk-UA"/>
        </w:rPr>
        <w:t>.Частина 2:Загальні вимоги щодо безпеки)</w:t>
      </w:r>
      <w:r w:rsidRPr="000E6BCA">
        <w:rPr>
          <w:rFonts w:cs="Arial"/>
          <w:color w:val="000000" w:themeColor="text1"/>
          <w:szCs w:val="28"/>
          <w:lang w:val="uk-UA"/>
        </w:rPr>
        <w:t xml:space="preserve">і внесений з дозволу </w:t>
      </w:r>
      <w:r w:rsidRPr="000E6BCA">
        <w:rPr>
          <w:rFonts w:cs="Arial"/>
          <w:color w:val="000000" w:themeColor="text1"/>
          <w:szCs w:val="28"/>
        </w:rPr>
        <w:t>CEN</w:t>
      </w:r>
      <w:r w:rsidRPr="000E6BCA">
        <w:rPr>
          <w:rFonts w:cs="Arial"/>
          <w:color w:val="000000" w:themeColor="text1"/>
          <w:szCs w:val="28"/>
          <w:lang w:val="uk-UA"/>
        </w:rPr>
        <w:t>-</w:t>
      </w:r>
      <w:r w:rsidRPr="000E6BCA">
        <w:rPr>
          <w:rFonts w:cs="Arial"/>
          <w:color w:val="000000" w:themeColor="text1"/>
          <w:szCs w:val="28"/>
        </w:rPr>
        <w:t>CENELECManagementCentre</w:t>
      </w:r>
      <w:r w:rsidRPr="000E6BCA">
        <w:rPr>
          <w:rFonts w:cs="Arial"/>
          <w:color w:val="000000" w:themeColor="text1"/>
          <w:szCs w:val="28"/>
          <w:lang w:val="uk-UA"/>
        </w:rPr>
        <w:t>:</w:t>
      </w:r>
      <w:r w:rsidRPr="000E6BCA">
        <w:rPr>
          <w:rFonts w:cs="Arial"/>
          <w:color w:val="000000" w:themeColor="text1"/>
          <w:szCs w:val="28"/>
        </w:rPr>
        <w:t>AvenueMarnix</w:t>
      </w:r>
      <w:r w:rsidRPr="000E6BCA">
        <w:rPr>
          <w:rFonts w:cs="Arial"/>
          <w:color w:val="000000" w:themeColor="text1"/>
          <w:szCs w:val="28"/>
          <w:lang w:val="uk-UA"/>
        </w:rPr>
        <w:t xml:space="preserve"> 17, </w:t>
      </w:r>
      <w:r w:rsidRPr="000E6BCA">
        <w:rPr>
          <w:rFonts w:cs="Arial"/>
          <w:color w:val="000000" w:themeColor="text1"/>
          <w:szCs w:val="28"/>
        </w:rPr>
        <w:t>B</w:t>
      </w:r>
      <w:r w:rsidRPr="000E6BCA">
        <w:rPr>
          <w:rFonts w:cs="Arial"/>
          <w:color w:val="000000" w:themeColor="text1"/>
          <w:szCs w:val="28"/>
          <w:lang w:val="uk-UA"/>
        </w:rPr>
        <w:t xml:space="preserve">-1000 </w:t>
      </w:r>
      <w:r w:rsidRPr="000E6BCA">
        <w:rPr>
          <w:rFonts w:cs="Arial"/>
          <w:color w:val="000000" w:themeColor="text1"/>
          <w:szCs w:val="28"/>
        </w:rPr>
        <w:t>Brussels</w:t>
      </w:r>
      <w:r w:rsidRPr="000E6BCA">
        <w:rPr>
          <w:rFonts w:cs="Arial"/>
          <w:color w:val="000000" w:themeColor="text1"/>
          <w:szCs w:val="28"/>
          <w:lang w:val="uk-UA"/>
        </w:rPr>
        <w:t xml:space="preserve">. Усі права щодо використання європейських стандартів у будь-якій формі й будь яким способом залишаються за </w:t>
      </w:r>
      <w:r w:rsidRPr="000E6BCA">
        <w:rPr>
          <w:rFonts w:cs="Arial"/>
          <w:color w:val="000000" w:themeColor="text1"/>
          <w:szCs w:val="28"/>
        </w:rPr>
        <w:t>CEN</w:t>
      </w:r>
      <w:r w:rsidRPr="000E6BCA">
        <w:rPr>
          <w:rFonts w:cs="Arial"/>
          <w:color w:val="000000" w:themeColor="text1"/>
          <w:szCs w:val="28"/>
          <w:lang w:val="uk-UA"/>
        </w:rPr>
        <w:t>-</w:t>
      </w:r>
      <w:r w:rsidRPr="000E6BCA">
        <w:rPr>
          <w:rFonts w:cs="Arial"/>
          <w:color w:val="000000" w:themeColor="text1"/>
          <w:szCs w:val="28"/>
        </w:rPr>
        <w:t>CENELEC</w:t>
      </w:r>
      <w:r w:rsidRPr="000E6BCA">
        <w:rPr>
          <w:rFonts w:cs="Arial"/>
          <w:color w:val="000000" w:themeColor="text1"/>
          <w:szCs w:val="28"/>
          <w:lang w:val="uk-UA"/>
        </w:rPr>
        <w:t>.</w:t>
      </w:r>
    </w:p>
    <w:p w:rsidR="00217D4B" w:rsidRPr="000E6BCA" w:rsidRDefault="00217D4B" w:rsidP="00217D4B">
      <w:pPr>
        <w:rPr>
          <w:rFonts w:eastAsia="Arial" w:cs="Arial"/>
          <w:color w:val="000000" w:themeColor="text1"/>
          <w:szCs w:val="28"/>
          <w:lang w:val="uk-UA"/>
        </w:rPr>
      </w:pPr>
      <w:r w:rsidRPr="000E6BCA">
        <w:rPr>
          <w:rFonts w:cs="Arial"/>
          <w:color w:val="000000" w:themeColor="text1"/>
          <w:szCs w:val="28"/>
          <w:lang w:val="uk-UA"/>
        </w:rPr>
        <w:t>Ступінь відповідності - ідентичний (</w:t>
      </w:r>
      <w:r w:rsidRPr="000E6BCA">
        <w:rPr>
          <w:rFonts w:cs="Arial"/>
          <w:color w:val="000000" w:themeColor="text1"/>
          <w:szCs w:val="28"/>
        </w:rPr>
        <w:t>IDT</w:t>
      </w:r>
      <w:r w:rsidRPr="000E6BCA">
        <w:rPr>
          <w:rFonts w:cs="Arial"/>
          <w:color w:val="000000" w:themeColor="text1"/>
          <w:szCs w:val="28"/>
          <w:lang w:val="uk-UA"/>
        </w:rPr>
        <w:t>)</w:t>
      </w:r>
    </w:p>
    <w:p w:rsidR="00217D4B" w:rsidRPr="000E6BCA" w:rsidRDefault="00217D4B" w:rsidP="00217D4B">
      <w:pPr>
        <w:rPr>
          <w:rFonts w:cs="Arial"/>
          <w:color w:val="000000" w:themeColor="text1"/>
          <w:szCs w:val="28"/>
          <w:lang w:val="uk-UA"/>
        </w:rPr>
      </w:pPr>
      <w:r w:rsidRPr="000E6BCA">
        <w:rPr>
          <w:rFonts w:cs="Arial"/>
          <w:color w:val="000000" w:themeColor="text1"/>
          <w:szCs w:val="28"/>
          <w:lang w:val="uk-UA"/>
        </w:rPr>
        <w:t>Переклад з англійської (</w:t>
      </w:r>
      <w:r w:rsidRPr="000E6BCA">
        <w:rPr>
          <w:rFonts w:cs="Arial"/>
          <w:color w:val="000000" w:themeColor="text1"/>
          <w:szCs w:val="28"/>
        </w:rPr>
        <w:t>en</w:t>
      </w:r>
      <w:r w:rsidRPr="000E6BCA">
        <w:rPr>
          <w:rFonts w:cs="Arial"/>
          <w:color w:val="000000" w:themeColor="text1"/>
          <w:szCs w:val="28"/>
          <w:lang w:val="uk-UA"/>
        </w:rPr>
        <w:t>)</w:t>
      </w:r>
    </w:p>
    <w:p w:rsidR="00217D4B" w:rsidRPr="000E6BCA" w:rsidRDefault="00217D4B" w:rsidP="00217D4B">
      <w:pPr>
        <w:rPr>
          <w:rFonts w:cs="Arial"/>
          <w:color w:val="000000" w:themeColor="text1"/>
          <w:szCs w:val="28"/>
          <w:lang w:val="uk-UA"/>
        </w:rPr>
      </w:pPr>
      <w:r w:rsidRPr="000E6BCA">
        <w:rPr>
          <w:rFonts w:cs="Arial"/>
          <w:color w:val="000000" w:themeColor="text1"/>
          <w:szCs w:val="28"/>
          <w:lang w:val="uk-UA"/>
        </w:rPr>
        <w:t>4 Цей стандарт розроблено згідно з правилами, установленими в національній стандартизації України</w:t>
      </w:r>
      <w:r w:rsidR="00A90262" w:rsidRPr="000E6BCA">
        <w:rPr>
          <w:rFonts w:cs="Arial"/>
          <w:noProof/>
          <w:color w:val="000000" w:themeColor="text1"/>
          <w:szCs w:val="28"/>
          <w:lang w:val="uk-UA" w:eastAsia="uk-UA"/>
        </w:rPr>
        <w:drawing>
          <wp:inline distT="0" distB="0" distL="0" distR="0" wp14:anchorId="3267E2F5" wp14:editId="567AA765">
            <wp:extent cx="9525" cy="95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D4B" w:rsidRPr="000E6BCA" w:rsidRDefault="00217D4B" w:rsidP="00217D4B">
      <w:pPr>
        <w:pBdr>
          <w:bottom w:val="single" w:sz="12" w:space="1" w:color="auto"/>
        </w:pBdr>
        <w:rPr>
          <w:rFonts w:eastAsia="Times New Roman" w:cs="Arial"/>
          <w:color w:val="000000" w:themeColor="text1"/>
          <w:szCs w:val="28"/>
          <w:lang w:val="uk-UA"/>
        </w:rPr>
      </w:pPr>
      <w:r w:rsidRPr="000E6BCA">
        <w:rPr>
          <w:rFonts w:eastAsia="Times New Roman" w:cs="Arial"/>
          <w:color w:val="000000" w:themeColor="text1"/>
          <w:szCs w:val="28"/>
        </w:rPr>
        <w:t>5. На зам</w:t>
      </w:r>
      <w:r w:rsidRPr="000E6BCA">
        <w:rPr>
          <w:rFonts w:eastAsia="Times New Roman" w:cs="Arial"/>
          <w:color w:val="000000" w:themeColor="text1"/>
          <w:szCs w:val="28"/>
          <w:lang w:val="uk-UA"/>
        </w:rPr>
        <w:t>і</w:t>
      </w:r>
      <w:r w:rsidRPr="000E6BCA">
        <w:rPr>
          <w:rFonts w:eastAsia="Times New Roman" w:cs="Arial"/>
          <w:color w:val="000000" w:themeColor="text1"/>
          <w:szCs w:val="28"/>
        </w:rPr>
        <w:t xml:space="preserve">ну </w:t>
      </w:r>
      <w:r w:rsidRPr="000E6BCA">
        <w:rPr>
          <w:rFonts w:eastAsia="Times New Roman" w:cs="Arial"/>
          <w:color w:val="000000" w:themeColor="text1"/>
          <w:szCs w:val="28"/>
          <w:lang w:val="uk-UA"/>
        </w:rPr>
        <w:t xml:space="preserve">ДСТУ </w:t>
      </w:r>
      <w:r w:rsidRPr="000E6BCA">
        <w:rPr>
          <w:rFonts w:cs="Arial"/>
          <w:color w:val="000000" w:themeColor="text1"/>
          <w:szCs w:val="28"/>
        </w:rPr>
        <w:t>EN</w:t>
      </w:r>
      <w:r w:rsidR="00F67431" w:rsidRPr="000E6BCA">
        <w:rPr>
          <w:rFonts w:cs="Arial"/>
          <w:color w:val="000000" w:themeColor="text1"/>
          <w:szCs w:val="28"/>
          <w:lang w:val="uk-UA"/>
        </w:rPr>
        <w:t xml:space="preserve"> 15954-2</w:t>
      </w:r>
      <w:r w:rsidRPr="000E6BCA">
        <w:rPr>
          <w:rFonts w:cs="Arial"/>
          <w:color w:val="000000" w:themeColor="text1"/>
          <w:szCs w:val="28"/>
          <w:lang w:val="uk-UA"/>
        </w:rPr>
        <w:t>:201</w:t>
      </w:r>
      <w:r w:rsidR="00F67431" w:rsidRPr="000E6BCA">
        <w:rPr>
          <w:rFonts w:cs="Arial"/>
          <w:color w:val="000000" w:themeColor="text1"/>
          <w:szCs w:val="28"/>
          <w:lang w:val="uk-UA"/>
        </w:rPr>
        <w:t>4</w:t>
      </w:r>
      <w:r w:rsidRPr="000E6BCA">
        <w:rPr>
          <w:rFonts w:cs="Arial"/>
          <w:color w:val="000000" w:themeColor="text1"/>
          <w:szCs w:val="28"/>
          <w:lang w:val="uk-UA"/>
        </w:rPr>
        <w:t xml:space="preserve"> (</w:t>
      </w:r>
      <w:r w:rsidRPr="000E6BCA">
        <w:rPr>
          <w:rFonts w:cs="Arial"/>
          <w:color w:val="000000" w:themeColor="text1"/>
          <w:szCs w:val="28"/>
        </w:rPr>
        <w:t>EN</w:t>
      </w:r>
      <w:r w:rsidR="003E051C" w:rsidRPr="000E6BCA">
        <w:rPr>
          <w:rFonts w:cs="Arial"/>
          <w:color w:val="000000" w:themeColor="text1"/>
          <w:szCs w:val="28"/>
          <w:lang w:val="uk-UA"/>
        </w:rPr>
        <w:t xml:space="preserve"> 15954-2:201</w:t>
      </w:r>
      <w:r w:rsidR="00BB75EE" w:rsidRPr="000E6BCA">
        <w:rPr>
          <w:rFonts w:cs="Arial"/>
          <w:color w:val="000000" w:themeColor="text1"/>
          <w:szCs w:val="28"/>
          <w:lang w:val="uk-UA"/>
        </w:rPr>
        <w:t>3</w:t>
      </w:r>
      <w:r w:rsidRPr="000E6BCA">
        <w:rPr>
          <w:rFonts w:cs="Arial"/>
          <w:color w:val="000000" w:themeColor="text1"/>
          <w:szCs w:val="28"/>
          <w:lang w:val="uk-UA"/>
        </w:rPr>
        <w:t xml:space="preserve">, </w:t>
      </w:r>
      <w:r w:rsidRPr="000E6BCA">
        <w:rPr>
          <w:rFonts w:cs="Arial"/>
          <w:color w:val="000000" w:themeColor="text1"/>
          <w:szCs w:val="28"/>
        </w:rPr>
        <w:t>IDT</w:t>
      </w:r>
      <w:r w:rsidRPr="000E6BCA">
        <w:rPr>
          <w:rFonts w:cs="Arial"/>
          <w:color w:val="000000" w:themeColor="text1"/>
          <w:szCs w:val="28"/>
          <w:lang w:val="uk-UA"/>
        </w:rPr>
        <w:t>)</w:t>
      </w:r>
    </w:p>
    <w:p w:rsidR="00217D4B" w:rsidRPr="000E6BCA" w:rsidRDefault="00217D4B" w:rsidP="00D2592C">
      <w:pPr>
        <w:spacing w:line="240" w:lineRule="auto"/>
        <w:rPr>
          <w:rFonts w:eastAsia="Palatino Linotype" w:cs="Arial"/>
          <w:color w:val="000000" w:themeColor="text1"/>
          <w:szCs w:val="24"/>
        </w:rPr>
      </w:pPr>
      <w:r w:rsidRPr="000E6BCA">
        <w:rPr>
          <w:rFonts w:cs="Arial"/>
          <w:color w:val="000000" w:themeColor="text1"/>
          <w:szCs w:val="24"/>
        </w:rPr>
        <w:t>Право власності на цей національний стандарт належить де</w:t>
      </w:r>
      <w:r w:rsidRPr="000E6BCA">
        <w:rPr>
          <w:rFonts w:cs="Arial"/>
          <w:color w:val="000000" w:themeColor="text1"/>
          <w:szCs w:val="24"/>
        </w:rPr>
        <w:t>р</w:t>
      </w:r>
      <w:r w:rsidRPr="000E6BCA">
        <w:rPr>
          <w:rFonts w:cs="Arial"/>
          <w:color w:val="000000" w:themeColor="text1"/>
          <w:szCs w:val="24"/>
        </w:rPr>
        <w:t>жаві.</w:t>
      </w:r>
    </w:p>
    <w:p w:rsidR="00217D4B" w:rsidRPr="000E6BCA" w:rsidRDefault="00217D4B" w:rsidP="00D2592C">
      <w:pPr>
        <w:tabs>
          <w:tab w:val="left" w:pos="9781"/>
          <w:tab w:val="left" w:pos="9921"/>
        </w:tabs>
        <w:spacing w:line="240" w:lineRule="auto"/>
        <w:rPr>
          <w:rFonts w:cs="Arial"/>
          <w:color w:val="000000" w:themeColor="text1"/>
          <w:szCs w:val="24"/>
        </w:rPr>
      </w:pPr>
      <w:r w:rsidRPr="000E6BCA">
        <w:rPr>
          <w:rFonts w:cs="Arial"/>
          <w:color w:val="000000" w:themeColor="text1"/>
          <w:szCs w:val="24"/>
        </w:rPr>
        <w:t>Заборонено повністю чи частково видавати, вітворювати задля розповсюдження і розповсюджувати як офіційне видання цей наці</w:t>
      </w:r>
      <w:r w:rsidRPr="000E6BCA">
        <w:rPr>
          <w:rFonts w:cs="Arial"/>
          <w:color w:val="000000" w:themeColor="text1"/>
          <w:szCs w:val="24"/>
        </w:rPr>
        <w:t>о</w:t>
      </w:r>
      <w:r w:rsidRPr="000E6BCA">
        <w:rPr>
          <w:rFonts w:cs="Arial"/>
          <w:color w:val="000000" w:themeColor="text1"/>
          <w:szCs w:val="24"/>
        </w:rPr>
        <w:t>нальний стандарт або його частини на будь-яких носіях інформації без дозволу ДП «УкрНДНЦ» чи уповноваженої ним особи</w:t>
      </w:r>
    </w:p>
    <w:p w:rsidR="006869C2" w:rsidRPr="000E6BCA" w:rsidRDefault="006869C2" w:rsidP="008B3955">
      <w:pPr>
        <w:jc w:val="center"/>
        <w:rPr>
          <w:b/>
          <w:lang w:val="uk-UA"/>
        </w:rPr>
      </w:pPr>
    </w:p>
    <w:p w:rsidR="008B3955" w:rsidRPr="000E6BCA" w:rsidRDefault="008B3955" w:rsidP="008B3955">
      <w:pPr>
        <w:jc w:val="center"/>
        <w:rPr>
          <w:b/>
          <w:lang w:val="en-US"/>
        </w:rPr>
      </w:pPr>
      <w:r w:rsidRPr="000E6BCA">
        <w:rPr>
          <w:b/>
        </w:rPr>
        <w:t xml:space="preserve">ДП </w:t>
      </w:r>
      <w:r w:rsidRPr="000E6BCA">
        <w:rPr>
          <w:b/>
          <w:lang w:val="uk-UA"/>
        </w:rPr>
        <w:t>«</w:t>
      </w:r>
      <w:r w:rsidRPr="000E6BCA">
        <w:rPr>
          <w:b/>
        </w:rPr>
        <w:t>УкрНДНЦ», 201</w:t>
      </w:r>
      <w:r w:rsidR="00892EDD" w:rsidRPr="000E6BCA">
        <w:rPr>
          <w:b/>
          <w:lang w:val="en-US"/>
        </w:rPr>
        <w:t>9</w:t>
      </w:r>
    </w:p>
    <w:p w:rsidR="00EE65E8" w:rsidRPr="000E6BCA" w:rsidRDefault="00333079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bookmarkStart w:id="6" w:name="_Toc12518983"/>
      <w:bookmarkStart w:id="7" w:name="_Toc12519109"/>
      <w:bookmarkStart w:id="8" w:name="_Toc12519110"/>
      <w:r w:rsidRPr="000E6BCA">
        <w:br w:type="page"/>
      </w:r>
      <w:bookmarkStart w:id="9" w:name="_Toc13490514"/>
      <w:r w:rsidR="00EE0F20" w:rsidRPr="000E6BCA">
        <w:t>ЗМІСТ</w:t>
      </w:r>
      <w:bookmarkEnd w:id="6"/>
      <w:bookmarkEnd w:id="7"/>
      <w:bookmarkEnd w:id="8"/>
      <w:bookmarkEnd w:id="9"/>
      <w:r w:rsidR="00107CE3" w:rsidRPr="000E6BCA">
        <w:rPr>
          <w:lang w:val="en-US"/>
        </w:rPr>
        <w:fldChar w:fldCharType="begin"/>
      </w:r>
      <w:r w:rsidR="00572E1E" w:rsidRPr="000E6BCA">
        <w:rPr>
          <w:lang w:val="en-US"/>
        </w:rPr>
        <w:instrText xml:space="preserve"> TOC \o "1-2" \h \z \u </w:instrText>
      </w:r>
      <w:r w:rsidR="00107CE3" w:rsidRPr="000E6BCA">
        <w:rPr>
          <w:lang w:val="en-US"/>
        </w:rPr>
        <w:fldChar w:fldCharType="separate"/>
      </w:r>
      <w:hyperlink w:anchor="_Toc13490513" w:history="1">
        <w:r w:rsidR="00EE65E8" w:rsidRPr="000E6BCA">
          <w:rPr>
            <w:rStyle w:val="a5"/>
            <w:noProof/>
          </w:rPr>
          <w:t>ПЕРЕДМОВА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_Toc13490513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II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14" w:history="1">
        <w:r w:rsidR="00EE65E8" w:rsidRPr="000E6BCA">
          <w:rPr>
            <w:rStyle w:val="a5"/>
            <w:noProof/>
          </w:rPr>
          <w:t>ЗМІСТ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_Toc13490514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III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15" w:history="1">
        <w:r w:rsidR="00EE65E8" w:rsidRPr="000E6BCA">
          <w:rPr>
            <w:rStyle w:val="a5"/>
            <w:noProof/>
          </w:rPr>
          <w:t>НАЦІОНАЛЬНИЙ ВСТУП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_Toc13490515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VI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16" w:history="1">
        <w:r w:rsidR="00EE65E8" w:rsidRPr="000E6BCA">
          <w:rPr>
            <w:rStyle w:val="a5"/>
            <w:noProof/>
          </w:rPr>
          <w:t>Вступ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_Toc13490516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VIII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17" w:history="1">
        <w:r w:rsidR="00EE65E8" w:rsidRPr="000E6BCA">
          <w:rPr>
            <w:rStyle w:val="a5"/>
            <w:noProof/>
            <w:lang w:val="uk-UA"/>
          </w:rPr>
          <w:t>1 Сфера застосування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_Toc13490517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9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18" w:history="1">
        <w:r w:rsidR="00EE65E8" w:rsidRPr="000E6BCA">
          <w:rPr>
            <w:rStyle w:val="a5"/>
            <w:noProof/>
            <w:lang w:val="uk-UA"/>
          </w:rPr>
          <w:t>2 Нормативні посилання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_Toc13490518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11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19" w:history="1">
        <w:r w:rsidR="00EE65E8" w:rsidRPr="000E6BCA">
          <w:rPr>
            <w:rStyle w:val="a5"/>
            <w:noProof/>
            <w:lang w:val="uk-UA"/>
          </w:rPr>
          <w:t>3 Терміни та визначення понять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_Toc13490519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21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20" w:history="1">
        <w:r w:rsidR="00EE65E8" w:rsidRPr="000E6BCA">
          <w:rPr>
            <w:rStyle w:val="a5"/>
            <w:noProof/>
            <w:lang w:val="uk-UA"/>
          </w:rPr>
          <w:t>4 Перелік значних небезпек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_Toc13490520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23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21" w:history="1">
        <w:r w:rsidR="00EE65E8" w:rsidRPr="000E6BCA">
          <w:rPr>
            <w:rStyle w:val="a5"/>
            <w:noProof/>
            <w:lang w:val="uk-UA"/>
          </w:rPr>
          <w:t>5 Загальні вимоги та/або заходибезпеки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_Toc13490521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23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22" w:history="1">
        <w:r w:rsidR="00EE65E8" w:rsidRPr="000E6BCA">
          <w:rPr>
            <w:rStyle w:val="a5"/>
            <w:noProof/>
            <w:lang w:val="uk-UA"/>
          </w:rPr>
          <w:t>5.1 Загальні положення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_Toc13490522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23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23" w:history="1">
        <w:r w:rsidR="00EE65E8" w:rsidRPr="000E6BCA">
          <w:rPr>
            <w:rStyle w:val="a5"/>
            <w:noProof/>
            <w:lang w:val="uk-UA"/>
          </w:rPr>
          <w:t>5.2 Доступдо і вихід з робочих місць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_Toc13490523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25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24" w:history="1">
        <w:r w:rsidR="00EE65E8" w:rsidRPr="000E6BCA">
          <w:rPr>
            <w:rStyle w:val="a5"/>
            <w:noProof/>
            <w:lang w:val="uk-UA"/>
          </w:rPr>
          <w:t>5.3 Ергономіка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_Toc13490524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27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25" w:history="1">
        <w:r w:rsidR="00EE65E8" w:rsidRPr="000E6BCA">
          <w:rPr>
            <w:rStyle w:val="a5"/>
            <w:noProof/>
            <w:lang w:val="uk-UA"/>
          </w:rPr>
          <w:t>5.4 Вимоги до кабін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_Toc13490525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27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26" w:history="1">
        <w:r w:rsidR="00EE65E8" w:rsidRPr="000E6BCA">
          <w:rPr>
            <w:rStyle w:val="a5"/>
            <w:noProof/>
            <w:lang w:val="uk-UA"/>
          </w:rPr>
          <w:t>5.5 Сидіння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_Toc13490526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36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27" w:history="1">
        <w:r w:rsidR="00EE65E8" w:rsidRPr="000E6BCA">
          <w:rPr>
            <w:rStyle w:val="a5"/>
            <w:noProof/>
            <w:lang w:val="uk-UA"/>
          </w:rPr>
          <w:t>5.6 Місця для пасажирів, які стоять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_Toc13490527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37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28" w:history="1">
        <w:r w:rsidR="00EE65E8" w:rsidRPr="000E6BCA">
          <w:rPr>
            <w:rStyle w:val="a5"/>
            <w:noProof/>
            <w:lang w:val="uk-UA"/>
          </w:rPr>
          <w:t>5.7 Краї та кути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_Toc13490528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37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29" w:history="1">
        <w:r w:rsidR="00EE65E8" w:rsidRPr="000E6BCA">
          <w:rPr>
            <w:rStyle w:val="a5"/>
            <w:noProof/>
            <w:lang w:val="uk-UA"/>
          </w:rPr>
          <w:t>5.8 Труби та шланги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_Toc13490529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38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30" w:history="1">
        <w:r w:rsidR="00EE65E8" w:rsidRPr="000E6BCA">
          <w:rPr>
            <w:rStyle w:val="a5"/>
            <w:noProof/>
            <w:lang w:val="uk-UA"/>
          </w:rPr>
          <w:t>5.9 Зв'язок між робочими місцями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_Toc13490530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38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31" w:history="1">
        <w:r w:rsidR="00EE65E8" w:rsidRPr="000E6BCA">
          <w:rPr>
            <w:rStyle w:val="a5"/>
            <w:noProof/>
            <w:lang w:val="uk-UA"/>
          </w:rPr>
          <w:t>5.10 Запобігання сходженню з рейок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_Toc13490531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38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32" w:history="1">
        <w:r w:rsidR="00EE65E8" w:rsidRPr="000E6BCA">
          <w:rPr>
            <w:rStyle w:val="a5"/>
            <w:noProof/>
            <w:lang w:val="uk-UA"/>
          </w:rPr>
          <w:t>5.11 Стійкість і заходи щодо запобігання перекиданню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_Toc13490532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39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33" w:history="1">
        <w:r w:rsidR="00EE65E8" w:rsidRPr="000E6BCA">
          <w:rPr>
            <w:rStyle w:val="a5"/>
            <w:noProof/>
            <w:lang w:val="uk-UA"/>
          </w:rPr>
          <w:t>5.12 Пристрої аварійної зупинки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_Toc13490533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49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34" w:history="1">
        <w:r w:rsidR="00EE65E8" w:rsidRPr="000E6BCA">
          <w:rPr>
            <w:rStyle w:val="a5"/>
            <w:noProof/>
            <w:lang w:val="uk-UA"/>
          </w:rPr>
          <w:t>5.13 Рухомі частини та матеріали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_Toc13490534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50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35" w:history="1">
        <w:r w:rsidR="00EE65E8" w:rsidRPr="000E6BCA">
          <w:rPr>
            <w:rStyle w:val="a5"/>
            <w:noProof/>
            <w:lang w:val="uk-UA"/>
          </w:rPr>
          <w:t>5.14 Пульти керування та індикатори оператора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_Toc13490535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51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36" w:history="1">
        <w:r w:rsidR="00EE65E8" w:rsidRPr="000E6BCA">
          <w:rPr>
            <w:rStyle w:val="a5"/>
            <w:noProof/>
            <w:lang w:val="uk-UA"/>
          </w:rPr>
          <w:t>5.15 Термічні небезпеки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_Toc13490536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55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37" w:history="1">
        <w:r w:rsidR="00EE65E8" w:rsidRPr="000E6BCA">
          <w:rPr>
            <w:rStyle w:val="a5"/>
            <w:noProof/>
            <w:lang w:val="uk-UA"/>
          </w:rPr>
          <w:t>5.16 Електрична система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_Toc13490537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56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38" w:history="1">
        <w:r w:rsidR="00EE65E8" w:rsidRPr="000E6BCA">
          <w:rPr>
            <w:rStyle w:val="a5"/>
            <w:noProof/>
            <w:lang w:val="uk-UA"/>
          </w:rPr>
          <w:t>5.17 Вимоги безпеки до причіпного вагона, пов’язані з електромагнітною сумісністю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_Toc13490538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62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39" w:history="1">
        <w:r w:rsidR="00EE65E8" w:rsidRPr="000E6BCA">
          <w:rPr>
            <w:rStyle w:val="a5"/>
            <w:noProof/>
            <w:lang w:val="uk-UA"/>
          </w:rPr>
          <w:t>5.18 Викиди газу і часток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_Toc13490539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63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40" w:history="1">
        <w:r w:rsidR="00EE65E8" w:rsidRPr="000E6BCA">
          <w:rPr>
            <w:rStyle w:val="a5"/>
            <w:noProof/>
            <w:lang w:val="uk-UA"/>
          </w:rPr>
          <w:t>5.19 Системи під тиском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_Toc13490540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63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41" w:history="1">
        <w:r w:rsidR="00EE65E8" w:rsidRPr="000E6BCA">
          <w:rPr>
            <w:rStyle w:val="a5"/>
            <w:noProof/>
            <w:lang w:val="uk-UA"/>
          </w:rPr>
          <w:t>5.20 Паливні та гідравлічні баки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_Toc13490541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63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42" w:history="1">
        <w:r w:rsidR="00EE65E8" w:rsidRPr="000E6BCA">
          <w:rPr>
            <w:rStyle w:val="a5"/>
            <w:noProof/>
            <w:lang w:val="uk-UA"/>
          </w:rPr>
          <w:t>5.21 Зменшення шумності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_Toc13490542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64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43" w:history="1">
        <w:r w:rsidR="00EE65E8" w:rsidRPr="000E6BCA">
          <w:rPr>
            <w:rStyle w:val="a5"/>
            <w:noProof/>
            <w:lang w:val="uk-UA"/>
          </w:rPr>
          <w:t>5.22 Вібрація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_Toc13490543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65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44" w:history="1">
        <w:r w:rsidR="00EE65E8" w:rsidRPr="000E6BCA">
          <w:rPr>
            <w:rStyle w:val="a5"/>
            <w:noProof/>
            <w:lang w:val="uk-UA"/>
          </w:rPr>
          <w:t>5.23 Захист від пожежі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_Toc13490544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66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45" w:history="1">
        <w:r w:rsidR="00EE65E8" w:rsidRPr="000E6BCA">
          <w:rPr>
            <w:rStyle w:val="a5"/>
            <w:noProof/>
            <w:lang w:val="uk-UA"/>
          </w:rPr>
          <w:t>5.24 Гальмівні системи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_Toc13490545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67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46" w:history="1">
        <w:r w:rsidR="00EE65E8" w:rsidRPr="000E6BCA">
          <w:rPr>
            <w:rStyle w:val="a5"/>
            <w:noProof/>
            <w:lang w:val="uk-UA"/>
          </w:rPr>
          <w:t>5.25 Освітлення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_Toc13490546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72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47" w:history="1">
        <w:r w:rsidR="00EE65E8" w:rsidRPr="000E6BCA">
          <w:rPr>
            <w:rStyle w:val="a5"/>
            <w:noProof/>
            <w:lang w:val="uk-UA"/>
          </w:rPr>
          <w:t>5.26 Системи попередження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_Toc13490547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72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48" w:history="1">
        <w:r w:rsidR="00EE65E8" w:rsidRPr="000E6BCA">
          <w:rPr>
            <w:rStyle w:val="a5"/>
            <w:noProof/>
            <w:lang w:val="uk-UA"/>
          </w:rPr>
          <w:t>5.27 Технічне обслуговування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_Toc13490548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73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49" w:history="1">
        <w:r w:rsidR="00EE65E8" w:rsidRPr="000E6BCA">
          <w:rPr>
            <w:rStyle w:val="a5"/>
            <w:noProof/>
            <w:lang w:val="uk-UA"/>
          </w:rPr>
          <w:t>5.28 Дотримання правил техніки безпеки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_Toc13490549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74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50" w:history="1">
        <w:r w:rsidR="00EE65E8" w:rsidRPr="000E6BCA">
          <w:rPr>
            <w:rStyle w:val="a5"/>
            <w:noProof/>
            <w:lang w:val="uk-UA"/>
          </w:rPr>
          <w:t>6 Додаткові вимоги техніки безпеки або заходи щодо забезпечення специфічних функцій причіпного вагона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_Toc13490550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75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51" w:history="1">
        <w:r w:rsidR="00EE65E8" w:rsidRPr="000E6BCA">
          <w:rPr>
            <w:rStyle w:val="a5"/>
            <w:noProof/>
            <w:lang w:val="uk-UA"/>
          </w:rPr>
          <w:t>7 Перевірка відповідності вимогам та/або конкретним заходам безпеки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_Toc13490551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77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52" w:history="1">
        <w:r w:rsidR="00EE65E8" w:rsidRPr="000E6BCA">
          <w:rPr>
            <w:rStyle w:val="a5"/>
            <w:noProof/>
            <w:lang w:val="uk-UA"/>
          </w:rPr>
          <w:t>7.1 Загальні положення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_Toc13490552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77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53" w:history="1">
        <w:r w:rsidR="00EE65E8" w:rsidRPr="000E6BCA">
          <w:rPr>
            <w:rStyle w:val="a5"/>
            <w:noProof/>
            <w:lang w:val="uk-UA"/>
          </w:rPr>
          <w:t>7.2 Методи перевірки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_Toc13490553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77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54" w:history="1">
        <w:r w:rsidR="00EE65E8" w:rsidRPr="000E6BCA">
          <w:rPr>
            <w:rStyle w:val="a5"/>
            <w:noProof/>
            <w:lang w:val="uk-UA"/>
          </w:rPr>
          <w:t>8 Інформація для використання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_Toc13490554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78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55" w:history="1">
        <w:r w:rsidR="00EE65E8" w:rsidRPr="000E6BCA">
          <w:rPr>
            <w:rStyle w:val="a5"/>
            <w:noProof/>
            <w:lang w:val="uk-UA"/>
          </w:rPr>
          <w:t>8.1 Загальні положення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_Toc13490555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78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56" w:history="1">
        <w:r w:rsidR="00EE65E8" w:rsidRPr="000E6BCA">
          <w:rPr>
            <w:rStyle w:val="a5"/>
            <w:noProof/>
            <w:lang w:val="uk-UA"/>
          </w:rPr>
          <w:t>8.2 Посібник з експлуатації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_Toc13490556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79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57" w:history="1">
        <w:r w:rsidR="00EE65E8" w:rsidRPr="000E6BCA">
          <w:rPr>
            <w:rStyle w:val="a5"/>
            <w:noProof/>
            <w:lang w:val="uk-UA"/>
          </w:rPr>
          <w:t>8.3 Попереджувальні знаки та письмові попередження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_Toc13490557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89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58" w:history="1">
        <w:r w:rsidR="00EE65E8" w:rsidRPr="000E6BCA">
          <w:rPr>
            <w:rStyle w:val="a5"/>
            <w:noProof/>
            <w:lang w:val="uk-UA"/>
          </w:rPr>
          <w:t>8.4 Маркування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_Toc13490558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90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21"/>
        <w:rPr>
          <w:rFonts w:asciiTheme="minorHAnsi" w:eastAsiaTheme="minorEastAsia" w:hAnsiTheme="minorHAnsi" w:cstheme="minorBidi"/>
          <w:b w:val="0"/>
          <w:sz w:val="22"/>
          <w:lang w:eastAsia="ru-RU"/>
        </w:rPr>
      </w:pPr>
      <w:hyperlink w:anchor="_Toc13490559" w:history="1">
        <w:r w:rsidR="00EE65E8" w:rsidRPr="000E6BCA">
          <w:rPr>
            <w:rStyle w:val="a5"/>
          </w:rPr>
          <w:t>Додаток А (обов’язковий) Перелік суттєвих небезпек</w:t>
        </w:r>
        <w:r w:rsidR="00EE65E8" w:rsidRPr="000E6BCA">
          <w:rPr>
            <w:webHidden/>
          </w:rPr>
          <w:tab/>
        </w:r>
        <w:r w:rsidR="00EE65E8" w:rsidRPr="000E6BCA">
          <w:rPr>
            <w:webHidden/>
          </w:rPr>
          <w:fldChar w:fldCharType="begin"/>
        </w:r>
        <w:r w:rsidR="00EE65E8" w:rsidRPr="000E6BCA">
          <w:rPr>
            <w:webHidden/>
          </w:rPr>
          <w:instrText xml:space="preserve"> PAGEREF _Toc13490559 \h </w:instrText>
        </w:r>
        <w:r w:rsidR="00EE65E8" w:rsidRPr="000E6BCA">
          <w:rPr>
            <w:webHidden/>
          </w:rPr>
        </w:r>
        <w:r w:rsidR="00EE65E8" w:rsidRPr="000E6BCA">
          <w:rPr>
            <w:webHidden/>
          </w:rPr>
          <w:fldChar w:fldCharType="separate"/>
        </w:r>
        <w:r w:rsidR="00EE65E8" w:rsidRPr="000E6BCA">
          <w:rPr>
            <w:webHidden/>
          </w:rPr>
          <w:t>92</w:t>
        </w:r>
        <w:r w:rsidR="00EE65E8" w:rsidRPr="000E6BCA">
          <w:rPr>
            <w:webHidden/>
          </w:rPr>
          <w:fldChar w:fldCharType="end"/>
        </w:r>
      </w:hyperlink>
    </w:p>
    <w:p w:rsidR="00EE65E8" w:rsidRPr="000E6BCA" w:rsidRDefault="000E6BCA">
      <w:pPr>
        <w:pStyle w:val="21"/>
        <w:rPr>
          <w:rFonts w:asciiTheme="minorHAnsi" w:eastAsiaTheme="minorEastAsia" w:hAnsiTheme="minorHAnsi" w:cstheme="minorBidi"/>
          <w:b w:val="0"/>
          <w:sz w:val="22"/>
          <w:lang w:eastAsia="ru-RU"/>
        </w:rPr>
      </w:pPr>
      <w:hyperlink w:anchor="_Toc13490560" w:history="1">
        <w:r w:rsidR="00EE65E8" w:rsidRPr="000E6BCA">
          <w:rPr>
            <w:rStyle w:val="a5"/>
            <w:lang w:val="uk-UA"/>
          </w:rPr>
          <w:t>Додаток B (обов’язковий) Перелікперевірки параметрів на відповідність</w:t>
        </w:r>
        <w:r w:rsidR="00EE65E8" w:rsidRPr="000E6BCA">
          <w:rPr>
            <w:webHidden/>
          </w:rPr>
          <w:tab/>
        </w:r>
        <w:r w:rsidR="00EE65E8" w:rsidRPr="000E6BCA">
          <w:rPr>
            <w:webHidden/>
          </w:rPr>
          <w:fldChar w:fldCharType="begin"/>
        </w:r>
        <w:r w:rsidR="00EE65E8" w:rsidRPr="000E6BCA">
          <w:rPr>
            <w:webHidden/>
          </w:rPr>
          <w:instrText xml:space="preserve"> PAGEREF _Toc13490560 \h </w:instrText>
        </w:r>
        <w:r w:rsidR="00EE65E8" w:rsidRPr="000E6BCA">
          <w:rPr>
            <w:webHidden/>
          </w:rPr>
        </w:r>
        <w:r w:rsidR="00EE65E8" w:rsidRPr="000E6BCA">
          <w:rPr>
            <w:webHidden/>
          </w:rPr>
          <w:fldChar w:fldCharType="separate"/>
        </w:r>
        <w:r w:rsidR="00EE65E8" w:rsidRPr="000E6BCA">
          <w:rPr>
            <w:webHidden/>
          </w:rPr>
          <w:t>97</w:t>
        </w:r>
        <w:r w:rsidR="00EE65E8" w:rsidRPr="000E6BCA">
          <w:rPr>
            <w:webHidden/>
          </w:rPr>
          <w:fldChar w:fldCharType="end"/>
        </w:r>
      </w:hyperlink>
    </w:p>
    <w:p w:rsidR="00EE65E8" w:rsidRPr="000E6BCA" w:rsidRDefault="000E6BCA">
      <w:pPr>
        <w:pStyle w:val="21"/>
        <w:rPr>
          <w:rFonts w:asciiTheme="minorHAnsi" w:eastAsiaTheme="minorEastAsia" w:hAnsiTheme="minorHAnsi" w:cstheme="minorBidi"/>
          <w:b w:val="0"/>
          <w:sz w:val="22"/>
          <w:lang w:eastAsia="ru-RU"/>
        </w:rPr>
      </w:pPr>
      <w:hyperlink w:anchor="_Toc13490561" w:history="1">
        <w:r w:rsidR="00EE65E8" w:rsidRPr="000E6BCA">
          <w:rPr>
            <w:rStyle w:val="a5"/>
          </w:rPr>
          <w:t>Додаток С (обов’язковий) Норми і правила випробування на шум (ступінь точності 2)</w:t>
        </w:r>
        <w:r w:rsidR="00EE65E8" w:rsidRPr="000E6BCA">
          <w:rPr>
            <w:webHidden/>
          </w:rPr>
          <w:tab/>
        </w:r>
        <w:r w:rsidR="00EE65E8" w:rsidRPr="000E6BCA">
          <w:rPr>
            <w:webHidden/>
          </w:rPr>
          <w:fldChar w:fldCharType="begin"/>
        </w:r>
        <w:r w:rsidR="00EE65E8" w:rsidRPr="000E6BCA">
          <w:rPr>
            <w:webHidden/>
          </w:rPr>
          <w:instrText xml:space="preserve"> PAGEREF _Toc13490561 \h </w:instrText>
        </w:r>
        <w:r w:rsidR="00EE65E8" w:rsidRPr="000E6BCA">
          <w:rPr>
            <w:webHidden/>
          </w:rPr>
        </w:r>
        <w:r w:rsidR="00EE65E8" w:rsidRPr="000E6BCA">
          <w:rPr>
            <w:webHidden/>
          </w:rPr>
          <w:fldChar w:fldCharType="separate"/>
        </w:r>
        <w:r w:rsidR="00EE65E8" w:rsidRPr="000E6BCA">
          <w:rPr>
            <w:webHidden/>
          </w:rPr>
          <w:t>106</w:t>
        </w:r>
        <w:r w:rsidR="00EE65E8" w:rsidRPr="000E6BCA">
          <w:rPr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62" w:history="1">
        <w:r w:rsidR="00EE65E8" w:rsidRPr="000E6BCA">
          <w:rPr>
            <w:rStyle w:val="a5"/>
            <w:noProof/>
            <w:lang w:val="uk-UA"/>
          </w:rPr>
          <w:t>С.1 Сфера застосування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_Toc13490562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106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63" w:history="1">
        <w:r w:rsidR="00EE65E8" w:rsidRPr="000E6BCA">
          <w:rPr>
            <w:rStyle w:val="a5"/>
            <w:noProof/>
            <w:lang w:val="uk-UA"/>
          </w:rPr>
          <w:t>С.2 Визначення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_Toc13490563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106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64" w:history="1">
        <w:r w:rsidR="00EE65E8" w:rsidRPr="000E6BCA">
          <w:rPr>
            <w:rStyle w:val="a5"/>
            <w:noProof/>
            <w:lang w:val="uk-UA"/>
          </w:rPr>
          <w:t>С.3 Визначення рівня випромінювання звукового тиску на автоматизованому робочомумісці або інших визначених положеннях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_Toc13490564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106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65" w:history="1">
        <w:r w:rsidR="00EE65E8" w:rsidRPr="000E6BCA">
          <w:rPr>
            <w:rStyle w:val="a5"/>
            <w:noProof/>
            <w:lang w:val="uk-UA"/>
          </w:rPr>
          <w:t>С.4 Визначення рівня звукової потужності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_Toc13490565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107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66" w:history="1">
        <w:r w:rsidR="00EE65E8" w:rsidRPr="000E6BCA">
          <w:rPr>
            <w:rStyle w:val="a5"/>
            <w:noProof/>
            <w:lang w:val="uk-UA"/>
          </w:rPr>
          <w:t>С.5 Умови установки та монтажу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_Toc13490566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108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67" w:history="1">
        <w:r w:rsidR="00EE65E8" w:rsidRPr="000E6BCA">
          <w:rPr>
            <w:rStyle w:val="a5"/>
            <w:noProof/>
            <w:lang w:val="uk-UA"/>
          </w:rPr>
          <w:t>С.6 Умови експлуатації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_Toc13490567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109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68" w:history="1">
        <w:r w:rsidR="00EE65E8" w:rsidRPr="000E6BCA">
          <w:rPr>
            <w:rStyle w:val="a5"/>
            <w:noProof/>
            <w:lang w:val="uk-UA"/>
          </w:rPr>
          <w:t>С.7 Похибки вимірювання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_Toc13490568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112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69" w:history="1">
        <w:r w:rsidR="00EE65E8" w:rsidRPr="000E6BCA">
          <w:rPr>
            <w:rStyle w:val="a5"/>
            <w:noProof/>
            <w:lang w:val="uk-UA"/>
          </w:rPr>
          <w:t>С.8 Інформація, яка підлягає реєстрації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_Toc13490569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112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70" w:history="1">
        <w:r w:rsidR="00EE65E8" w:rsidRPr="000E6BCA">
          <w:rPr>
            <w:rStyle w:val="a5"/>
            <w:noProof/>
            <w:lang w:val="uk-UA"/>
          </w:rPr>
          <w:t>С.9 Інформація, яка вноситься в протокол випробувань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_Toc13490570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112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13490571" w:history="1">
        <w:r w:rsidR="00EE65E8" w:rsidRPr="000E6BCA">
          <w:rPr>
            <w:rStyle w:val="a5"/>
            <w:noProof/>
            <w:lang w:val="uk-UA"/>
          </w:rPr>
          <w:t>С.10 Визначення та перевірка задекларованих значень шумового випромінювання</w:t>
        </w:r>
        <w:r w:rsidR="00EE65E8" w:rsidRPr="000E6BCA">
          <w:rPr>
            <w:noProof/>
            <w:webHidden/>
          </w:rPr>
          <w:tab/>
        </w:r>
        <w:r w:rsidR="00EE65E8" w:rsidRPr="000E6BCA">
          <w:rPr>
            <w:noProof/>
            <w:webHidden/>
          </w:rPr>
          <w:fldChar w:fldCharType="begin"/>
        </w:r>
        <w:r w:rsidR="00EE65E8" w:rsidRPr="000E6BCA">
          <w:rPr>
            <w:noProof/>
            <w:webHidden/>
          </w:rPr>
          <w:instrText xml:space="preserve"> PAGEREF _Toc13490571 \h </w:instrText>
        </w:r>
        <w:r w:rsidR="00EE65E8" w:rsidRPr="000E6BCA">
          <w:rPr>
            <w:noProof/>
            <w:webHidden/>
          </w:rPr>
        </w:r>
        <w:r w:rsidR="00EE65E8" w:rsidRPr="000E6BCA">
          <w:rPr>
            <w:noProof/>
            <w:webHidden/>
          </w:rPr>
          <w:fldChar w:fldCharType="separate"/>
        </w:r>
        <w:r w:rsidR="00EE65E8" w:rsidRPr="000E6BCA">
          <w:rPr>
            <w:noProof/>
            <w:webHidden/>
          </w:rPr>
          <w:t>114</w:t>
        </w:r>
        <w:r w:rsidR="00EE65E8" w:rsidRPr="000E6BCA">
          <w:rPr>
            <w:noProof/>
            <w:webHidden/>
          </w:rPr>
          <w:fldChar w:fldCharType="end"/>
        </w:r>
      </w:hyperlink>
    </w:p>
    <w:p w:rsidR="00EE65E8" w:rsidRPr="000E6BCA" w:rsidRDefault="000E6BCA">
      <w:pPr>
        <w:pStyle w:val="21"/>
        <w:rPr>
          <w:rFonts w:asciiTheme="minorHAnsi" w:eastAsiaTheme="minorEastAsia" w:hAnsiTheme="minorHAnsi" w:cstheme="minorBidi"/>
          <w:b w:val="0"/>
          <w:sz w:val="22"/>
          <w:lang w:eastAsia="ru-RU"/>
        </w:rPr>
      </w:pPr>
      <w:hyperlink w:anchor="_Toc13490572" w:history="1">
        <w:r w:rsidR="00EE65E8" w:rsidRPr="000E6BCA">
          <w:rPr>
            <w:rStyle w:val="a5"/>
            <w:lang w:val="uk-UA"/>
          </w:rPr>
          <w:t xml:space="preserve">Додаток </w:t>
        </w:r>
        <w:r w:rsidR="00EE65E8" w:rsidRPr="000E6BCA">
          <w:rPr>
            <w:rStyle w:val="a5"/>
            <w:lang w:val="en-US"/>
          </w:rPr>
          <w:t>D</w:t>
        </w:r>
        <w:r w:rsidR="00EE65E8" w:rsidRPr="000E6BCA">
          <w:rPr>
            <w:rStyle w:val="a5"/>
            <w:lang w:val="uk-UA"/>
          </w:rPr>
          <w:t xml:space="preserve"> (довідковий) Структура Європейських Стандартів щодо залізнично-будівельних машинта машин з технічного обслуговування колії</w:t>
        </w:r>
        <w:r w:rsidR="00EE65E8" w:rsidRPr="000E6BCA">
          <w:rPr>
            <w:webHidden/>
          </w:rPr>
          <w:tab/>
        </w:r>
        <w:r w:rsidR="00EE65E8" w:rsidRPr="000E6BCA">
          <w:rPr>
            <w:webHidden/>
          </w:rPr>
          <w:fldChar w:fldCharType="begin"/>
        </w:r>
        <w:r w:rsidR="00EE65E8" w:rsidRPr="000E6BCA">
          <w:rPr>
            <w:webHidden/>
          </w:rPr>
          <w:instrText xml:space="preserve"> PAGEREF _Toc13490572 \h </w:instrText>
        </w:r>
        <w:r w:rsidR="00EE65E8" w:rsidRPr="000E6BCA">
          <w:rPr>
            <w:webHidden/>
          </w:rPr>
        </w:r>
        <w:r w:rsidR="00EE65E8" w:rsidRPr="000E6BCA">
          <w:rPr>
            <w:webHidden/>
          </w:rPr>
          <w:fldChar w:fldCharType="separate"/>
        </w:r>
        <w:r w:rsidR="00EE65E8" w:rsidRPr="000E6BCA">
          <w:rPr>
            <w:webHidden/>
          </w:rPr>
          <w:t>117</w:t>
        </w:r>
        <w:r w:rsidR="00EE65E8" w:rsidRPr="000E6BCA">
          <w:rPr>
            <w:webHidden/>
          </w:rPr>
          <w:fldChar w:fldCharType="end"/>
        </w:r>
      </w:hyperlink>
    </w:p>
    <w:p w:rsidR="00EE65E8" w:rsidRPr="000E6BCA" w:rsidRDefault="000E6BCA">
      <w:pPr>
        <w:pStyle w:val="21"/>
        <w:rPr>
          <w:rFonts w:asciiTheme="minorHAnsi" w:eastAsiaTheme="minorEastAsia" w:hAnsiTheme="minorHAnsi" w:cstheme="minorBidi"/>
          <w:b w:val="0"/>
          <w:sz w:val="22"/>
          <w:lang w:eastAsia="ru-RU"/>
        </w:rPr>
      </w:pPr>
      <w:hyperlink w:anchor="_Toc13490573" w:history="1">
        <w:r w:rsidR="00EE65E8" w:rsidRPr="000E6BCA">
          <w:rPr>
            <w:rStyle w:val="a5"/>
            <w:lang w:val="uk-UA"/>
          </w:rPr>
          <w:t xml:space="preserve">Додаток </w:t>
        </w:r>
        <w:r w:rsidR="00EE65E8" w:rsidRPr="000E6BCA">
          <w:rPr>
            <w:rStyle w:val="a5"/>
          </w:rPr>
          <w:t>ZA</w:t>
        </w:r>
        <w:r w:rsidR="00EE65E8" w:rsidRPr="000E6BCA">
          <w:rPr>
            <w:rStyle w:val="a5"/>
            <w:lang w:val="uk-UA"/>
          </w:rPr>
          <w:t xml:space="preserve"> (довідковий) Відповідність цього Європейського Стандарту Обов’язковим Вимогам Директиви ЄС 2006/42/ЄС</w:t>
        </w:r>
        <w:r w:rsidR="00EE65E8" w:rsidRPr="000E6BCA">
          <w:rPr>
            <w:webHidden/>
          </w:rPr>
          <w:tab/>
        </w:r>
        <w:r w:rsidR="00EE65E8" w:rsidRPr="000E6BCA">
          <w:rPr>
            <w:webHidden/>
          </w:rPr>
          <w:fldChar w:fldCharType="begin"/>
        </w:r>
        <w:r w:rsidR="00EE65E8" w:rsidRPr="000E6BCA">
          <w:rPr>
            <w:webHidden/>
          </w:rPr>
          <w:instrText xml:space="preserve"> PAGEREF _Toc13490573 \h </w:instrText>
        </w:r>
        <w:r w:rsidR="00EE65E8" w:rsidRPr="000E6BCA">
          <w:rPr>
            <w:webHidden/>
          </w:rPr>
        </w:r>
        <w:r w:rsidR="00EE65E8" w:rsidRPr="000E6BCA">
          <w:rPr>
            <w:webHidden/>
          </w:rPr>
          <w:fldChar w:fldCharType="separate"/>
        </w:r>
        <w:r w:rsidR="00EE65E8" w:rsidRPr="000E6BCA">
          <w:rPr>
            <w:webHidden/>
          </w:rPr>
          <w:t>120</w:t>
        </w:r>
        <w:r w:rsidR="00EE65E8" w:rsidRPr="000E6BCA">
          <w:rPr>
            <w:webHidden/>
          </w:rPr>
          <w:fldChar w:fldCharType="end"/>
        </w:r>
      </w:hyperlink>
    </w:p>
    <w:p w:rsidR="00323BE4" w:rsidRPr="000E6BCA" w:rsidRDefault="00107CE3" w:rsidP="00323BE4">
      <w:pPr>
        <w:pStyle w:val="1"/>
      </w:pPr>
      <w:r w:rsidRPr="000E6BCA">
        <w:rPr>
          <w:lang w:val="en-US"/>
        </w:rPr>
        <w:fldChar w:fldCharType="end"/>
      </w:r>
      <w:r w:rsidRPr="000E6BCA">
        <w:br w:type="page"/>
      </w:r>
      <w:bookmarkStart w:id="10" w:name="_Toc524521130"/>
      <w:bookmarkStart w:id="11" w:name="_Toc13490515"/>
      <w:r w:rsidR="00323BE4" w:rsidRPr="000E6BCA">
        <w:t>НАЦІОНАЛЬНИЙ ВСТУП</w:t>
      </w:r>
      <w:bookmarkEnd w:id="10"/>
      <w:bookmarkEnd w:id="11"/>
    </w:p>
    <w:p w:rsidR="00323BE4" w:rsidRPr="000E6BCA" w:rsidRDefault="00323BE4" w:rsidP="00323BE4">
      <w:pPr>
        <w:rPr>
          <w:rFonts w:cs="Arial"/>
          <w:color w:val="000000" w:themeColor="text1"/>
          <w:szCs w:val="28"/>
          <w:lang w:val="uk-UA"/>
        </w:rPr>
      </w:pPr>
      <w:r w:rsidRPr="000E6BCA">
        <w:rPr>
          <w:rFonts w:cs="Arial"/>
          <w:color w:val="000000" w:themeColor="text1"/>
          <w:szCs w:val="28"/>
        </w:rPr>
        <w:t xml:space="preserve">Цей національний стандарт ДСТУ EN </w:t>
      </w:r>
      <w:r w:rsidR="00990C27" w:rsidRPr="000E6BCA">
        <w:rPr>
          <w:rFonts w:cs="Arial"/>
          <w:color w:val="000000" w:themeColor="text1"/>
          <w:szCs w:val="28"/>
        </w:rPr>
        <w:t>15</w:t>
      </w:r>
      <w:r w:rsidR="00990C27" w:rsidRPr="000E6BCA">
        <w:rPr>
          <w:rFonts w:cs="Arial"/>
          <w:color w:val="000000" w:themeColor="text1"/>
          <w:szCs w:val="28"/>
          <w:lang w:val="uk-UA"/>
        </w:rPr>
        <w:t>954-2</w:t>
      </w:r>
      <w:r w:rsidRPr="000E6BCA">
        <w:rPr>
          <w:rFonts w:cs="Arial"/>
          <w:color w:val="000000" w:themeColor="text1"/>
          <w:szCs w:val="28"/>
        </w:rPr>
        <w:t xml:space="preserve">:201Х (EN </w:t>
      </w:r>
      <w:r w:rsidR="00BB75EE" w:rsidRPr="000E6BCA">
        <w:rPr>
          <w:rFonts w:cs="Arial"/>
          <w:color w:val="000000" w:themeColor="text1"/>
          <w:szCs w:val="28"/>
        </w:rPr>
        <w:t>15</w:t>
      </w:r>
      <w:r w:rsidR="00BB75EE" w:rsidRPr="000E6BCA">
        <w:rPr>
          <w:rFonts w:cs="Arial"/>
          <w:color w:val="000000" w:themeColor="text1"/>
          <w:szCs w:val="28"/>
          <w:lang w:val="uk-UA"/>
        </w:rPr>
        <w:t>954-2</w:t>
      </w:r>
      <w:r w:rsidRPr="000E6BCA">
        <w:rPr>
          <w:rFonts w:cs="Arial"/>
          <w:color w:val="000000" w:themeColor="text1"/>
          <w:szCs w:val="28"/>
        </w:rPr>
        <w:t>:201</w:t>
      </w:r>
      <w:r w:rsidR="00BB75EE" w:rsidRPr="000E6BCA">
        <w:rPr>
          <w:rFonts w:cs="Arial"/>
          <w:color w:val="000000" w:themeColor="text1"/>
          <w:szCs w:val="28"/>
          <w:lang w:val="uk-UA"/>
        </w:rPr>
        <w:t>3</w:t>
      </w:r>
      <w:r w:rsidRPr="000E6BCA">
        <w:rPr>
          <w:rFonts w:cs="Arial"/>
          <w:color w:val="000000" w:themeColor="text1"/>
          <w:szCs w:val="28"/>
          <w:lang w:val="uk-UA"/>
        </w:rPr>
        <w:t xml:space="preserve">, </w:t>
      </w:r>
      <w:r w:rsidRPr="000E6BCA">
        <w:rPr>
          <w:rFonts w:cs="Arial"/>
          <w:color w:val="000000" w:themeColor="text1"/>
          <w:szCs w:val="28"/>
        </w:rPr>
        <w:t>IDT)</w:t>
      </w:r>
      <w:r w:rsidRPr="000E6BCA">
        <w:rPr>
          <w:rFonts w:cs="Arial"/>
          <w:color w:val="000000" w:themeColor="text1"/>
          <w:szCs w:val="28"/>
          <w:lang w:val="uk-UA"/>
        </w:rPr>
        <w:t xml:space="preserve"> «Залізничний транспорт.</w:t>
      </w:r>
      <w:r w:rsidR="00BB75EE" w:rsidRPr="000E6BCA">
        <w:rPr>
          <w:rFonts w:cs="Arial"/>
          <w:color w:val="000000" w:themeColor="text1"/>
          <w:szCs w:val="28"/>
          <w:lang w:val="uk-UA"/>
        </w:rPr>
        <w:t>Колія. Причіпні вагони та пов’язане устатк</w:t>
      </w:r>
      <w:r w:rsidR="00646FA6" w:rsidRPr="000E6BCA">
        <w:rPr>
          <w:rFonts w:cs="Arial"/>
          <w:color w:val="000000" w:themeColor="text1"/>
          <w:szCs w:val="28"/>
          <w:lang w:val="uk-UA"/>
        </w:rPr>
        <w:t>о</w:t>
      </w:r>
      <w:r w:rsidR="00BB75EE" w:rsidRPr="000E6BCA">
        <w:rPr>
          <w:rFonts w:cs="Arial"/>
          <w:color w:val="000000" w:themeColor="text1"/>
          <w:szCs w:val="28"/>
          <w:lang w:val="uk-UA"/>
        </w:rPr>
        <w:t>вання</w:t>
      </w:r>
      <w:r w:rsidR="002B7248" w:rsidRPr="000E6BCA">
        <w:rPr>
          <w:rFonts w:cs="Arial"/>
          <w:color w:val="000000" w:themeColor="text1"/>
          <w:szCs w:val="28"/>
          <w:lang w:val="uk-UA"/>
        </w:rPr>
        <w:t>. Частина 2: Загальні вимоги щодо безпеки</w:t>
      </w:r>
      <w:r w:rsidRPr="000E6BCA">
        <w:rPr>
          <w:rFonts w:cs="Arial"/>
          <w:color w:val="000000" w:themeColor="text1"/>
          <w:szCs w:val="28"/>
          <w:lang w:val="uk-UA"/>
        </w:rPr>
        <w:t xml:space="preserve">» прийнятий методом перекладу, ідентичний щодо </w:t>
      </w:r>
      <w:r w:rsidRPr="000E6BCA">
        <w:rPr>
          <w:rFonts w:cs="Arial"/>
          <w:color w:val="000000" w:themeColor="text1"/>
          <w:szCs w:val="28"/>
          <w:lang w:val="en-US"/>
        </w:rPr>
        <w:t>EN</w:t>
      </w:r>
      <w:r w:rsidR="00646FA6" w:rsidRPr="000E6BCA">
        <w:rPr>
          <w:rFonts w:cs="Arial"/>
          <w:color w:val="000000" w:themeColor="text1"/>
          <w:szCs w:val="28"/>
          <w:lang w:val="uk-UA"/>
        </w:rPr>
        <w:t>15954-2</w:t>
      </w:r>
      <w:r w:rsidRPr="000E6BCA">
        <w:rPr>
          <w:rFonts w:cs="Arial"/>
          <w:color w:val="000000" w:themeColor="text1"/>
          <w:szCs w:val="28"/>
          <w:lang w:val="uk-UA"/>
        </w:rPr>
        <w:t>:201</w:t>
      </w:r>
      <w:r w:rsidR="00646FA6" w:rsidRPr="000E6BCA">
        <w:rPr>
          <w:rFonts w:cs="Arial"/>
          <w:color w:val="000000" w:themeColor="text1"/>
          <w:szCs w:val="28"/>
          <w:lang w:val="uk-UA"/>
        </w:rPr>
        <w:t>3</w:t>
      </w:r>
      <w:r w:rsidRPr="000E6BCA">
        <w:rPr>
          <w:rFonts w:cs="Arial"/>
          <w:color w:val="000000" w:themeColor="text1"/>
          <w:szCs w:val="28"/>
          <w:lang w:val="uk-UA"/>
        </w:rPr>
        <w:t xml:space="preserve"> (в</w:t>
      </w:r>
      <w:r w:rsidRPr="000E6BCA">
        <w:rPr>
          <w:rFonts w:cs="Arial"/>
          <w:color w:val="000000" w:themeColor="text1"/>
          <w:szCs w:val="28"/>
          <w:lang w:val="uk-UA"/>
        </w:rPr>
        <w:t>е</w:t>
      </w:r>
      <w:r w:rsidRPr="000E6BCA">
        <w:rPr>
          <w:rFonts w:cs="Arial"/>
          <w:color w:val="000000" w:themeColor="text1"/>
          <w:szCs w:val="28"/>
          <w:lang w:val="uk-UA"/>
        </w:rPr>
        <w:t xml:space="preserve">рсія </w:t>
      </w:r>
      <w:r w:rsidRPr="000E6BCA">
        <w:rPr>
          <w:rFonts w:cs="Arial"/>
          <w:color w:val="000000" w:themeColor="text1"/>
          <w:szCs w:val="28"/>
          <w:lang w:val="en-US"/>
        </w:rPr>
        <w:t>en</w:t>
      </w:r>
      <w:r w:rsidRPr="000E6BCA">
        <w:rPr>
          <w:rFonts w:cs="Arial"/>
          <w:color w:val="000000" w:themeColor="text1"/>
          <w:szCs w:val="28"/>
          <w:lang w:val="uk-UA"/>
        </w:rPr>
        <w:t>) «</w:t>
      </w:r>
      <w:r w:rsidRPr="000E6BCA">
        <w:rPr>
          <w:rFonts w:cs="Arial"/>
          <w:color w:val="000000" w:themeColor="text1"/>
          <w:szCs w:val="28"/>
          <w:lang w:val="en-US"/>
        </w:rPr>
        <w:t>Railwayapplications</w:t>
      </w:r>
      <w:r w:rsidRPr="000E6BCA">
        <w:rPr>
          <w:rFonts w:cs="Arial"/>
          <w:color w:val="000000" w:themeColor="text1"/>
          <w:szCs w:val="28"/>
          <w:lang w:val="uk-UA"/>
        </w:rPr>
        <w:t xml:space="preserve"> –</w:t>
      </w:r>
      <w:r w:rsidR="00646FA6" w:rsidRPr="000E6BCA">
        <w:rPr>
          <w:rFonts w:cs="Arial"/>
          <w:color w:val="000000" w:themeColor="text1"/>
          <w:szCs w:val="28"/>
          <w:lang w:val="en-US"/>
        </w:rPr>
        <w:t>Track</w:t>
      </w:r>
      <w:r w:rsidR="00107CE3" w:rsidRPr="000E6BCA">
        <w:rPr>
          <w:rFonts w:cs="Arial"/>
          <w:color w:val="000000" w:themeColor="text1"/>
          <w:szCs w:val="28"/>
          <w:lang w:val="uk-UA"/>
        </w:rPr>
        <w:t xml:space="preserve"> – </w:t>
      </w:r>
      <w:r w:rsidR="00646FA6" w:rsidRPr="000E6BCA">
        <w:rPr>
          <w:rFonts w:cs="Arial"/>
          <w:color w:val="000000" w:themeColor="text1"/>
          <w:szCs w:val="28"/>
          <w:lang w:val="en-US"/>
        </w:rPr>
        <w:t>Trailersandassociatedequipment</w:t>
      </w:r>
      <w:r w:rsidR="00107CE3" w:rsidRPr="000E6BCA">
        <w:rPr>
          <w:rFonts w:cs="Arial"/>
          <w:color w:val="000000" w:themeColor="text1"/>
          <w:szCs w:val="28"/>
          <w:lang w:val="uk-UA"/>
        </w:rPr>
        <w:t xml:space="preserve"> – </w:t>
      </w:r>
      <w:r w:rsidR="00646FA6" w:rsidRPr="000E6BCA">
        <w:rPr>
          <w:rFonts w:cs="Arial"/>
          <w:color w:val="000000" w:themeColor="text1"/>
          <w:szCs w:val="28"/>
          <w:lang w:val="en-US"/>
        </w:rPr>
        <w:t>Part</w:t>
      </w:r>
      <w:r w:rsidR="00107CE3" w:rsidRPr="000E6BCA">
        <w:rPr>
          <w:rFonts w:cs="Arial"/>
          <w:color w:val="000000" w:themeColor="text1"/>
          <w:szCs w:val="28"/>
          <w:lang w:val="uk-UA"/>
        </w:rPr>
        <w:t xml:space="preserve"> 2: </w:t>
      </w:r>
      <w:r w:rsidR="00646FA6" w:rsidRPr="000E6BCA">
        <w:rPr>
          <w:rFonts w:cs="Arial"/>
          <w:color w:val="000000" w:themeColor="text1"/>
          <w:szCs w:val="28"/>
          <w:lang w:val="en-US"/>
        </w:rPr>
        <w:t>Generalsafetyrequirements</w:t>
      </w:r>
      <w:r w:rsidR="009A77A2" w:rsidRPr="000E6BCA">
        <w:rPr>
          <w:rFonts w:cs="Arial"/>
          <w:color w:val="000000" w:themeColor="text1"/>
          <w:szCs w:val="28"/>
          <w:lang w:val="uk-UA"/>
        </w:rPr>
        <w:t>»</w:t>
      </w:r>
      <w:r w:rsidRPr="000E6BCA">
        <w:rPr>
          <w:rFonts w:cs="Arial"/>
          <w:color w:val="000000" w:themeColor="text1"/>
          <w:szCs w:val="28"/>
          <w:lang w:val="uk-UA"/>
        </w:rPr>
        <w:t>.</w:t>
      </w:r>
    </w:p>
    <w:p w:rsidR="00323BE4" w:rsidRPr="000E6BCA" w:rsidRDefault="00323BE4" w:rsidP="00323BE4">
      <w:pPr>
        <w:rPr>
          <w:rFonts w:cs="Arial"/>
          <w:color w:val="000000" w:themeColor="text1"/>
          <w:szCs w:val="28"/>
        </w:rPr>
      </w:pPr>
      <w:r w:rsidRPr="000E6BCA">
        <w:rPr>
          <w:rFonts w:cs="Arial"/>
          <w:color w:val="000000" w:themeColor="text1"/>
          <w:szCs w:val="28"/>
        </w:rPr>
        <w:t xml:space="preserve">Технічний комітет, відповідальний за цей стандарт в Україні, - </w:t>
      </w:r>
      <w:r w:rsidR="002B7248" w:rsidRPr="000E6BCA">
        <w:rPr>
          <w:rFonts w:cs="Arial"/>
          <w:color w:val="000000" w:themeColor="text1"/>
          <w:szCs w:val="28"/>
        </w:rPr>
        <w:t>ТК</w:t>
      </w:r>
      <w:r w:rsidR="002B7248" w:rsidRPr="000E6BCA">
        <w:rPr>
          <w:rFonts w:cs="Arial"/>
          <w:color w:val="000000" w:themeColor="text1"/>
          <w:szCs w:val="28"/>
          <w:lang w:val="uk-UA"/>
        </w:rPr>
        <w:t> </w:t>
      </w:r>
      <w:r w:rsidRPr="000E6BCA">
        <w:rPr>
          <w:rFonts w:cs="Arial"/>
          <w:color w:val="000000" w:themeColor="text1"/>
          <w:szCs w:val="28"/>
          <w:lang w:val="uk-UA"/>
        </w:rPr>
        <w:t>83</w:t>
      </w:r>
      <w:r w:rsidRPr="000E6BCA">
        <w:rPr>
          <w:rFonts w:cs="Arial"/>
          <w:color w:val="000000" w:themeColor="text1"/>
          <w:szCs w:val="28"/>
        </w:rPr>
        <w:t xml:space="preserve"> «</w:t>
      </w:r>
      <w:r w:rsidRPr="000E6BCA">
        <w:rPr>
          <w:rFonts w:cs="Arial"/>
          <w:color w:val="000000" w:themeColor="text1"/>
          <w:szCs w:val="28"/>
          <w:lang w:val="uk-UA"/>
        </w:rPr>
        <w:t>Вагони</w:t>
      </w:r>
      <w:r w:rsidRPr="000E6BCA">
        <w:rPr>
          <w:rFonts w:cs="Arial"/>
          <w:color w:val="000000" w:themeColor="text1"/>
          <w:szCs w:val="28"/>
        </w:rPr>
        <w:t xml:space="preserve">». </w:t>
      </w:r>
    </w:p>
    <w:p w:rsidR="00323BE4" w:rsidRPr="000E6BCA" w:rsidRDefault="00323BE4" w:rsidP="00323BE4">
      <w:pPr>
        <w:rPr>
          <w:rFonts w:cs="Arial"/>
          <w:color w:val="000000" w:themeColor="text1"/>
          <w:szCs w:val="28"/>
        </w:rPr>
      </w:pPr>
      <w:r w:rsidRPr="000E6BCA">
        <w:rPr>
          <w:rFonts w:cs="Arial"/>
          <w:color w:val="000000" w:themeColor="text1"/>
          <w:szCs w:val="28"/>
        </w:rPr>
        <w:t>У цьому стандарті зазначено вимоги, які відповідають законода</w:t>
      </w:r>
      <w:r w:rsidRPr="000E6BCA">
        <w:rPr>
          <w:rFonts w:cs="Arial"/>
          <w:color w:val="000000" w:themeColor="text1"/>
          <w:szCs w:val="28"/>
        </w:rPr>
        <w:t>в</w:t>
      </w:r>
      <w:r w:rsidRPr="000E6BCA">
        <w:rPr>
          <w:rFonts w:cs="Arial"/>
          <w:color w:val="000000" w:themeColor="text1"/>
          <w:szCs w:val="28"/>
        </w:rPr>
        <w:t>ству України.</w:t>
      </w:r>
    </w:p>
    <w:p w:rsidR="00323BE4" w:rsidRPr="000E6BCA" w:rsidRDefault="00107CE3" w:rsidP="00323BE4">
      <w:pPr>
        <w:rPr>
          <w:rFonts w:cs="Arial"/>
          <w:color w:val="000000" w:themeColor="text1"/>
          <w:szCs w:val="28"/>
        </w:rPr>
      </w:pPr>
      <w:r w:rsidRPr="000E6BCA">
        <w:rPr>
          <w:rFonts w:cs="Arial"/>
          <w:color w:val="000000" w:themeColor="text1"/>
          <w:szCs w:val="28"/>
          <w:lang w:val="uk-UA"/>
        </w:rPr>
        <w:t>До стандарт</w:t>
      </w:r>
      <w:r w:rsidR="00C6238B" w:rsidRPr="000E6BCA">
        <w:rPr>
          <w:rFonts w:cs="Arial"/>
          <w:color w:val="000000" w:themeColor="text1"/>
          <w:szCs w:val="28"/>
          <w:lang w:val="uk-UA"/>
        </w:rPr>
        <w:t>у</w:t>
      </w:r>
      <w:r w:rsidRPr="000E6BCA">
        <w:rPr>
          <w:rFonts w:cs="Arial"/>
          <w:color w:val="000000" w:themeColor="text1"/>
          <w:szCs w:val="28"/>
          <w:lang w:val="uk-UA"/>
        </w:rPr>
        <w:t xml:space="preserve"> внесено</w:t>
      </w:r>
      <w:r w:rsidR="00323BE4" w:rsidRPr="000E6BCA">
        <w:rPr>
          <w:rFonts w:cs="Arial"/>
          <w:color w:val="000000" w:themeColor="text1"/>
          <w:szCs w:val="28"/>
        </w:rPr>
        <w:t xml:space="preserve"> такі редакційні зміни:</w:t>
      </w:r>
    </w:p>
    <w:p w:rsidR="00323BE4" w:rsidRPr="000E6BCA" w:rsidRDefault="00323BE4" w:rsidP="00323BE4">
      <w:pPr>
        <w:rPr>
          <w:rFonts w:cs="Arial"/>
          <w:color w:val="000000" w:themeColor="text1"/>
          <w:szCs w:val="28"/>
        </w:rPr>
      </w:pPr>
      <w:r w:rsidRPr="000E6BCA">
        <w:rPr>
          <w:rFonts w:cs="Arial"/>
          <w:color w:val="000000" w:themeColor="text1"/>
          <w:szCs w:val="28"/>
        </w:rPr>
        <w:t>- слова «цей європейський стандарт» і «замінено на «цей ста</w:t>
      </w:r>
      <w:r w:rsidRPr="000E6BCA">
        <w:rPr>
          <w:rFonts w:cs="Arial"/>
          <w:color w:val="000000" w:themeColor="text1"/>
          <w:szCs w:val="28"/>
        </w:rPr>
        <w:t>н</w:t>
      </w:r>
      <w:r w:rsidRPr="000E6BCA">
        <w:rPr>
          <w:rFonts w:cs="Arial"/>
          <w:color w:val="000000" w:themeColor="text1"/>
          <w:szCs w:val="28"/>
        </w:rPr>
        <w:t>дарт»;</w:t>
      </w:r>
    </w:p>
    <w:p w:rsidR="00323BE4" w:rsidRPr="000E6BCA" w:rsidRDefault="00323BE4" w:rsidP="00323BE4">
      <w:pPr>
        <w:rPr>
          <w:rFonts w:cs="Arial"/>
          <w:color w:val="000000" w:themeColor="text1"/>
          <w:szCs w:val="28"/>
        </w:rPr>
      </w:pPr>
      <w:r w:rsidRPr="000E6BCA">
        <w:rPr>
          <w:rFonts w:cs="Arial"/>
          <w:color w:val="000000" w:themeColor="text1"/>
          <w:szCs w:val="28"/>
        </w:rPr>
        <w:t>- структурні елементи стандарту: «Титульний аркуш», «Передм</w:t>
      </w:r>
      <w:r w:rsidRPr="000E6BCA">
        <w:rPr>
          <w:rFonts w:cs="Arial"/>
          <w:color w:val="000000" w:themeColor="text1"/>
          <w:szCs w:val="28"/>
        </w:rPr>
        <w:t>о</w:t>
      </w:r>
      <w:r w:rsidRPr="000E6BCA">
        <w:rPr>
          <w:rFonts w:cs="Arial"/>
          <w:color w:val="000000" w:themeColor="text1"/>
          <w:szCs w:val="28"/>
        </w:rPr>
        <w:t>ву», «Національний вступ», першу сторінку, «Терміни та визначення понять» і «Бібліографі</w:t>
      </w:r>
      <w:r w:rsidRPr="000E6BCA">
        <w:rPr>
          <w:rFonts w:cs="Arial"/>
          <w:color w:val="000000" w:themeColor="text1"/>
          <w:szCs w:val="28"/>
          <w:lang w:val="uk-UA"/>
        </w:rPr>
        <w:t>я</w:t>
      </w:r>
      <w:r w:rsidRPr="000E6BCA">
        <w:rPr>
          <w:rFonts w:cs="Arial"/>
          <w:color w:val="000000" w:themeColor="text1"/>
          <w:szCs w:val="28"/>
        </w:rPr>
        <w:t>» - оформлено згідно з вимогами національної стандартизації України;</w:t>
      </w:r>
    </w:p>
    <w:p w:rsidR="00323BE4" w:rsidRPr="000E6BCA" w:rsidRDefault="00323BE4" w:rsidP="00323BE4">
      <w:pPr>
        <w:rPr>
          <w:rFonts w:cs="Arial"/>
          <w:color w:val="000000" w:themeColor="text1"/>
          <w:szCs w:val="28"/>
        </w:rPr>
      </w:pPr>
      <w:r w:rsidRPr="000E6BCA">
        <w:rPr>
          <w:rFonts w:cs="Arial"/>
          <w:color w:val="000000" w:themeColor="text1"/>
          <w:szCs w:val="28"/>
        </w:rPr>
        <w:t xml:space="preserve">- вилучено «Передмову» до EN </w:t>
      </w:r>
      <w:r w:rsidR="002576C6" w:rsidRPr="000E6BCA">
        <w:rPr>
          <w:rFonts w:cs="Arial"/>
          <w:color w:val="000000" w:themeColor="text1"/>
          <w:szCs w:val="28"/>
          <w:lang w:val="uk-UA"/>
        </w:rPr>
        <w:t>15954-2:2013</w:t>
      </w:r>
      <w:r w:rsidRPr="000E6BCA">
        <w:rPr>
          <w:rFonts w:cs="Arial"/>
          <w:color w:val="000000" w:themeColor="text1"/>
          <w:szCs w:val="28"/>
        </w:rPr>
        <w:t>як таку, що безпос</w:t>
      </w:r>
      <w:r w:rsidRPr="000E6BCA">
        <w:rPr>
          <w:rFonts w:cs="Arial"/>
          <w:color w:val="000000" w:themeColor="text1"/>
          <w:szCs w:val="28"/>
        </w:rPr>
        <w:t>е</w:t>
      </w:r>
      <w:r w:rsidRPr="000E6BCA">
        <w:rPr>
          <w:rFonts w:cs="Arial"/>
          <w:color w:val="000000" w:themeColor="text1"/>
          <w:szCs w:val="28"/>
        </w:rPr>
        <w:t>редньо не стосується технічного змісту цього стандарту;</w:t>
      </w:r>
    </w:p>
    <w:p w:rsidR="00323BE4" w:rsidRPr="000E6BCA" w:rsidRDefault="00323BE4" w:rsidP="00323BE4">
      <w:pPr>
        <w:rPr>
          <w:rFonts w:cs="Arial"/>
          <w:color w:val="000000" w:themeColor="text1"/>
          <w:szCs w:val="28"/>
          <w:lang w:val="uk-UA"/>
        </w:rPr>
      </w:pPr>
      <w:r w:rsidRPr="000E6BCA">
        <w:rPr>
          <w:rFonts w:cs="Arial"/>
          <w:color w:val="000000" w:themeColor="text1"/>
          <w:szCs w:val="28"/>
          <w:lang w:val="uk-UA"/>
        </w:rPr>
        <w:t>- у розділі «Бібліографія» надано «Національні пояснення», вид</w:t>
      </w:r>
      <w:r w:rsidRPr="000E6BCA">
        <w:rPr>
          <w:rFonts w:cs="Arial"/>
          <w:color w:val="000000" w:themeColor="text1"/>
          <w:szCs w:val="28"/>
          <w:lang w:val="uk-UA"/>
        </w:rPr>
        <w:t>і</w:t>
      </w:r>
      <w:r w:rsidRPr="000E6BCA">
        <w:rPr>
          <w:rFonts w:cs="Arial"/>
          <w:color w:val="000000" w:themeColor="text1"/>
          <w:szCs w:val="28"/>
          <w:lang w:val="uk-UA"/>
        </w:rPr>
        <w:t>лені в тексті рамкою;</w:t>
      </w:r>
    </w:p>
    <w:p w:rsidR="00323BE4" w:rsidRPr="000E6BCA" w:rsidRDefault="00323BE4" w:rsidP="00323BE4">
      <w:pPr>
        <w:pStyle w:val="210"/>
        <w:widowControl w:val="0"/>
        <w:spacing w:line="360" w:lineRule="auto"/>
        <w:ind w:firstLine="709"/>
        <w:jc w:val="both"/>
        <w:rPr>
          <w:rFonts w:cs="Arial"/>
          <w:color w:val="000000" w:themeColor="text1"/>
          <w:szCs w:val="28"/>
          <w:lang w:val="uk-UA"/>
        </w:rPr>
      </w:pPr>
      <w:r w:rsidRPr="000E6BCA">
        <w:rPr>
          <w:rFonts w:cs="Arial"/>
          <w:color w:val="000000" w:themeColor="text1"/>
          <w:szCs w:val="28"/>
          <w:lang w:val="uk-UA"/>
        </w:rPr>
        <w:t xml:space="preserve">- </w:t>
      </w:r>
      <w:r w:rsidR="002B7248" w:rsidRPr="000E6BCA">
        <w:rPr>
          <w:rFonts w:cs="Arial"/>
          <w:color w:val="000000" w:themeColor="text1"/>
          <w:szCs w:val="28"/>
          <w:lang w:val="uk-UA"/>
        </w:rPr>
        <w:t>у</w:t>
      </w:r>
      <w:r w:rsidRPr="000E6BCA">
        <w:rPr>
          <w:rFonts w:cs="Arial"/>
          <w:color w:val="000000" w:themeColor="text1"/>
          <w:szCs w:val="28"/>
          <w:lang w:val="uk-UA"/>
        </w:rPr>
        <w:t xml:space="preserve"> таблиціслова «цей стандарт» замінено на «європейський ст</w:t>
      </w:r>
      <w:r w:rsidRPr="000E6BCA">
        <w:rPr>
          <w:rFonts w:cs="Arial"/>
          <w:color w:val="000000" w:themeColor="text1"/>
          <w:szCs w:val="28"/>
          <w:lang w:val="uk-UA"/>
        </w:rPr>
        <w:t>а</w:t>
      </w:r>
      <w:r w:rsidRPr="000E6BCA">
        <w:rPr>
          <w:rFonts w:cs="Arial"/>
          <w:color w:val="000000" w:themeColor="text1"/>
          <w:szCs w:val="28"/>
          <w:lang w:val="uk-UA"/>
        </w:rPr>
        <w:t>ндарт»;</w:t>
      </w:r>
    </w:p>
    <w:p w:rsidR="00323BE4" w:rsidRPr="000E6BCA" w:rsidRDefault="00323BE4" w:rsidP="00323BE4">
      <w:pPr>
        <w:rPr>
          <w:rFonts w:cs="Arial"/>
          <w:color w:val="000000" w:themeColor="text1"/>
          <w:szCs w:val="28"/>
        </w:rPr>
      </w:pPr>
      <w:r w:rsidRPr="000E6BCA">
        <w:rPr>
          <w:rFonts w:cs="Arial"/>
          <w:color w:val="000000" w:themeColor="text1"/>
          <w:szCs w:val="28"/>
        </w:rPr>
        <w:t xml:space="preserve">- </w:t>
      </w:r>
      <w:r w:rsidRPr="000E6BCA">
        <w:rPr>
          <w:rFonts w:cs="Arial"/>
          <w:color w:val="000000" w:themeColor="text1"/>
          <w:szCs w:val="28"/>
          <w:lang w:val="uk-UA"/>
        </w:rPr>
        <w:t>долучено довідковий додаток НА «Перелік національних ста</w:t>
      </w:r>
      <w:r w:rsidRPr="000E6BCA">
        <w:rPr>
          <w:rFonts w:cs="Arial"/>
          <w:color w:val="000000" w:themeColor="text1"/>
          <w:szCs w:val="28"/>
          <w:lang w:val="uk-UA"/>
        </w:rPr>
        <w:t>н</w:t>
      </w:r>
      <w:r w:rsidRPr="000E6BCA">
        <w:rPr>
          <w:rFonts w:cs="Arial"/>
          <w:color w:val="000000" w:themeColor="text1"/>
          <w:szCs w:val="28"/>
          <w:lang w:val="uk-UA"/>
        </w:rPr>
        <w:t>дартів України, ідентичних європейським стандартам, на які є пос</w:t>
      </w:r>
      <w:r w:rsidRPr="000E6BCA">
        <w:rPr>
          <w:rFonts w:cs="Arial"/>
          <w:color w:val="000000" w:themeColor="text1"/>
          <w:szCs w:val="28"/>
          <w:lang w:val="uk-UA"/>
        </w:rPr>
        <w:t>и</w:t>
      </w:r>
      <w:r w:rsidRPr="000E6BCA">
        <w:rPr>
          <w:rFonts w:cs="Arial"/>
          <w:color w:val="000000" w:themeColor="text1"/>
          <w:szCs w:val="28"/>
          <w:lang w:val="uk-UA"/>
        </w:rPr>
        <w:t>лання в цьому стандарті».</w:t>
      </w:r>
    </w:p>
    <w:p w:rsidR="002576C6" w:rsidRPr="000E6BCA" w:rsidRDefault="00323BE4" w:rsidP="002F0F50">
      <w:pPr>
        <w:rPr>
          <w:rFonts w:cs="Arial"/>
          <w:szCs w:val="28"/>
          <w:lang w:val="uk-UA"/>
        </w:rPr>
      </w:pPr>
      <w:r w:rsidRPr="000E6BCA">
        <w:rPr>
          <w:rFonts w:cs="Arial"/>
          <w:szCs w:val="28"/>
        </w:rPr>
        <w:t>Копії нормативних документів, на які є посилання в цьому ста</w:t>
      </w:r>
      <w:r w:rsidRPr="000E6BCA">
        <w:rPr>
          <w:rFonts w:cs="Arial"/>
          <w:szCs w:val="28"/>
        </w:rPr>
        <w:t>н</w:t>
      </w:r>
      <w:r w:rsidRPr="000E6BCA">
        <w:rPr>
          <w:rFonts w:cs="Arial"/>
          <w:szCs w:val="28"/>
        </w:rPr>
        <w:t>дарті, можна отримати в Національному фонді нормативних док</w:t>
      </w:r>
      <w:r w:rsidRPr="000E6BCA">
        <w:rPr>
          <w:rFonts w:cs="Arial"/>
          <w:szCs w:val="28"/>
        </w:rPr>
        <w:t>у</w:t>
      </w:r>
      <w:r w:rsidRPr="000E6BCA">
        <w:rPr>
          <w:rFonts w:cs="Arial"/>
          <w:szCs w:val="28"/>
        </w:rPr>
        <w:t>ментів.</w:t>
      </w:r>
    </w:p>
    <w:p w:rsidR="002F0F50" w:rsidRPr="000E6BCA" w:rsidRDefault="002F0F50" w:rsidP="002F0F50">
      <w:pPr>
        <w:pStyle w:val="ad"/>
        <w:rPr>
          <w:lang w:val="uk-UA"/>
        </w:rPr>
      </w:pPr>
    </w:p>
    <w:p w:rsidR="00F94249" w:rsidRPr="000E6BCA" w:rsidRDefault="00F94249">
      <w:pPr>
        <w:spacing w:line="240" w:lineRule="auto"/>
        <w:ind w:firstLine="0"/>
        <w:jc w:val="left"/>
        <w:rPr>
          <w:b/>
        </w:rPr>
      </w:pPr>
      <w:r w:rsidRPr="000E6BCA">
        <w:br w:type="page"/>
      </w:r>
    </w:p>
    <w:p w:rsidR="00C87E85" w:rsidRPr="000E6BCA" w:rsidRDefault="00C87E85" w:rsidP="002F0F50">
      <w:pPr>
        <w:pStyle w:val="1"/>
      </w:pPr>
      <w:bookmarkStart w:id="12" w:name="_Toc13490516"/>
      <w:r w:rsidRPr="000E6BCA">
        <w:t>Вступ</w:t>
      </w:r>
      <w:bookmarkEnd w:id="12"/>
    </w:p>
    <w:p w:rsidR="00C87E85" w:rsidRPr="000E6BCA" w:rsidRDefault="00C87E85" w:rsidP="00C87E85">
      <w:pPr>
        <w:rPr>
          <w:lang w:val="uk-UA"/>
        </w:rPr>
      </w:pPr>
      <w:r w:rsidRPr="000E6BCA">
        <w:rPr>
          <w:lang w:val="uk-UA"/>
        </w:rPr>
        <w:t>Цей європейськи</w:t>
      </w:r>
      <w:r w:rsidR="007A132D" w:rsidRPr="000E6BCA">
        <w:rPr>
          <w:lang w:val="uk-UA"/>
        </w:rPr>
        <w:t>й стандарт є стандартом типу Cза визначенням з</w:t>
      </w:r>
      <w:r w:rsidRPr="000E6BCA">
        <w:rPr>
          <w:lang w:val="uk-UA"/>
        </w:rPr>
        <w:t xml:space="preserve"> EN ISO 12100.</w:t>
      </w:r>
    </w:p>
    <w:p w:rsidR="00C87E85" w:rsidRPr="000E6BCA" w:rsidRDefault="002B7248" w:rsidP="00C87E85">
      <w:pPr>
        <w:rPr>
          <w:lang w:val="uk-UA"/>
        </w:rPr>
      </w:pPr>
      <w:r w:rsidRPr="000E6BCA">
        <w:rPr>
          <w:lang w:val="uk-UA"/>
        </w:rPr>
        <w:t>У</w:t>
      </w:r>
      <w:r w:rsidR="007A132D" w:rsidRPr="000E6BCA">
        <w:rPr>
          <w:lang w:val="uk-UA"/>
        </w:rPr>
        <w:t xml:space="preserve">сфері застосування </w:t>
      </w:r>
      <w:r w:rsidR="003B1BCA" w:rsidRPr="000E6BCA">
        <w:rPr>
          <w:lang w:val="uk-UA"/>
        </w:rPr>
        <w:t>цього стандарт</w:t>
      </w:r>
      <w:r w:rsidR="00C6238B" w:rsidRPr="000E6BCA">
        <w:rPr>
          <w:lang w:val="uk-UA"/>
        </w:rPr>
        <w:t>у</w:t>
      </w:r>
      <w:r w:rsidR="003B1BCA" w:rsidRPr="000E6BCA">
        <w:rPr>
          <w:lang w:val="uk-UA"/>
        </w:rPr>
        <w:t xml:space="preserve"> визначені причіпні вагони</w:t>
      </w:r>
      <w:r w:rsidR="00C87E85" w:rsidRPr="000E6BCA">
        <w:rPr>
          <w:lang w:val="uk-UA"/>
        </w:rPr>
        <w:t xml:space="preserve"> та ступінь охоплення небезпек, небезпечних ситуацій та небезпечних подій.</w:t>
      </w:r>
    </w:p>
    <w:p w:rsidR="00C87E85" w:rsidRPr="000E6BCA" w:rsidRDefault="00C87E85" w:rsidP="00C87E85">
      <w:pPr>
        <w:rPr>
          <w:b/>
          <w:lang w:val="uk-UA"/>
        </w:rPr>
      </w:pPr>
      <w:r w:rsidRPr="000E6BCA">
        <w:rPr>
          <w:lang w:val="uk-UA"/>
        </w:rPr>
        <w:t xml:space="preserve">Якщо положення цього </w:t>
      </w:r>
      <w:r w:rsidR="00C6238B" w:rsidRPr="000E6BCA">
        <w:rPr>
          <w:lang w:val="uk-UA"/>
        </w:rPr>
        <w:t>стандарту</w:t>
      </w:r>
      <w:r w:rsidR="006869C2" w:rsidRPr="000E6BCA">
        <w:rPr>
          <w:lang w:val="uk-UA"/>
        </w:rPr>
        <w:t xml:space="preserve"> </w:t>
      </w:r>
      <w:r w:rsidRPr="000E6BCA">
        <w:rPr>
          <w:lang w:val="uk-UA"/>
        </w:rPr>
        <w:t>типу C відрізняються від пол</w:t>
      </w:r>
      <w:r w:rsidRPr="000E6BCA">
        <w:rPr>
          <w:lang w:val="uk-UA"/>
        </w:rPr>
        <w:t>о</w:t>
      </w:r>
      <w:r w:rsidRPr="000E6BCA">
        <w:rPr>
          <w:lang w:val="uk-UA"/>
        </w:rPr>
        <w:t>жень, зазначених у стандартах типу B, положення цього стандарту т</w:t>
      </w:r>
      <w:r w:rsidRPr="000E6BCA">
        <w:rPr>
          <w:lang w:val="uk-UA"/>
        </w:rPr>
        <w:t>и</w:t>
      </w:r>
      <w:r w:rsidRPr="000E6BCA">
        <w:rPr>
          <w:lang w:val="uk-UA"/>
        </w:rPr>
        <w:t>пу C мають пріоритет над положенн</w:t>
      </w:r>
      <w:r w:rsidR="00107F36" w:rsidRPr="000E6BCA">
        <w:rPr>
          <w:lang w:val="uk-UA"/>
        </w:rPr>
        <w:t>ями інших стандартів для причі</w:t>
      </w:r>
      <w:r w:rsidR="00107F36" w:rsidRPr="000E6BCA">
        <w:rPr>
          <w:lang w:val="uk-UA"/>
        </w:rPr>
        <w:t>п</w:t>
      </w:r>
      <w:r w:rsidR="00107F36" w:rsidRPr="000E6BCA">
        <w:rPr>
          <w:lang w:val="uk-UA"/>
        </w:rPr>
        <w:t>них вагонів</w:t>
      </w:r>
      <w:r w:rsidRPr="000E6BCA">
        <w:rPr>
          <w:lang w:val="uk-UA"/>
        </w:rPr>
        <w:t>, які були спроектовані та побудовані відповідно до пол</w:t>
      </w:r>
      <w:r w:rsidRPr="000E6BCA">
        <w:rPr>
          <w:lang w:val="uk-UA"/>
        </w:rPr>
        <w:t>о</w:t>
      </w:r>
      <w:r w:rsidRPr="000E6BCA">
        <w:rPr>
          <w:lang w:val="uk-UA"/>
        </w:rPr>
        <w:t>жень цього стандарт C.</w:t>
      </w:r>
    </w:p>
    <w:p w:rsidR="00CD10FD" w:rsidRPr="000E6BCA" w:rsidRDefault="00CD10FD" w:rsidP="00DB7AA3">
      <w:pPr>
        <w:pBdr>
          <w:bottom w:val="single" w:sz="6" w:space="0" w:color="auto"/>
        </w:pBdr>
        <w:suppressAutoHyphens/>
        <w:jc w:val="center"/>
        <w:rPr>
          <w:lang w:val="uk-UA"/>
        </w:rPr>
        <w:sectPr w:rsidR="00CD10FD" w:rsidRPr="000E6BCA" w:rsidSect="008B3955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134" w:right="851" w:bottom="1134" w:left="1701" w:header="709" w:footer="709" w:gutter="0"/>
          <w:pgNumType w:fmt="upperRoman" w:start="1"/>
          <w:cols w:space="708"/>
          <w:titlePg/>
          <w:docGrid w:linePitch="381"/>
        </w:sectPr>
      </w:pPr>
    </w:p>
    <w:p w:rsidR="001E6E3D" w:rsidRPr="000E6BCA" w:rsidRDefault="001E6E3D">
      <w:pPr>
        <w:spacing w:line="240" w:lineRule="auto"/>
        <w:ind w:firstLine="0"/>
        <w:jc w:val="left"/>
        <w:rPr>
          <w:rFonts w:cs="Arial"/>
          <w:b/>
          <w:color w:val="000000" w:themeColor="text1"/>
          <w:szCs w:val="28"/>
          <w:lang w:val="uk-UA"/>
        </w:rPr>
      </w:pPr>
      <w:r w:rsidRPr="000E6BCA">
        <w:rPr>
          <w:rFonts w:cs="Arial"/>
          <w:b/>
          <w:color w:val="000000" w:themeColor="text1"/>
          <w:szCs w:val="28"/>
          <w:lang w:val="uk-UA"/>
        </w:rPr>
        <w:br w:type="page"/>
      </w:r>
    </w:p>
    <w:p w:rsidR="00DB7AA3" w:rsidRPr="000E6BCA" w:rsidRDefault="00DB7AA3" w:rsidP="00DB7AA3">
      <w:pPr>
        <w:pBdr>
          <w:bottom w:val="single" w:sz="6" w:space="0" w:color="auto"/>
        </w:pBdr>
        <w:suppressAutoHyphens/>
        <w:jc w:val="center"/>
        <w:rPr>
          <w:rFonts w:cs="Arial"/>
          <w:b/>
          <w:color w:val="000000" w:themeColor="text1"/>
          <w:szCs w:val="28"/>
          <w:lang w:val="uk-UA"/>
        </w:rPr>
      </w:pPr>
      <w:r w:rsidRPr="000E6BCA">
        <w:rPr>
          <w:rFonts w:cs="Arial"/>
          <w:b/>
          <w:color w:val="000000" w:themeColor="text1"/>
          <w:szCs w:val="28"/>
          <w:lang w:val="uk-UA"/>
        </w:rPr>
        <w:t>НАЦІОНАЛЬНИЙ СТАНДАРТ УКРАЇНИ</w:t>
      </w:r>
    </w:p>
    <w:p w:rsidR="00DB7AA3" w:rsidRPr="000E6BCA" w:rsidRDefault="00DB7AA3" w:rsidP="00DB7AA3">
      <w:pPr>
        <w:pBdr>
          <w:bottom w:val="single" w:sz="6" w:space="0" w:color="auto"/>
        </w:pBdr>
        <w:suppressAutoHyphens/>
        <w:jc w:val="center"/>
        <w:rPr>
          <w:rFonts w:cs="Arial"/>
          <w:color w:val="000000" w:themeColor="text1"/>
          <w:szCs w:val="28"/>
          <w:lang w:val="uk-UA"/>
        </w:rPr>
      </w:pPr>
      <w:r w:rsidRPr="000E6BCA">
        <w:rPr>
          <w:rFonts w:cs="Arial"/>
          <w:b/>
          <w:color w:val="000000" w:themeColor="text1"/>
          <w:szCs w:val="28"/>
          <w:lang w:val="uk-UA"/>
        </w:rPr>
        <w:t>ЗАЛІЗНИЧНИЙ ТРАНСПОРТ</w:t>
      </w:r>
    </w:p>
    <w:p w:rsidR="00751CE0" w:rsidRPr="000E6BCA" w:rsidRDefault="00DB7AA3" w:rsidP="00DB7AA3">
      <w:pPr>
        <w:pBdr>
          <w:bottom w:val="single" w:sz="6" w:space="0" w:color="auto"/>
        </w:pBdr>
        <w:suppressAutoHyphens/>
        <w:jc w:val="center"/>
        <w:rPr>
          <w:rFonts w:cs="Arial"/>
          <w:b/>
          <w:caps/>
          <w:color w:val="000000" w:themeColor="text1"/>
          <w:szCs w:val="28"/>
          <w:lang w:val="uk-UA"/>
        </w:rPr>
      </w:pPr>
      <w:r w:rsidRPr="000E6BCA">
        <w:rPr>
          <w:rFonts w:cs="Arial"/>
          <w:b/>
          <w:caps/>
          <w:color w:val="000000" w:themeColor="text1"/>
          <w:szCs w:val="28"/>
          <w:lang w:val="uk-UA"/>
        </w:rPr>
        <w:t xml:space="preserve">Колія. </w:t>
      </w:r>
    </w:p>
    <w:p w:rsidR="00DB7AA3" w:rsidRPr="000E6BCA" w:rsidRDefault="00DB7AA3" w:rsidP="00DB7AA3">
      <w:pPr>
        <w:pBdr>
          <w:bottom w:val="single" w:sz="6" w:space="0" w:color="auto"/>
        </w:pBdr>
        <w:suppressAutoHyphens/>
        <w:jc w:val="center"/>
        <w:rPr>
          <w:rFonts w:cs="Arial"/>
          <w:b/>
          <w:caps/>
          <w:color w:val="000000" w:themeColor="text1"/>
          <w:szCs w:val="28"/>
          <w:lang w:val="uk-UA"/>
        </w:rPr>
      </w:pPr>
      <w:r w:rsidRPr="000E6BCA">
        <w:rPr>
          <w:rFonts w:cs="Arial"/>
          <w:b/>
          <w:caps/>
          <w:color w:val="000000" w:themeColor="text1"/>
          <w:szCs w:val="28"/>
          <w:lang w:val="uk-UA"/>
        </w:rPr>
        <w:t>Причіпні вагони та пов’язане устатковання</w:t>
      </w:r>
    </w:p>
    <w:p w:rsidR="00751CE0" w:rsidRPr="000E6BCA" w:rsidRDefault="00751CE0" w:rsidP="00751CE0">
      <w:pPr>
        <w:jc w:val="center"/>
        <w:rPr>
          <w:rFonts w:cs="Arial"/>
          <w:b/>
          <w:color w:val="000000" w:themeColor="text1"/>
          <w:szCs w:val="28"/>
          <w:lang w:val="uk-UA"/>
        </w:rPr>
      </w:pPr>
      <w:r w:rsidRPr="000E6BCA">
        <w:rPr>
          <w:rFonts w:cs="Arial"/>
          <w:b/>
          <w:color w:val="000000" w:themeColor="text1"/>
          <w:szCs w:val="28"/>
          <w:lang w:val="uk-UA"/>
        </w:rPr>
        <w:t>«</w:t>
      </w:r>
      <w:r w:rsidRPr="000E6BCA">
        <w:rPr>
          <w:rFonts w:cs="Arial"/>
          <w:b/>
          <w:color w:val="000000" w:themeColor="text1"/>
          <w:szCs w:val="28"/>
          <w:lang w:val="en-US"/>
        </w:rPr>
        <w:t>Railwayapplications</w:t>
      </w:r>
      <w:r w:rsidRPr="000E6BCA">
        <w:rPr>
          <w:rFonts w:cs="Arial"/>
          <w:b/>
          <w:color w:val="000000" w:themeColor="text1"/>
          <w:szCs w:val="28"/>
          <w:lang w:val="uk-UA"/>
        </w:rPr>
        <w:t xml:space="preserve"> –</w:t>
      </w:r>
    </w:p>
    <w:p w:rsidR="00751CE0" w:rsidRPr="000E6BCA" w:rsidRDefault="00751CE0" w:rsidP="00751CE0">
      <w:pPr>
        <w:jc w:val="center"/>
        <w:rPr>
          <w:rFonts w:cs="Arial"/>
          <w:b/>
          <w:color w:val="000000" w:themeColor="text1"/>
          <w:szCs w:val="28"/>
          <w:lang w:val="uk-UA"/>
        </w:rPr>
      </w:pPr>
      <w:r w:rsidRPr="000E6BCA">
        <w:rPr>
          <w:rFonts w:cs="Arial"/>
          <w:b/>
          <w:color w:val="000000" w:themeColor="text1"/>
          <w:szCs w:val="28"/>
          <w:lang w:val="en-US"/>
        </w:rPr>
        <w:t xml:space="preserve">Track – </w:t>
      </w:r>
    </w:p>
    <w:p w:rsidR="00751CE0" w:rsidRPr="000E6BCA" w:rsidRDefault="00751CE0" w:rsidP="00751CE0">
      <w:pPr>
        <w:jc w:val="center"/>
        <w:rPr>
          <w:rFonts w:cs="Arial"/>
          <w:b/>
          <w:color w:val="000000" w:themeColor="text1"/>
          <w:szCs w:val="28"/>
          <w:lang w:val="uk-UA"/>
        </w:rPr>
      </w:pPr>
      <w:r w:rsidRPr="000E6BCA">
        <w:rPr>
          <w:rFonts w:cs="Arial"/>
          <w:b/>
          <w:color w:val="000000" w:themeColor="text1"/>
          <w:szCs w:val="28"/>
          <w:lang w:val="en-US"/>
        </w:rPr>
        <w:t xml:space="preserve">Trailers and associated equipment – </w:t>
      </w:r>
    </w:p>
    <w:p w:rsidR="00751CE0" w:rsidRPr="000E6BCA" w:rsidRDefault="00751CE0" w:rsidP="00751CE0">
      <w:pPr>
        <w:jc w:val="center"/>
        <w:rPr>
          <w:rFonts w:cs="Arial"/>
          <w:b/>
          <w:color w:val="000000" w:themeColor="text1"/>
          <w:szCs w:val="28"/>
          <w:lang w:val="uk-UA"/>
        </w:rPr>
      </w:pPr>
      <w:r w:rsidRPr="000E6BCA">
        <w:rPr>
          <w:rFonts w:cs="Arial"/>
          <w:b/>
          <w:color w:val="000000" w:themeColor="text1"/>
          <w:szCs w:val="28"/>
          <w:lang w:val="en-US"/>
        </w:rPr>
        <w:t>Part 2: General safety requirements</w:t>
      </w:r>
      <w:r w:rsidRPr="000E6BCA">
        <w:rPr>
          <w:rFonts w:cs="Arial"/>
          <w:b/>
          <w:color w:val="000000" w:themeColor="text1"/>
          <w:szCs w:val="28"/>
          <w:lang w:val="uk-UA"/>
        </w:rPr>
        <w:t>».</w:t>
      </w:r>
    </w:p>
    <w:p w:rsidR="00DB7AA3" w:rsidRPr="000E6BCA" w:rsidRDefault="00DB7AA3" w:rsidP="00DB7AA3">
      <w:pPr>
        <w:suppressAutoHyphens/>
        <w:jc w:val="right"/>
        <w:rPr>
          <w:rFonts w:cs="Arial"/>
          <w:bCs/>
          <w:color w:val="000000" w:themeColor="text1"/>
          <w:szCs w:val="28"/>
          <w:lang w:val="uk-UA"/>
        </w:rPr>
      </w:pPr>
      <w:r w:rsidRPr="000E6BCA">
        <w:rPr>
          <w:rFonts w:cs="Arial"/>
          <w:b/>
          <w:bCs/>
          <w:color w:val="000000" w:themeColor="text1"/>
          <w:szCs w:val="28"/>
          <w:lang w:val="uk-UA"/>
        </w:rPr>
        <w:t xml:space="preserve">Чинний від </w:t>
      </w:r>
      <w:r w:rsidRPr="000E6BCA">
        <w:rPr>
          <w:rFonts w:cs="Arial"/>
          <w:b/>
          <w:bCs/>
          <w:color w:val="000000" w:themeColor="text1"/>
          <w:szCs w:val="28"/>
          <w:u w:val="single"/>
          <w:lang w:val="uk-UA"/>
        </w:rPr>
        <w:t>201Х-ХХ-ХХ</w:t>
      </w:r>
    </w:p>
    <w:p w:rsidR="00A566C7" w:rsidRPr="000E6BCA" w:rsidRDefault="00107CE3" w:rsidP="00107F36">
      <w:pPr>
        <w:pStyle w:val="1"/>
        <w:rPr>
          <w:lang w:val="uk-UA"/>
        </w:rPr>
      </w:pPr>
      <w:bookmarkStart w:id="13" w:name="_Toc13490517"/>
      <w:r w:rsidRPr="000E6BCA">
        <w:rPr>
          <w:lang w:val="uk-UA"/>
        </w:rPr>
        <w:t>1 Сфера застосування</w:t>
      </w:r>
      <w:bookmarkEnd w:id="4"/>
      <w:bookmarkEnd w:id="13"/>
    </w:p>
    <w:p w:rsidR="00A566C7" w:rsidRPr="000E6BCA" w:rsidRDefault="00107CE3" w:rsidP="00A566C7">
      <w:pPr>
        <w:rPr>
          <w:szCs w:val="24"/>
          <w:lang w:val="uk-UA"/>
        </w:rPr>
      </w:pPr>
      <w:r w:rsidRPr="000E6BCA">
        <w:rPr>
          <w:szCs w:val="24"/>
          <w:lang w:val="uk-UA"/>
        </w:rPr>
        <w:t>Цей стандарт визначає технічні вимоги</w:t>
      </w:r>
      <w:r w:rsidR="00991109" w:rsidRPr="000E6BCA">
        <w:rPr>
          <w:szCs w:val="24"/>
          <w:lang w:val="uk-UA"/>
        </w:rPr>
        <w:t xml:space="preserve"> щодо вирішення</w:t>
      </w:r>
      <w:r w:rsidR="00B64667" w:rsidRPr="000E6BCA">
        <w:rPr>
          <w:szCs w:val="24"/>
          <w:lang w:val="uk-UA"/>
        </w:rPr>
        <w:t>небезпек</w:t>
      </w:r>
      <w:r w:rsidRPr="000E6BCA">
        <w:rPr>
          <w:szCs w:val="24"/>
          <w:lang w:val="uk-UA"/>
        </w:rPr>
        <w:t xml:space="preserve">, небезпечних ситуацій та подій, </w:t>
      </w:r>
      <w:r w:rsidR="00E34CD5" w:rsidRPr="000E6BCA">
        <w:rPr>
          <w:szCs w:val="24"/>
          <w:lang w:val="uk-UA"/>
        </w:rPr>
        <w:t xml:space="preserve">типових для </w:t>
      </w:r>
      <w:r w:rsidRPr="000E6BCA">
        <w:rPr>
          <w:szCs w:val="24"/>
          <w:lang w:val="uk-UA"/>
        </w:rPr>
        <w:t>прич</w:t>
      </w:r>
      <w:r w:rsidR="00FE51EC" w:rsidRPr="000E6BCA">
        <w:rPr>
          <w:szCs w:val="24"/>
          <w:lang w:val="uk-UA"/>
        </w:rPr>
        <w:t>іпних вагонів</w:t>
      </w:r>
      <w:r w:rsidRPr="000E6BCA">
        <w:rPr>
          <w:szCs w:val="24"/>
          <w:lang w:val="uk-UA"/>
        </w:rPr>
        <w:t xml:space="preserve">, як це визначено в </w:t>
      </w:r>
      <w:r w:rsidR="00E34CD5" w:rsidRPr="000E6BCA">
        <w:rPr>
          <w:szCs w:val="24"/>
          <w:lang w:val="uk-UA"/>
        </w:rPr>
        <w:t xml:space="preserve">сфері застосування </w:t>
      </w:r>
      <w:r w:rsidR="00A566C7" w:rsidRPr="000E6BCA">
        <w:rPr>
          <w:szCs w:val="24"/>
          <w:lang w:val="en-US"/>
        </w:rPr>
        <w:t>EN</w:t>
      </w:r>
      <w:r w:rsidRPr="000E6BCA">
        <w:rPr>
          <w:szCs w:val="24"/>
          <w:lang w:val="uk-UA"/>
        </w:rPr>
        <w:t xml:space="preserve"> 15954-1, включаючи машини, о</w:t>
      </w:r>
      <w:r w:rsidRPr="000E6BCA">
        <w:rPr>
          <w:szCs w:val="24"/>
          <w:lang w:val="uk-UA"/>
        </w:rPr>
        <w:t>б</w:t>
      </w:r>
      <w:r w:rsidRPr="000E6BCA">
        <w:rPr>
          <w:szCs w:val="24"/>
          <w:lang w:val="uk-UA"/>
        </w:rPr>
        <w:t>ладнання та незнімне</w:t>
      </w:r>
      <w:r w:rsidR="00FD26F5" w:rsidRPr="000E6BCA">
        <w:rPr>
          <w:strike/>
          <w:szCs w:val="24"/>
          <w:lang w:val="uk-UA"/>
        </w:rPr>
        <w:t xml:space="preserve"> </w:t>
      </w:r>
      <w:r w:rsidRPr="000E6BCA">
        <w:rPr>
          <w:szCs w:val="24"/>
          <w:lang w:val="uk-UA"/>
        </w:rPr>
        <w:t>обладнання</w:t>
      </w:r>
      <w:r w:rsidR="00783EC6" w:rsidRPr="000E6BCA">
        <w:rPr>
          <w:szCs w:val="24"/>
          <w:lang w:val="uk-UA"/>
        </w:rPr>
        <w:t>, встановлене</w:t>
      </w:r>
      <w:r w:rsidRPr="000E6BCA">
        <w:rPr>
          <w:szCs w:val="24"/>
          <w:lang w:val="uk-UA"/>
        </w:rPr>
        <w:t xml:space="preserve"> на причі</w:t>
      </w:r>
      <w:r w:rsidR="00FE51EC" w:rsidRPr="000E6BCA">
        <w:rPr>
          <w:szCs w:val="24"/>
          <w:lang w:val="uk-UA"/>
        </w:rPr>
        <w:t>пному вагоні</w:t>
      </w:r>
      <w:r w:rsidRPr="000E6BCA">
        <w:rPr>
          <w:szCs w:val="24"/>
          <w:lang w:val="uk-UA"/>
        </w:rPr>
        <w:t xml:space="preserve">, </w:t>
      </w:r>
      <w:r w:rsidR="0046121E" w:rsidRPr="000E6BCA">
        <w:rPr>
          <w:szCs w:val="24"/>
          <w:lang w:val="uk-UA"/>
        </w:rPr>
        <w:t xml:space="preserve">які </w:t>
      </w:r>
      <w:r w:rsidRPr="000E6BCA">
        <w:rPr>
          <w:szCs w:val="24"/>
          <w:lang w:val="uk-UA"/>
        </w:rPr>
        <w:t>призначен</w:t>
      </w:r>
      <w:r w:rsidR="0046121E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для будівництва, технічн</w:t>
      </w:r>
      <w:r w:rsidR="008960AF" w:rsidRPr="000E6BCA">
        <w:rPr>
          <w:szCs w:val="24"/>
          <w:lang w:val="uk-UA"/>
        </w:rPr>
        <w:t>ого</w:t>
      </w:r>
      <w:r w:rsidRPr="000E6BCA">
        <w:rPr>
          <w:szCs w:val="24"/>
          <w:lang w:val="uk-UA"/>
        </w:rPr>
        <w:t xml:space="preserve"> обслуговування та/або </w:t>
      </w:r>
      <w:r w:rsidR="00435259" w:rsidRPr="000E6BCA">
        <w:rPr>
          <w:szCs w:val="24"/>
          <w:lang w:val="uk-UA"/>
        </w:rPr>
        <w:t>те</w:t>
      </w:r>
      <w:r w:rsidR="00435259" w:rsidRPr="000E6BCA">
        <w:rPr>
          <w:szCs w:val="24"/>
          <w:lang w:val="uk-UA"/>
        </w:rPr>
        <w:t>х</w:t>
      </w:r>
      <w:r w:rsidR="00435259" w:rsidRPr="000E6BCA">
        <w:rPr>
          <w:szCs w:val="24"/>
          <w:lang w:val="uk-UA"/>
        </w:rPr>
        <w:t>нічного нагляду над</w:t>
      </w:r>
      <w:r w:rsidRPr="000E6BCA">
        <w:rPr>
          <w:szCs w:val="24"/>
          <w:lang w:val="uk-UA"/>
        </w:rPr>
        <w:t xml:space="preserve"> залізнично</w:t>
      </w:r>
      <w:r w:rsidR="00435259" w:rsidRPr="000E6BCA">
        <w:rPr>
          <w:szCs w:val="24"/>
          <w:lang w:val="uk-UA"/>
        </w:rPr>
        <w:t>ю</w:t>
      </w:r>
      <w:r w:rsidRPr="000E6BCA">
        <w:rPr>
          <w:szCs w:val="24"/>
          <w:lang w:val="uk-UA"/>
        </w:rPr>
        <w:t xml:space="preserve"> інфраструктур</w:t>
      </w:r>
      <w:r w:rsidR="00435259" w:rsidRPr="000E6BCA">
        <w:rPr>
          <w:szCs w:val="24"/>
          <w:lang w:val="uk-UA"/>
        </w:rPr>
        <w:t>ою</w:t>
      </w:r>
      <w:r w:rsidRPr="000E6BCA">
        <w:rPr>
          <w:szCs w:val="24"/>
          <w:lang w:val="uk-UA"/>
        </w:rPr>
        <w:t>, аварійно-рятувальн</w:t>
      </w:r>
      <w:r w:rsidR="00D468A1" w:rsidRPr="000E6BCA">
        <w:rPr>
          <w:szCs w:val="24"/>
          <w:lang w:val="uk-UA"/>
        </w:rPr>
        <w:t xml:space="preserve">их </w:t>
      </w:r>
      <w:r w:rsidRPr="000E6BCA">
        <w:rPr>
          <w:lang w:val="uk-UA"/>
        </w:rPr>
        <w:t>та в</w:t>
      </w:r>
      <w:r w:rsidRPr="000E6BCA">
        <w:rPr>
          <w:szCs w:val="24"/>
          <w:lang w:val="uk-UA"/>
        </w:rPr>
        <w:t>ідновлювальних робіт).</w:t>
      </w:r>
    </w:p>
    <w:p w:rsidR="00A566C7" w:rsidRPr="000E6BCA" w:rsidRDefault="00525BD0" w:rsidP="00A566C7">
      <w:pPr>
        <w:rPr>
          <w:szCs w:val="24"/>
          <w:lang w:val="uk-UA"/>
        </w:rPr>
      </w:pPr>
      <w:r w:rsidRPr="000E6BCA">
        <w:rPr>
          <w:szCs w:val="24"/>
          <w:lang w:val="uk-UA"/>
        </w:rPr>
        <w:t>У</w:t>
      </w:r>
      <w:r w:rsidR="00537CE2" w:rsidRPr="000E6BCA">
        <w:rPr>
          <w:szCs w:val="24"/>
          <w:lang w:val="uk-UA"/>
        </w:rPr>
        <w:t xml:space="preserve"> цьому</w:t>
      </w:r>
      <w:r w:rsidR="00107CE3" w:rsidRPr="000E6BCA">
        <w:rPr>
          <w:szCs w:val="24"/>
          <w:lang w:val="uk-UA"/>
        </w:rPr>
        <w:t xml:space="preserve"> стандарт</w:t>
      </w:r>
      <w:r w:rsidR="00537CE2" w:rsidRPr="000E6BCA">
        <w:rPr>
          <w:szCs w:val="24"/>
          <w:lang w:val="uk-UA"/>
        </w:rPr>
        <w:t>ізазначені</w:t>
      </w:r>
      <w:r w:rsidR="00107CE3" w:rsidRPr="000E6BCA">
        <w:rPr>
          <w:szCs w:val="24"/>
          <w:lang w:val="uk-UA"/>
        </w:rPr>
        <w:t xml:space="preserve"> технічні вимоги</w:t>
      </w:r>
      <w:r w:rsidR="00F4319E" w:rsidRPr="000E6BCA">
        <w:rPr>
          <w:szCs w:val="24"/>
          <w:lang w:val="uk-UA"/>
        </w:rPr>
        <w:t>, яким мають відпов</w:t>
      </w:r>
      <w:r w:rsidR="00F4319E" w:rsidRPr="000E6BCA">
        <w:rPr>
          <w:szCs w:val="24"/>
          <w:lang w:val="uk-UA"/>
        </w:rPr>
        <w:t>і</w:t>
      </w:r>
      <w:r w:rsidR="00F4319E" w:rsidRPr="000E6BCA">
        <w:rPr>
          <w:szCs w:val="24"/>
          <w:lang w:val="uk-UA"/>
        </w:rPr>
        <w:t>дати</w:t>
      </w:r>
      <w:r w:rsidR="0097170D" w:rsidRPr="000E6BCA">
        <w:rPr>
          <w:szCs w:val="24"/>
          <w:lang w:val="uk-UA"/>
        </w:rPr>
        <w:t xml:space="preserve"> </w:t>
      </w:r>
      <w:r w:rsidR="00107CE3" w:rsidRPr="000E6BCA">
        <w:rPr>
          <w:szCs w:val="24"/>
          <w:lang w:val="uk-UA"/>
        </w:rPr>
        <w:t>прич</w:t>
      </w:r>
      <w:r w:rsidRPr="000E6BCA">
        <w:rPr>
          <w:szCs w:val="24"/>
          <w:lang w:val="uk-UA"/>
        </w:rPr>
        <w:t>і</w:t>
      </w:r>
      <w:r w:rsidR="00107CE3" w:rsidRPr="000E6BCA">
        <w:rPr>
          <w:szCs w:val="24"/>
          <w:lang w:val="uk-UA"/>
        </w:rPr>
        <w:t>п</w:t>
      </w:r>
      <w:r w:rsidR="0097170D" w:rsidRPr="000E6BCA">
        <w:rPr>
          <w:szCs w:val="24"/>
          <w:lang w:val="uk-UA"/>
        </w:rPr>
        <w:t>н</w:t>
      </w:r>
      <w:r w:rsidR="00F4319E" w:rsidRPr="000E6BCA">
        <w:rPr>
          <w:szCs w:val="24"/>
          <w:lang w:val="uk-UA"/>
        </w:rPr>
        <w:t>і</w:t>
      </w:r>
      <w:r w:rsidR="0097170D" w:rsidRPr="000E6BCA">
        <w:rPr>
          <w:szCs w:val="24"/>
          <w:lang w:val="uk-UA"/>
        </w:rPr>
        <w:t xml:space="preserve"> вагон</w:t>
      </w:r>
      <w:r w:rsidR="00F4319E" w:rsidRPr="000E6BCA">
        <w:rPr>
          <w:szCs w:val="24"/>
          <w:lang w:val="uk-UA"/>
        </w:rPr>
        <w:t>и у разі виникнення</w:t>
      </w:r>
      <w:r w:rsidR="00107CE3" w:rsidRPr="000E6BCA">
        <w:rPr>
          <w:szCs w:val="24"/>
          <w:lang w:val="uk-UA"/>
        </w:rPr>
        <w:t xml:space="preserve"> </w:t>
      </w:r>
      <w:r w:rsidR="0046121E" w:rsidRPr="000E6BCA">
        <w:rPr>
          <w:szCs w:val="24"/>
          <w:lang w:val="uk-UA"/>
        </w:rPr>
        <w:t xml:space="preserve">поширених </w:t>
      </w:r>
      <w:r w:rsidR="00107CE3" w:rsidRPr="000E6BCA">
        <w:rPr>
          <w:szCs w:val="24"/>
          <w:lang w:val="uk-UA"/>
        </w:rPr>
        <w:t xml:space="preserve">небезпек під час транспортування, </w:t>
      </w:r>
      <w:r w:rsidR="00D048E4" w:rsidRPr="000E6BCA">
        <w:rPr>
          <w:szCs w:val="24"/>
          <w:lang w:val="uk-UA"/>
        </w:rPr>
        <w:t xml:space="preserve">складання </w:t>
      </w:r>
      <w:r w:rsidR="00107CE3" w:rsidRPr="000E6BCA">
        <w:rPr>
          <w:szCs w:val="24"/>
          <w:lang w:val="uk-UA"/>
        </w:rPr>
        <w:t xml:space="preserve">та монтажу, введення в експлуатацію, </w:t>
      </w:r>
      <w:r w:rsidR="00D048E4" w:rsidRPr="000E6BCA">
        <w:rPr>
          <w:szCs w:val="24"/>
          <w:lang w:val="uk-UA"/>
        </w:rPr>
        <w:t>р</w:t>
      </w:r>
      <w:r w:rsidR="00D048E4" w:rsidRPr="000E6BCA">
        <w:rPr>
          <w:szCs w:val="24"/>
          <w:lang w:val="uk-UA"/>
        </w:rPr>
        <w:t>у</w:t>
      </w:r>
      <w:r w:rsidR="00D048E4" w:rsidRPr="000E6BCA">
        <w:rPr>
          <w:szCs w:val="24"/>
          <w:lang w:val="uk-UA"/>
        </w:rPr>
        <w:t>ху по рейках</w:t>
      </w:r>
      <w:r w:rsidR="00107CE3" w:rsidRPr="000E6BCA">
        <w:rPr>
          <w:szCs w:val="24"/>
          <w:lang w:val="uk-UA"/>
        </w:rPr>
        <w:t xml:space="preserve">, використання (включаючи налаштування, програмування та </w:t>
      </w:r>
      <w:r w:rsidR="00FD26F5" w:rsidRPr="000E6BCA">
        <w:rPr>
          <w:szCs w:val="24"/>
          <w:lang w:val="uk-UA"/>
        </w:rPr>
        <w:t xml:space="preserve">змінювання </w:t>
      </w:r>
      <w:r w:rsidR="00107CE3" w:rsidRPr="000E6BCA">
        <w:rPr>
          <w:szCs w:val="24"/>
          <w:lang w:val="uk-UA"/>
        </w:rPr>
        <w:t>технологічних процесів), експлуатаці</w:t>
      </w:r>
      <w:r w:rsidR="00AC1623" w:rsidRPr="000E6BCA">
        <w:rPr>
          <w:szCs w:val="24"/>
          <w:lang w:val="uk-UA"/>
        </w:rPr>
        <w:t>ї</w:t>
      </w:r>
      <w:r w:rsidR="00107CE3" w:rsidRPr="000E6BCA">
        <w:rPr>
          <w:szCs w:val="24"/>
          <w:lang w:val="uk-UA"/>
        </w:rPr>
        <w:t>, очищення, вия</w:t>
      </w:r>
      <w:r w:rsidR="00107CE3" w:rsidRPr="000E6BCA">
        <w:rPr>
          <w:szCs w:val="24"/>
          <w:lang w:val="uk-UA"/>
        </w:rPr>
        <w:t>в</w:t>
      </w:r>
      <w:r w:rsidR="00107CE3" w:rsidRPr="000E6BCA">
        <w:rPr>
          <w:szCs w:val="24"/>
          <w:lang w:val="uk-UA"/>
        </w:rPr>
        <w:t>лення несправностей, технічн</w:t>
      </w:r>
      <w:r w:rsidR="00AC1623" w:rsidRPr="000E6BCA">
        <w:rPr>
          <w:szCs w:val="24"/>
          <w:lang w:val="uk-UA"/>
        </w:rPr>
        <w:t>ого</w:t>
      </w:r>
      <w:r w:rsidR="00107CE3" w:rsidRPr="000E6BCA">
        <w:rPr>
          <w:szCs w:val="24"/>
          <w:lang w:val="uk-UA"/>
        </w:rPr>
        <w:t xml:space="preserve"> обслуговування та </w:t>
      </w:r>
      <w:r w:rsidR="00A3248B" w:rsidRPr="000E6BCA">
        <w:rPr>
          <w:szCs w:val="24"/>
          <w:lang w:val="uk-UA"/>
        </w:rPr>
        <w:t>виведення з ек</w:t>
      </w:r>
      <w:r w:rsidR="00A3248B" w:rsidRPr="000E6BCA">
        <w:rPr>
          <w:szCs w:val="24"/>
          <w:lang w:val="uk-UA"/>
        </w:rPr>
        <w:t>с</w:t>
      </w:r>
      <w:r w:rsidR="00A3248B" w:rsidRPr="000E6BCA">
        <w:rPr>
          <w:szCs w:val="24"/>
          <w:lang w:val="uk-UA"/>
        </w:rPr>
        <w:t>плуатації</w:t>
      </w:r>
      <w:r w:rsidR="00107CE3" w:rsidRPr="000E6BCA">
        <w:rPr>
          <w:szCs w:val="24"/>
          <w:lang w:val="uk-UA"/>
        </w:rPr>
        <w:t xml:space="preserve">, коли </w:t>
      </w:r>
      <w:r w:rsidR="0097170D" w:rsidRPr="000E6BCA">
        <w:rPr>
          <w:szCs w:val="24"/>
          <w:lang w:val="uk-UA"/>
        </w:rPr>
        <w:t xml:space="preserve">причіпні вагони </w:t>
      </w:r>
      <w:r w:rsidR="00107CE3" w:rsidRPr="000E6BCA">
        <w:rPr>
          <w:szCs w:val="24"/>
          <w:lang w:val="uk-UA"/>
        </w:rPr>
        <w:t xml:space="preserve">використовуються за призначенням і в умовах </w:t>
      </w:r>
      <w:r w:rsidR="00996582" w:rsidRPr="000E6BCA">
        <w:rPr>
          <w:szCs w:val="24"/>
          <w:lang w:val="uk-UA"/>
        </w:rPr>
        <w:t xml:space="preserve">прогнозованого </w:t>
      </w:r>
      <w:r w:rsidR="00107CE3" w:rsidRPr="000E6BCA">
        <w:rPr>
          <w:szCs w:val="24"/>
          <w:lang w:val="uk-UA"/>
        </w:rPr>
        <w:t>виробник</w:t>
      </w:r>
      <w:r w:rsidR="00996582" w:rsidRPr="000E6BCA">
        <w:rPr>
          <w:szCs w:val="24"/>
          <w:lang w:val="uk-UA"/>
        </w:rPr>
        <w:t>ом</w:t>
      </w:r>
      <w:r w:rsidR="00107CE3" w:rsidRPr="000E6BCA">
        <w:rPr>
          <w:szCs w:val="24"/>
          <w:lang w:val="uk-UA"/>
        </w:rPr>
        <w:t xml:space="preserve"> неналежного використання; див.</w:t>
      </w:r>
      <w:r w:rsidR="00996582" w:rsidRPr="000E6BCA">
        <w:rPr>
          <w:szCs w:val="24"/>
          <w:lang w:val="uk-UA"/>
        </w:rPr>
        <w:t xml:space="preserve"> Розділ 4.</w:t>
      </w:r>
    </w:p>
    <w:p w:rsidR="004A5886" w:rsidRPr="000E6BCA" w:rsidRDefault="00107CE3" w:rsidP="00A566C7">
      <w:pPr>
        <w:rPr>
          <w:szCs w:val="24"/>
          <w:lang w:val="uk-UA"/>
        </w:rPr>
      </w:pPr>
      <w:r w:rsidRPr="000E6BCA">
        <w:rPr>
          <w:szCs w:val="24"/>
        </w:rPr>
        <w:t xml:space="preserve">ПРИМІТКА У цьому </w:t>
      </w:r>
      <w:r w:rsidR="00C02E04" w:rsidRPr="000E6BCA">
        <w:rPr>
          <w:szCs w:val="24"/>
          <w:lang w:val="uk-UA"/>
        </w:rPr>
        <w:t xml:space="preserve">стандарті </w:t>
      </w:r>
      <w:r w:rsidRPr="000E6BCA">
        <w:rPr>
          <w:szCs w:val="24"/>
        </w:rPr>
        <w:t xml:space="preserve">не розглядаються конкретні заходи </w:t>
      </w:r>
      <w:r w:rsidR="00370603" w:rsidRPr="000E6BCA">
        <w:rPr>
          <w:szCs w:val="24"/>
          <w:lang w:val="uk-UA"/>
        </w:rPr>
        <w:t>у</w:t>
      </w:r>
      <w:r w:rsidRPr="000E6BCA">
        <w:rPr>
          <w:szCs w:val="24"/>
        </w:rPr>
        <w:t xml:space="preserve"> ви</w:t>
      </w:r>
      <w:r w:rsidR="00370603" w:rsidRPr="000E6BCA">
        <w:rPr>
          <w:szCs w:val="24"/>
          <w:lang w:val="uk-UA"/>
        </w:rPr>
        <w:t>нятков</w:t>
      </w:r>
      <w:r w:rsidRPr="000E6BCA">
        <w:rPr>
          <w:szCs w:val="24"/>
        </w:rPr>
        <w:t>их обставин</w:t>
      </w:r>
      <w:r w:rsidR="00370603" w:rsidRPr="000E6BCA">
        <w:rPr>
          <w:szCs w:val="24"/>
          <w:lang w:val="uk-UA"/>
        </w:rPr>
        <w:t>ах</w:t>
      </w:r>
      <w:r w:rsidRPr="000E6BCA">
        <w:rPr>
          <w:szCs w:val="24"/>
        </w:rPr>
        <w:t xml:space="preserve">. Вони можуть бути предметом </w:t>
      </w:r>
      <w:r w:rsidR="005B56C6" w:rsidRPr="000E6BCA">
        <w:rPr>
          <w:szCs w:val="24"/>
          <w:lang w:val="uk-UA"/>
        </w:rPr>
        <w:t xml:space="preserve">обговорення </w:t>
      </w:r>
      <w:r w:rsidRPr="000E6BCA">
        <w:rPr>
          <w:szCs w:val="24"/>
        </w:rPr>
        <w:t>між виробником і оператором машини.</w:t>
      </w:r>
    </w:p>
    <w:p w:rsidR="00FD63EE" w:rsidRPr="000E6BCA" w:rsidRDefault="00C02E04" w:rsidP="00FD63EE">
      <w:pPr>
        <w:rPr>
          <w:szCs w:val="24"/>
          <w:lang w:val="uk-UA"/>
        </w:rPr>
      </w:pPr>
      <w:r w:rsidRPr="000E6BCA">
        <w:rPr>
          <w:szCs w:val="24"/>
          <w:lang w:val="uk-UA"/>
        </w:rPr>
        <w:t>До поширени</w:t>
      </w:r>
      <w:r w:rsidR="007E3435" w:rsidRPr="000E6BCA">
        <w:rPr>
          <w:szCs w:val="24"/>
          <w:lang w:val="uk-UA"/>
        </w:rPr>
        <w:t>х</w:t>
      </w:r>
      <w:r w:rsidR="005B56C6" w:rsidRPr="000E6BCA">
        <w:rPr>
          <w:szCs w:val="24"/>
          <w:lang w:val="uk-UA"/>
        </w:rPr>
        <w:t xml:space="preserve"> небезпек</w:t>
      </w:r>
      <w:r w:rsidR="00FD63EE" w:rsidRPr="000E6BCA">
        <w:rPr>
          <w:szCs w:val="24"/>
          <w:lang w:val="uk-UA"/>
        </w:rPr>
        <w:t xml:space="preserve">, </w:t>
      </w:r>
      <w:r w:rsidR="007E3435" w:rsidRPr="000E6BCA">
        <w:rPr>
          <w:szCs w:val="24"/>
          <w:lang w:val="uk-UA"/>
        </w:rPr>
        <w:t xml:space="preserve">які </w:t>
      </w:r>
      <w:r w:rsidR="00FD63EE" w:rsidRPr="000E6BCA">
        <w:rPr>
          <w:szCs w:val="24"/>
          <w:lang w:val="uk-UA"/>
        </w:rPr>
        <w:t xml:space="preserve">розглядаються, </w:t>
      </w:r>
      <w:r w:rsidR="007E3435" w:rsidRPr="000E6BCA">
        <w:rPr>
          <w:szCs w:val="24"/>
          <w:lang w:val="uk-UA"/>
        </w:rPr>
        <w:t xml:space="preserve">відносяться </w:t>
      </w:r>
      <w:r w:rsidR="00FD63EE" w:rsidRPr="000E6BCA">
        <w:rPr>
          <w:szCs w:val="24"/>
          <w:lang w:val="uk-UA"/>
        </w:rPr>
        <w:t>загальні</w:t>
      </w:r>
      <w:r w:rsidR="005B56C6" w:rsidRPr="000E6BCA">
        <w:rPr>
          <w:szCs w:val="24"/>
          <w:lang w:val="uk-UA"/>
        </w:rPr>
        <w:t xml:space="preserve"> небезпеки</w:t>
      </w:r>
      <w:r w:rsidR="00FD63EE" w:rsidRPr="000E6BCA">
        <w:rPr>
          <w:szCs w:val="24"/>
          <w:lang w:val="uk-UA"/>
        </w:rPr>
        <w:t xml:space="preserve">, </w:t>
      </w:r>
      <w:r w:rsidR="00B74D0A" w:rsidRPr="000E6BCA">
        <w:rPr>
          <w:szCs w:val="24"/>
          <w:lang w:val="uk-UA"/>
        </w:rPr>
        <w:t>характерні для причіпних вагонів</w:t>
      </w:r>
      <w:r w:rsidR="00FD63EE" w:rsidRPr="000E6BCA">
        <w:rPr>
          <w:szCs w:val="24"/>
          <w:lang w:val="uk-UA"/>
        </w:rPr>
        <w:t xml:space="preserve">, а також </w:t>
      </w:r>
      <w:r w:rsidR="00B74D0A" w:rsidRPr="000E6BCA">
        <w:rPr>
          <w:szCs w:val="24"/>
          <w:lang w:val="uk-UA"/>
        </w:rPr>
        <w:t>небезпек</w:t>
      </w:r>
      <w:r w:rsidR="00FD63EE" w:rsidRPr="000E6BCA">
        <w:rPr>
          <w:szCs w:val="24"/>
          <w:lang w:val="uk-UA"/>
        </w:rPr>
        <w:t xml:space="preserve">и, </w:t>
      </w:r>
      <w:r w:rsidR="00DC1EF6" w:rsidRPr="000E6BCA">
        <w:rPr>
          <w:szCs w:val="24"/>
          <w:lang w:val="uk-UA"/>
        </w:rPr>
        <w:t xml:space="preserve">які </w:t>
      </w:r>
      <w:r w:rsidR="000C0558" w:rsidRPr="000E6BCA">
        <w:rPr>
          <w:szCs w:val="24"/>
          <w:lang w:val="uk-UA"/>
        </w:rPr>
        <w:t xml:space="preserve">можуть бути спричинені при виконанні </w:t>
      </w:r>
      <w:r w:rsidR="00DC1EF6" w:rsidRPr="000E6BCA">
        <w:rPr>
          <w:szCs w:val="24"/>
          <w:lang w:val="uk-UA"/>
        </w:rPr>
        <w:t>наступни</w:t>
      </w:r>
      <w:r w:rsidR="000C0558" w:rsidRPr="000E6BCA">
        <w:rPr>
          <w:szCs w:val="24"/>
          <w:lang w:val="uk-UA"/>
        </w:rPr>
        <w:t xml:space="preserve">х </w:t>
      </w:r>
      <w:r w:rsidR="00AF5F62" w:rsidRPr="000E6BCA">
        <w:rPr>
          <w:szCs w:val="24"/>
          <w:lang w:val="uk-UA"/>
        </w:rPr>
        <w:t>специфічн</w:t>
      </w:r>
      <w:r w:rsidR="000C0558" w:rsidRPr="000E6BCA">
        <w:rPr>
          <w:szCs w:val="24"/>
          <w:lang w:val="uk-UA"/>
        </w:rPr>
        <w:t xml:space="preserve">их </w:t>
      </w:r>
      <w:r w:rsidR="00E20462" w:rsidRPr="000E6BCA">
        <w:rPr>
          <w:szCs w:val="24"/>
          <w:lang w:val="uk-UA"/>
        </w:rPr>
        <w:t>функці</w:t>
      </w:r>
      <w:r w:rsidR="000C0558" w:rsidRPr="000E6BCA">
        <w:rPr>
          <w:szCs w:val="24"/>
          <w:lang w:val="uk-UA"/>
        </w:rPr>
        <w:t>й</w:t>
      </w:r>
      <w:r w:rsidR="00E20462" w:rsidRPr="000E6BCA">
        <w:rPr>
          <w:szCs w:val="24"/>
          <w:lang w:val="uk-UA"/>
        </w:rPr>
        <w:t xml:space="preserve"> причіпного вагон</w:t>
      </w:r>
      <w:r w:rsidR="00A90262" w:rsidRPr="000E6BCA">
        <w:rPr>
          <w:szCs w:val="24"/>
          <w:lang w:val="uk-UA"/>
        </w:rPr>
        <w:t>а</w:t>
      </w:r>
      <w:r w:rsidR="00FD63EE" w:rsidRPr="000E6BCA">
        <w:rPr>
          <w:szCs w:val="24"/>
          <w:lang w:val="uk-UA"/>
        </w:rPr>
        <w:t>:</w:t>
      </w:r>
    </w:p>
    <w:p w:rsidR="00FD63EE" w:rsidRPr="000E6BCA" w:rsidRDefault="008E7D8C" w:rsidP="00E20462">
      <w:pPr>
        <w:pStyle w:val="a3"/>
        <w:numPr>
          <w:ilvl w:val="0"/>
          <w:numId w:val="1"/>
        </w:numPr>
        <w:spacing w:line="240" w:lineRule="auto"/>
        <w:rPr>
          <w:szCs w:val="24"/>
          <w:lang w:val="uk-UA"/>
        </w:rPr>
      </w:pPr>
      <w:r w:rsidRPr="000E6BCA">
        <w:rPr>
          <w:szCs w:val="24"/>
          <w:lang w:val="uk-UA"/>
        </w:rPr>
        <w:t>реконструкці</w:t>
      </w:r>
      <w:r w:rsidR="00D276C8" w:rsidRPr="000E6BCA">
        <w:rPr>
          <w:szCs w:val="24"/>
          <w:lang w:val="uk-UA"/>
        </w:rPr>
        <w:t>я</w:t>
      </w:r>
      <w:r w:rsidR="00E20462" w:rsidRPr="000E6BCA">
        <w:rPr>
          <w:szCs w:val="24"/>
          <w:lang w:val="uk-UA"/>
        </w:rPr>
        <w:t xml:space="preserve"> колії</w:t>
      </w:r>
      <w:r w:rsidR="00FD63EE" w:rsidRPr="000E6BCA">
        <w:rPr>
          <w:szCs w:val="24"/>
          <w:lang w:val="uk-UA"/>
        </w:rPr>
        <w:t>;</w:t>
      </w:r>
    </w:p>
    <w:p w:rsidR="00FD63EE" w:rsidRPr="000E6BCA" w:rsidRDefault="00FD63EE" w:rsidP="00FD63EE">
      <w:pPr>
        <w:spacing w:line="240" w:lineRule="auto"/>
        <w:rPr>
          <w:szCs w:val="24"/>
          <w:lang w:val="uk-UA"/>
        </w:rPr>
      </w:pPr>
    </w:p>
    <w:p w:rsidR="00FD63EE" w:rsidRPr="000E6BCA" w:rsidRDefault="00E20462" w:rsidP="00E20462">
      <w:pPr>
        <w:pStyle w:val="a3"/>
        <w:numPr>
          <w:ilvl w:val="0"/>
          <w:numId w:val="1"/>
        </w:numPr>
        <w:spacing w:line="240" w:lineRule="auto"/>
        <w:rPr>
          <w:szCs w:val="24"/>
          <w:lang w:val="uk-UA"/>
        </w:rPr>
      </w:pPr>
      <w:r w:rsidRPr="000E6BCA">
        <w:rPr>
          <w:szCs w:val="24"/>
          <w:lang w:val="uk-UA"/>
        </w:rPr>
        <w:t>т</w:t>
      </w:r>
      <w:r w:rsidR="00FD63EE" w:rsidRPr="000E6BCA">
        <w:rPr>
          <w:szCs w:val="24"/>
          <w:lang w:val="uk-UA"/>
        </w:rPr>
        <w:t>ехнічн</w:t>
      </w:r>
      <w:r w:rsidR="00D276C8" w:rsidRPr="000E6BCA">
        <w:rPr>
          <w:szCs w:val="24"/>
          <w:lang w:val="uk-UA"/>
        </w:rPr>
        <w:t>е</w:t>
      </w:r>
      <w:r w:rsidR="00FD63EE" w:rsidRPr="000E6BCA">
        <w:rPr>
          <w:szCs w:val="24"/>
          <w:lang w:val="uk-UA"/>
        </w:rPr>
        <w:t xml:space="preserve"> обслуговування </w:t>
      </w:r>
      <w:r w:rsidR="00953165" w:rsidRPr="000E6BCA">
        <w:rPr>
          <w:szCs w:val="24"/>
          <w:lang w:val="uk-UA"/>
        </w:rPr>
        <w:t>рейок</w:t>
      </w:r>
      <w:r w:rsidR="00FD63EE" w:rsidRPr="000E6BCA">
        <w:rPr>
          <w:szCs w:val="24"/>
          <w:lang w:val="uk-UA"/>
        </w:rPr>
        <w:t>;</w:t>
      </w:r>
    </w:p>
    <w:p w:rsidR="00FD63EE" w:rsidRPr="000E6BCA" w:rsidRDefault="00FD63EE" w:rsidP="00FD63EE">
      <w:pPr>
        <w:spacing w:line="240" w:lineRule="auto"/>
        <w:rPr>
          <w:szCs w:val="24"/>
          <w:lang w:val="uk-UA"/>
        </w:rPr>
      </w:pPr>
    </w:p>
    <w:p w:rsidR="00FD63EE" w:rsidRPr="000E6BCA" w:rsidRDefault="00782EB2" w:rsidP="00953165">
      <w:pPr>
        <w:pStyle w:val="a3"/>
        <w:numPr>
          <w:ilvl w:val="0"/>
          <w:numId w:val="1"/>
        </w:numPr>
        <w:spacing w:line="240" w:lineRule="auto"/>
        <w:rPr>
          <w:szCs w:val="24"/>
          <w:lang w:val="uk-UA"/>
        </w:rPr>
      </w:pPr>
      <w:r w:rsidRPr="000E6BCA">
        <w:rPr>
          <w:szCs w:val="24"/>
          <w:lang w:val="uk-UA"/>
        </w:rPr>
        <w:t>піднімання краном</w:t>
      </w:r>
      <w:r w:rsidR="00FD63EE" w:rsidRPr="000E6BCA">
        <w:rPr>
          <w:szCs w:val="24"/>
          <w:lang w:val="uk-UA"/>
        </w:rPr>
        <w:t>;</w:t>
      </w:r>
    </w:p>
    <w:p w:rsidR="00FD63EE" w:rsidRPr="000E6BCA" w:rsidRDefault="00FD63EE" w:rsidP="00FD63EE">
      <w:pPr>
        <w:spacing w:line="240" w:lineRule="auto"/>
        <w:rPr>
          <w:szCs w:val="24"/>
          <w:lang w:val="uk-UA"/>
        </w:rPr>
      </w:pPr>
    </w:p>
    <w:p w:rsidR="00FD63EE" w:rsidRPr="000E6BCA" w:rsidRDefault="004B651B" w:rsidP="004122F9">
      <w:pPr>
        <w:pStyle w:val="a3"/>
        <w:numPr>
          <w:ilvl w:val="0"/>
          <w:numId w:val="1"/>
        </w:numPr>
        <w:spacing w:line="240" w:lineRule="auto"/>
        <w:rPr>
          <w:szCs w:val="24"/>
          <w:lang w:val="uk-UA"/>
        </w:rPr>
      </w:pPr>
      <w:r w:rsidRPr="000E6BCA">
        <w:rPr>
          <w:szCs w:val="24"/>
          <w:lang w:val="uk-UA"/>
        </w:rPr>
        <w:t>відновлення</w:t>
      </w:r>
      <w:r w:rsidR="00FD63EE" w:rsidRPr="000E6BCA">
        <w:rPr>
          <w:szCs w:val="24"/>
          <w:lang w:val="uk-UA"/>
        </w:rPr>
        <w:t>/</w:t>
      </w:r>
      <w:r w:rsidR="004122F9" w:rsidRPr="000E6BCA">
        <w:rPr>
          <w:szCs w:val="24"/>
          <w:lang w:val="uk-UA"/>
        </w:rPr>
        <w:t>технічн</w:t>
      </w:r>
      <w:r w:rsidR="00D276C8" w:rsidRPr="000E6BCA">
        <w:rPr>
          <w:szCs w:val="24"/>
          <w:lang w:val="uk-UA"/>
        </w:rPr>
        <w:t>е</w:t>
      </w:r>
      <w:r w:rsidR="004122F9" w:rsidRPr="000E6BCA">
        <w:rPr>
          <w:szCs w:val="24"/>
          <w:lang w:val="uk-UA"/>
        </w:rPr>
        <w:t xml:space="preserve"> обслуговування</w:t>
      </w:r>
      <w:r w:rsidR="00FD63EE" w:rsidRPr="000E6BCA">
        <w:rPr>
          <w:szCs w:val="24"/>
          <w:lang w:val="uk-UA"/>
        </w:rPr>
        <w:t>контактної мережі;</w:t>
      </w:r>
    </w:p>
    <w:p w:rsidR="00FD63EE" w:rsidRPr="000E6BCA" w:rsidRDefault="00FD63EE" w:rsidP="00FD63EE">
      <w:pPr>
        <w:spacing w:line="240" w:lineRule="auto"/>
        <w:rPr>
          <w:szCs w:val="24"/>
          <w:lang w:val="uk-UA"/>
        </w:rPr>
      </w:pPr>
    </w:p>
    <w:p w:rsidR="00FD63EE" w:rsidRPr="000E6BCA" w:rsidRDefault="004122F9" w:rsidP="004122F9">
      <w:pPr>
        <w:pStyle w:val="a3"/>
        <w:numPr>
          <w:ilvl w:val="0"/>
          <w:numId w:val="1"/>
        </w:numPr>
        <w:spacing w:line="240" w:lineRule="auto"/>
        <w:rPr>
          <w:szCs w:val="24"/>
          <w:lang w:val="uk-UA"/>
        </w:rPr>
      </w:pPr>
      <w:r w:rsidRPr="000E6BCA">
        <w:rPr>
          <w:szCs w:val="24"/>
          <w:lang w:val="uk-UA"/>
        </w:rPr>
        <w:t>технічн</w:t>
      </w:r>
      <w:r w:rsidR="00D276C8" w:rsidRPr="000E6BCA">
        <w:rPr>
          <w:szCs w:val="24"/>
          <w:lang w:val="uk-UA"/>
        </w:rPr>
        <w:t>е</w:t>
      </w:r>
      <w:r w:rsidRPr="000E6BCA">
        <w:rPr>
          <w:szCs w:val="24"/>
          <w:lang w:val="uk-UA"/>
        </w:rPr>
        <w:t xml:space="preserve"> обслуговування</w:t>
      </w:r>
      <w:r w:rsidR="00FD63EE" w:rsidRPr="000E6BCA">
        <w:rPr>
          <w:szCs w:val="24"/>
          <w:lang w:val="uk-UA"/>
        </w:rPr>
        <w:t>компонентів інфраструктури;</w:t>
      </w:r>
    </w:p>
    <w:p w:rsidR="00FD63EE" w:rsidRPr="000E6BCA" w:rsidRDefault="00FD63EE" w:rsidP="00FD63EE">
      <w:pPr>
        <w:spacing w:line="240" w:lineRule="auto"/>
        <w:rPr>
          <w:szCs w:val="24"/>
          <w:lang w:val="uk-UA"/>
        </w:rPr>
      </w:pPr>
    </w:p>
    <w:p w:rsidR="00FD63EE" w:rsidRPr="000E6BCA" w:rsidRDefault="00FD63EE" w:rsidP="007153AE">
      <w:pPr>
        <w:pStyle w:val="a3"/>
        <w:numPr>
          <w:ilvl w:val="0"/>
          <w:numId w:val="1"/>
        </w:numPr>
        <w:spacing w:line="240" w:lineRule="auto"/>
        <w:rPr>
          <w:szCs w:val="24"/>
          <w:lang w:val="uk-UA"/>
        </w:rPr>
      </w:pPr>
      <w:r w:rsidRPr="000E6BCA">
        <w:rPr>
          <w:szCs w:val="24"/>
          <w:lang w:val="uk-UA"/>
        </w:rPr>
        <w:t>перевірк</w:t>
      </w:r>
      <w:r w:rsidR="00D276C8"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 xml:space="preserve"> та в</w:t>
      </w:r>
      <w:r w:rsidR="00141EC8" w:rsidRPr="000E6BCA">
        <w:rPr>
          <w:szCs w:val="24"/>
          <w:lang w:val="uk-UA"/>
        </w:rPr>
        <w:t>изначе</w:t>
      </w:r>
      <w:r w:rsidRPr="000E6BCA">
        <w:rPr>
          <w:szCs w:val="24"/>
          <w:lang w:val="uk-UA"/>
        </w:rPr>
        <w:t>ння</w:t>
      </w:r>
      <w:r w:rsidR="00141EC8" w:rsidRPr="000E6BCA">
        <w:rPr>
          <w:szCs w:val="24"/>
          <w:lang w:val="uk-UA"/>
        </w:rPr>
        <w:t xml:space="preserve">розмірів </w:t>
      </w:r>
      <w:r w:rsidRPr="000E6BCA">
        <w:rPr>
          <w:szCs w:val="24"/>
          <w:lang w:val="uk-UA"/>
        </w:rPr>
        <w:t>компонентів інфраструктури;</w:t>
      </w:r>
    </w:p>
    <w:p w:rsidR="00FD63EE" w:rsidRPr="000E6BCA" w:rsidRDefault="00FD63EE" w:rsidP="00FD63EE">
      <w:pPr>
        <w:spacing w:line="240" w:lineRule="auto"/>
        <w:rPr>
          <w:szCs w:val="24"/>
          <w:lang w:val="uk-UA"/>
        </w:rPr>
      </w:pPr>
    </w:p>
    <w:p w:rsidR="00FD63EE" w:rsidRPr="000E6BCA" w:rsidRDefault="007153AE" w:rsidP="007153AE">
      <w:pPr>
        <w:pStyle w:val="a3"/>
        <w:numPr>
          <w:ilvl w:val="0"/>
          <w:numId w:val="1"/>
        </w:numPr>
        <w:spacing w:line="240" w:lineRule="auto"/>
        <w:rPr>
          <w:szCs w:val="24"/>
          <w:lang w:val="uk-UA"/>
        </w:rPr>
      </w:pPr>
      <w:r w:rsidRPr="000E6BCA">
        <w:rPr>
          <w:szCs w:val="24"/>
          <w:lang w:val="uk-UA"/>
        </w:rPr>
        <w:t>перевірк</w:t>
      </w:r>
      <w:r w:rsidR="00D276C8"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 xml:space="preserve"> тунелю/</w:t>
      </w:r>
      <w:r w:rsidR="00FD63EE" w:rsidRPr="000E6BCA">
        <w:rPr>
          <w:szCs w:val="24"/>
          <w:lang w:val="uk-UA"/>
        </w:rPr>
        <w:t>вентиляці</w:t>
      </w:r>
      <w:r w:rsidR="004B651B" w:rsidRPr="000E6BCA">
        <w:rPr>
          <w:szCs w:val="24"/>
          <w:lang w:val="uk-UA"/>
        </w:rPr>
        <w:t>ї</w:t>
      </w:r>
      <w:r w:rsidR="00FD63EE" w:rsidRPr="000E6BCA">
        <w:rPr>
          <w:szCs w:val="24"/>
          <w:lang w:val="uk-UA"/>
        </w:rPr>
        <w:t>;</w:t>
      </w:r>
    </w:p>
    <w:p w:rsidR="00FD63EE" w:rsidRPr="000E6BCA" w:rsidRDefault="00FD63EE" w:rsidP="00FD63EE">
      <w:pPr>
        <w:spacing w:line="240" w:lineRule="auto"/>
        <w:rPr>
          <w:szCs w:val="24"/>
          <w:lang w:val="uk-UA"/>
        </w:rPr>
      </w:pPr>
    </w:p>
    <w:p w:rsidR="00FD63EE" w:rsidRPr="000E6BCA" w:rsidRDefault="00FD63EE" w:rsidP="007153AE">
      <w:pPr>
        <w:pStyle w:val="a3"/>
        <w:numPr>
          <w:ilvl w:val="0"/>
          <w:numId w:val="1"/>
        </w:numPr>
        <w:spacing w:line="240" w:lineRule="auto"/>
        <w:rPr>
          <w:szCs w:val="24"/>
          <w:lang w:val="uk-UA"/>
        </w:rPr>
      </w:pPr>
      <w:r w:rsidRPr="000E6BCA">
        <w:rPr>
          <w:szCs w:val="24"/>
          <w:lang w:val="uk-UA"/>
        </w:rPr>
        <w:t>аварійн</w:t>
      </w:r>
      <w:r w:rsidR="007153AE" w:rsidRPr="000E6BCA">
        <w:rPr>
          <w:szCs w:val="24"/>
          <w:lang w:val="uk-UA"/>
        </w:rPr>
        <w:t>о-відновлювальн</w:t>
      </w:r>
      <w:r w:rsidR="00D276C8" w:rsidRPr="000E6BCA">
        <w:rPr>
          <w:szCs w:val="24"/>
          <w:lang w:val="uk-UA"/>
        </w:rPr>
        <w:t>і</w:t>
      </w:r>
      <w:r w:rsidR="004B651B" w:rsidRPr="000E6BCA">
        <w:rPr>
          <w:szCs w:val="24"/>
          <w:lang w:val="uk-UA"/>
        </w:rPr>
        <w:t xml:space="preserve"> робо</w:t>
      </w:r>
      <w:r w:rsidR="00141EC8" w:rsidRPr="000E6BCA">
        <w:rPr>
          <w:szCs w:val="24"/>
          <w:lang w:val="uk-UA"/>
        </w:rPr>
        <w:t>т</w:t>
      </w:r>
      <w:r w:rsidR="004B651B" w:rsidRPr="000E6BCA">
        <w:rPr>
          <w:szCs w:val="24"/>
          <w:lang w:val="uk-UA"/>
        </w:rPr>
        <w:t>и</w:t>
      </w:r>
    </w:p>
    <w:p w:rsidR="00FD63EE" w:rsidRPr="000E6BCA" w:rsidRDefault="00FD63EE" w:rsidP="00FD63EE">
      <w:pPr>
        <w:spacing w:line="240" w:lineRule="auto"/>
        <w:rPr>
          <w:szCs w:val="24"/>
          <w:lang w:val="uk-UA"/>
        </w:rPr>
      </w:pPr>
    </w:p>
    <w:p w:rsidR="00FD63EE" w:rsidRPr="000E6BCA" w:rsidRDefault="00FD63EE" w:rsidP="00FD63EE">
      <w:pPr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під час введення в експлуатацію, використання, технічного </w:t>
      </w:r>
      <w:r w:rsidR="00D3096B" w:rsidRPr="000E6BCA">
        <w:rPr>
          <w:szCs w:val="24"/>
          <w:lang w:val="uk-UA"/>
        </w:rPr>
        <w:t>з</w:t>
      </w:r>
      <w:r w:rsidR="00D3096B" w:rsidRPr="000E6BCA">
        <w:rPr>
          <w:szCs w:val="24"/>
          <w:lang w:val="uk-UA"/>
        </w:rPr>
        <w:t>а</w:t>
      </w:r>
      <w:r w:rsidR="00D3096B" w:rsidRPr="000E6BCA">
        <w:rPr>
          <w:szCs w:val="24"/>
          <w:lang w:val="uk-UA"/>
        </w:rPr>
        <w:t xml:space="preserve">безпечення </w:t>
      </w:r>
      <w:r w:rsidRPr="000E6BCA">
        <w:rPr>
          <w:szCs w:val="24"/>
          <w:lang w:val="uk-UA"/>
        </w:rPr>
        <w:t>та обслуговування.</w:t>
      </w:r>
    </w:p>
    <w:p w:rsidR="00FD63EE" w:rsidRPr="000E6BCA" w:rsidRDefault="00BA5DAE" w:rsidP="00FD63EE">
      <w:pPr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Цей стандарт застосовується до причіпних вагонів, які не </w:t>
      </w:r>
      <w:r w:rsidR="00C02A76" w:rsidRPr="000E6BCA">
        <w:rPr>
          <w:szCs w:val="24"/>
          <w:lang w:val="uk-UA"/>
        </w:rPr>
        <w:t>вза</w:t>
      </w:r>
      <w:r w:rsidR="00C02A76" w:rsidRPr="000E6BCA">
        <w:rPr>
          <w:szCs w:val="24"/>
          <w:lang w:val="uk-UA"/>
        </w:rPr>
        <w:t>є</w:t>
      </w:r>
      <w:r w:rsidR="00C02A76" w:rsidRPr="000E6BCA">
        <w:rPr>
          <w:szCs w:val="24"/>
          <w:lang w:val="uk-UA"/>
        </w:rPr>
        <w:t xml:space="preserve">модіють </w:t>
      </w:r>
      <w:r w:rsidRPr="000E6BCA">
        <w:rPr>
          <w:szCs w:val="24"/>
          <w:lang w:val="uk-UA"/>
        </w:rPr>
        <w:t>з системами сигналізації та управління. Інші аналогічні маш</w:t>
      </w:r>
      <w:r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>ни розглядаються в інших європейських стандартах; див. Додаток D.</w:t>
      </w:r>
    </w:p>
    <w:p w:rsidR="007F4BF8" w:rsidRPr="000E6BCA" w:rsidRDefault="007F4BF8" w:rsidP="007F4BF8">
      <w:pPr>
        <w:rPr>
          <w:szCs w:val="24"/>
          <w:lang w:val="uk-UA"/>
        </w:rPr>
      </w:pPr>
      <w:r w:rsidRPr="000E6BCA">
        <w:rPr>
          <w:szCs w:val="24"/>
          <w:lang w:val="uk-UA"/>
        </w:rPr>
        <w:t>П</w:t>
      </w:r>
      <w:r w:rsidR="00C02A76" w:rsidRPr="000E6BCA">
        <w:rPr>
          <w:szCs w:val="24"/>
          <w:lang w:val="uk-UA"/>
        </w:rPr>
        <w:t>рипуск</w:t>
      </w:r>
      <w:r w:rsidRPr="000E6BCA">
        <w:rPr>
          <w:szCs w:val="24"/>
          <w:lang w:val="uk-UA"/>
        </w:rPr>
        <w:t>ається, що готов</w:t>
      </w:r>
      <w:r w:rsidR="00A2631A" w:rsidRPr="000E6BCA">
        <w:rPr>
          <w:szCs w:val="24"/>
          <w:lang w:val="uk-UA"/>
        </w:rPr>
        <w:t xml:space="preserve">етипове </w:t>
      </w:r>
      <w:r w:rsidRPr="000E6BCA">
        <w:rPr>
          <w:szCs w:val="24"/>
          <w:lang w:val="uk-UA"/>
        </w:rPr>
        <w:t>автомобільн</w:t>
      </w:r>
      <w:r w:rsidR="00A2631A" w:rsidRPr="000E6BCA">
        <w:rPr>
          <w:szCs w:val="24"/>
          <w:lang w:val="uk-UA"/>
        </w:rPr>
        <w:t>е</w:t>
      </w:r>
      <w:r w:rsidRPr="000E6BCA">
        <w:rPr>
          <w:szCs w:val="24"/>
          <w:lang w:val="uk-UA"/>
        </w:rPr>
        <w:t xml:space="preserve"> шасі, </w:t>
      </w:r>
      <w:r w:rsidR="00FE3723" w:rsidRPr="000E6BCA">
        <w:rPr>
          <w:szCs w:val="24"/>
          <w:lang w:val="uk-UA"/>
        </w:rPr>
        <w:t xml:space="preserve">яке </w:t>
      </w:r>
      <w:r w:rsidRPr="000E6BCA">
        <w:rPr>
          <w:szCs w:val="24"/>
          <w:lang w:val="uk-UA"/>
        </w:rPr>
        <w:t>викори</w:t>
      </w:r>
      <w:r w:rsidRPr="000E6BCA">
        <w:rPr>
          <w:szCs w:val="24"/>
          <w:lang w:val="uk-UA"/>
        </w:rPr>
        <w:t>с</w:t>
      </w:r>
      <w:r w:rsidRPr="000E6BCA">
        <w:rPr>
          <w:szCs w:val="24"/>
          <w:lang w:val="uk-UA"/>
        </w:rPr>
        <w:t xml:space="preserve">товується </w:t>
      </w:r>
      <w:r w:rsidR="007A3DFD" w:rsidRPr="000E6BCA">
        <w:rPr>
          <w:szCs w:val="24"/>
          <w:lang w:val="uk-UA"/>
        </w:rPr>
        <w:t xml:space="preserve">якості як </w:t>
      </w:r>
      <w:r w:rsidR="00DC3387" w:rsidRPr="000E6BCA">
        <w:rPr>
          <w:szCs w:val="24"/>
          <w:lang w:val="uk-UA"/>
        </w:rPr>
        <w:t>основ</w:t>
      </w:r>
      <w:r w:rsidR="00D276C8" w:rsidRPr="000E6BCA">
        <w:rPr>
          <w:szCs w:val="24"/>
          <w:lang w:val="uk-UA"/>
        </w:rPr>
        <w:t>а</w:t>
      </w:r>
      <w:r w:rsidR="007A3DFD" w:rsidRPr="000E6BCA">
        <w:rPr>
          <w:szCs w:val="24"/>
          <w:lang w:val="uk-UA"/>
        </w:rPr>
        <w:t xml:space="preserve"> </w:t>
      </w:r>
      <w:r w:rsidR="002B2C44" w:rsidRPr="000E6BCA">
        <w:rPr>
          <w:szCs w:val="24"/>
          <w:lang w:val="uk-UA"/>
        </w:rPr>
        <w:t xml:space="preserve">для </w:t>
      </w:r>
      <w:r w:rsidR="00FB3581" w:rsidRPr="000E6BCA">
        <w:rPr>
          <w:szCs w:val="24"/>
          <w:lang w:val="uk-UA"/>
        </w:rPr>
        <w:t xml:space="preserve">автомобільно-рейкового </w:t>
      </w:r>
      <w:r w:rsidR="002B2C44" w:rsidRPr="000E6BCA">
        <w:rPr>
          <w:szCs w:val="24"/>
          <w:lang w:val="uk-UA"/>
        </w:rPr>
        <w:t>причіпного в</w:t>
      </w:r>
      <w:r w:rsidR="002B2C44" w:rsidRPr="000E6BCA">
        <w:rPr>
          <w:szCs w:val="24"/>
          <w:lang w:val="uk-UA"/>
        </w:rPr>
        <w:t>а</w:t>
      </w:r>
      <w:r w:rsidR="002B2C44" w:rsidRPr="000E6BCA">
        <w:rPr>
          <w:szCs w:val="24"/>
          <w:lang w:val="uk-UA"/>
        </w:rPr>
        <w:t>гон</w:t>
      </w:r>
      <w:r w:rsidR="00A90262" w:rsidRPr="000E6BCA">
        <w:rPr>
          <w:szCs w:val="24"/>
          <w:lang w:val="uk-UA"/>
        </w:rPr>
        <w:t>а</w:t>
      </w:r>
      <w:r w:rsidR="002B2C44" w:rsidRPr="000E6BCA">
        <w:rPr>
          <w:szCs w:val="24"/>
          <w:lang w:val="uk-UA"/>
        </w:rPr>
        <w:t>,</w:t>
      </w:r>
      <w:r w:rsidR="00CF6344" w:rsidRPr="000E6BCA">
        <w:rPr>
          <w:szCs w:val="24"/>
          <w:lang w:val="uk-UA"/>
        </w:rPr>
        <w:t>забезпеч</w:t>
      </w:r>
      <w:r w:rsidRPr="000E6BCA">
        <w:rPr>
          <w:szCs w:val="24"/>
          <w:lang w:val="uk-UA"/>
        </w:rPr>
        <w:t xml:space="preserve">ує прийнятний рівень безпеки своїх </w:t>
      </w:r>
      <w:r w:rsidR="001B1BC6" w:rsidRPr="000E6BCA">
        <w:rPr>
          <w:szCs w:val="24"/>
          <w:lang w:val="uk-UA"/>
        </w:rPr>
        <w:t>проект</w:t>
      </w:r>
      <w:r w:rsidR="00082622" w:rsidRPr="000E6BCA">
        <w:rPr>
          <w:szCs w:val="24"/>
          <w:lang w:val="uk-UA"/>
        </w:rPr>
        <w:t xml:space="preserve">них </w:t>
      </w:r>
      <w:r w:rsidRPr="000E6BCA">
        <w:rPr>
          <w:szCs w:val="24"/>
          <w:lang w:val="uk-UA"/>
        </w:rPr>
        <w:t>функцій</w:t>
      </w:r>
      <w:r w:rsidR="004D2743" w:rsidRPr="000E6BCA">
        <w:rPr>
          <w:szCs w:val="24"/>
          <w:lang w:val="uk-UA"/>
        </w:rPr>
        <w:t xml:space="preserve"> до переобладнання</w:t>
      </w:r>
      <w:r w:rsidRPr="000E6BCA">
        <w:rPr>
          <w:szCs w:val="24"/>
          <w:lang w:val="uk-UA"/>
        </w:rPr>
        <w:t xml:space="preserve">. Цей </w:t>
      </w:r>
      <w:r w:rsidR="00905FF6" w:rsidRPr="000E6BCA">
        <w:rPr>
          <w:szCs w:val="24"/>
          <w:lang w:val="uk-UA"/>
        </w:rPr>
        <w:t>специфічн</w:t>
      </w:r>
      <w:r w:rsidRPr="000E6BCA">
        <w:rPr>
          <w:szCs w:val="24"/>
          <w:lang w:val="uk-UA"/>
        </w:rPr>
        <w:t>ий аспект не розглядається в ць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му стандарті.</w:t>
      </w:r>
    </w:p>
    <w:p w:rsidR="007F4BF8" w:rsidRPr="000E6BCA" w:rsidRDefault="00D276C8" w:rsidP="007F4BF8">
      <w:pPr>
        <w:rPr>
          <w:szCs w:val="24"/>
          <w:lang w:val="uk-UA"/>
        </w:rPr>
      </w:pPr>
      <w:r w:rsidRPr="000E6BCA">
        <w:rPr>
          <w:szCs w:val="24"/>
          <w:lang w:val="uk-UA"/>
        </w:rPr>
        <w:t>У</w:t>
      </w:r>
      <w:r w:rsidR="00FB5009" w:rsidRPr="000E6BCA">
        <w:rPr>
          <w:szCs w:val="24"/>
          <w:lang w:val="uk-UA"/>
        </w:rPr>
        <w:t xml:space="preserve"> цьому</w:t>
      </w:r>
      <w:r w:rsidR="007F4BF8" w:rsidRPr="000E6BCA">
        <w:rPr>
          <w:szCs w:val="24"/>
          <w:lang w:val="uk-UA"/>
        </w:rPr>
        <w:t xml:space="preserve"> стандарт</w:t>
      </w:r>
      <w:r w:rsidR="00FB5009" w:rsidRPr="000E6BCA">
        <w:rPr>
          <w:szCs w:val="24"/>
          <w:lang w:val="uk-UA"/>
        </w:rPr>
        <w:t>і</w:t>
      </w:r>
      <w:r w:rsidR="007F4BF8" w:rsidRPr="000E6BCA">
        <w:rPr>
          <w:szCs w:val="24"/>
          <w:lang w:val="uk-UA"/>
        </w:rPr>
        <w:t xml:space="preserve"> не </w:t>
      </w:r>
      <w:r w:rsidR="00FB5009" w:rsidRPr="000E6BCA">
        <w:rPr>
          <w:szCs w:val="24"/>
          <w:lang w:val="uk-UA"/>
        </w:rPr>
        <w:t>розглядаються</w:t>
      </w:r>
      <w:r w:rsidR="007F4BF8" w:rsidRPr="000E6BCA">
        <w:rPr>
          <w:szCs w:val="24"/>
          <w:lang w:val="uk-UA"/>
        </w:rPr>
        <w:t>:</w:t>
      </w:r>
    </w:p>
    <w:p w:rsidR="007F4BF8" w:rsidRPr="000E6BCA" w:rsidRDefault="007F4BF8" w:rsidP="007F4BF8">
      <w:pPr>
        <w:rPr>
          <w:szCs w:val="24"/>
          <w:lang w:val="uk-UA"/>
        </w:rPr>
      </w:pPr>
      <w:r w:rsidRPr="000E6BCA">
        <w:rPr>
          <w:szCs w:val="24"/>
          <w:lang w:val="uk-UA"/>
        </w:rPr>
        <w:t>а) вимоги щодо якос</w:t>
      </w:r>
      <w:r w:rsidR="00055E37" w:rsidRPr="000E6BCA">
        <w:rPr>
          <w:szCs w:val="24"/>
          <w:lang w:val="uk-UA"/>
        </w:rPr>
        <w:t xml:space="preserve">ті </w:t>
      </w:r>
      <w:r w:rsidR="004D2743" w:rsidRPr="000E6BCA">
        <w:rPr>
          <w:szCs w:val="24"/>
          <w:lang w:val="uk-UA"/>
        </w:rPr>
        <w:t>технічних та експлуатаційних характери</w:t>
      </w:r>
      <w:r w:rsidR="004D2743" w:rsidRPr="000E6BCA">
        <w:rPr>
          <w:szCs w:val="24"/>
          <w:lang w:val="uk-UA"/>
        </w:rPr>
        <w:t>с</w:t>
      </w:r>
      <w:r w:rsidR="004D2743" w:rsidRPr="000E6BCA">
        <w:rPr>
          <w:szCs w:val="24"/>
          <w:lang w:val="uk-UA"/>
        </w:rPr>
        <w:t xml:space="preserve">тик </w:t>
      </w:r>
      <w:r w:rsidR="00FB5009" w:rsidRPr="000E6BCA">
        <w:rPr>
          <w:szCs w:val="24"/>
          <w:lang w:val="uk-UA"/>
        </w:rPr>
        <w:t>причіпних вагонів</w:t>
      </w:r>
      <w:r w:rsidRPr="000E6BCA">
        <w:rPr>
          <w:szCs w:val="24"/>
          <w:lang w:val="uk-UA"/>
        </w:rPr>
        <w:t>;</w:t>
      </w:r>
    </w:p>
    <w:p w:rsidR="007F4BF8" w:rsidRPr="000E6BCA" w:rsidRDefault="007F4BF8" w:rsidP="007F4BF8">
      <w:pPr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b) </w:t>
      </w:r>
      <w:r w:rsidR="00FB5009" w:rsidRPr="000E6BCA">
        <w:rPr>
          <w:szCs w:val="24"/>
          <w:lang w:val="uk-UA"/>
        </w:rPr>
        <w:t xml:space="preserve">спеціальні </w:t>
      </w:r>
      <w:r w:rsidRPr="000E6BCA">
        <w:rPr>
          <w:szCs w:val="24"/>
          <w:lang w:val="uk-UA"/>
        </w:rPr>
        <w:t>вимоги, встановлені менеджером залізничної і</w:t>
      </w:r>
      <w:r w:rsidRPr="000E6BCA">
        <w:rPr>
          <w:szCs w:val="24"/>
          <w:lang w:val="uk-UA"/>
        </w:rPr>
        <w:t>н</w:t>
      </w:r>
      <w:r w:rsidRPr="000E6BCA">
        <w:rPr>
          <w:szCs w:val="24"/>
          <w:lang w:val="uk-UA"/>
        </w:rPr>
        <w:t>фраструктури;</w:t>
      </w:r>
    </w:p>
    <w:p w:rsidR="007F4BF8" w:rsidRPr="000E6BCA" w:rsidRDefault="004969DD" w:rsidP="007F4BF8">
      <w:pPr>
        <w:rPr>
          <w:szCs w:val="24"/>
          <w:lang w:val="uk-UA"/>
        </w:rPr>
      </w:pPr>
      <w:r w:rsidRPr="000E6BCA">
        <w:rPr>
          <w:szCs w:val="24"/>
          <w:lang w:val="uk-UA"/>
        </w:rPr>
        <w:t>с</w:t>
      </w:r>
      <w:r w:rsidR="007F4BF8" w:rsidRPr="000E6BCA">
        <w:rPr>
          <w:szCs w:val="24"/>
          <w:lang w:val="uk-UA"/>
        </w:rPr>
        <w:t>) пере</w:t>
      </w:r>
      <w:r w:rsidRPr="000E6BCA">
        <w:rPr>
          <w:szCs w:val="24"/>
          <w:lang w:val="uk-UA"/>
        </w:rPr>
        <w:t>мов</w:t>
      </w:r>
      <w:r w:rsidR="007F4BF8"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>ни</w:t>
      </w:r>
      <w:r w:rsidR="007F4BF8" w:rsidRPr="000E6BCA">
        <w:rPr>
          <w:szCs w:val="24"/>
          <w:lang w:val="uk-UA"/>
        </w:rPr>
        <w:t xml:space="preserve"> між виробником і оператором прич</w:t>
      </w:r>
      <w:r w:rsidRPr="000E6BCA">
        <w:rPr>
          <w:szCs w:val="24"/>
          <w:lang w:val="uk-UA"/>
        </w:rPr>
        <w:t>іпного вагон</w:t>
      </w:r>
      <w:r w:rsidR="00A90262" w:rsidRPr="000E6BCA">
        <w:rPr>
          <w:szCs w:val="24"/>
          <w:lang w:val="uk-UA"/>
        </w:rPr>
        <w:t>а</w:t>
      </w:r>
      <w:r w:rsidR="00055E37" w:rsidRPr="000E6BCA">
        <w:rPr>
          <w:szCs w:val="24"/>
          <w:lang w:val="uk-UA"/>
        </w:rPr>
        <w:t xml:space="preserve"> щ</w:t>
      </w:r>
      <w:r w:rsidR="007F4BF8" w:rsidRPr="000E6BCA">
        <w:rPr>
          <w:szCs w:val="24"/>
          <w:lang w:val="uk-UA"/>
        </w:rPr>
        <w:t>о</w:t>
      </w:r>
      <w:r w:rsidR="00055E37" w:rsidRPr="000E6BCA">
        <w:rPr>
          <w:szCs w:val="24"/>
          <w:lang w:val="uk-UA"/>
        </w:rPr>
        <w:t>до додаткових</w:t>
      </w:r>
      <w:r w:rsidR="007F4BF8" w:rsidRPr="000E6BCA">
        <w:rPr>
          <w:szCs w:val="24"/>
          <w:lang w:val="uk-UA"/>
        </w:rPr>
        <w:t xml:space="preserve"> або альтерн</w:t>
      </w:r>
      <w:r w:rsidR="00055E37" w:rsidRPr="000E6BCA">
        <w:rPr>
          <w:szCs w:val="24"/>
          <w:lang w:val="uk-UA"/>
        </w:rPr>
        <w:t>ативних</w:t>
      </w:r>
      <w:r w:rsidR="007F4BF8" w:rsidRPr="000E6BCA">
        <w:rPr>
          <w:szCs w:val="24"/>
          <w:lang w:val="uk-UA"/>
        </w:rPr>
        <w:t xml:space="preserve"> вимог;</w:t>
      </w:r>
    </w:p>
    <w:p w:rsidR="007F4BF8" w:rsidRPr="000E6BCA" w:rsidRDefault="00B50276" w:rsidP="007F4BF8">
      <w:pPr>
        <w:rPr>
          <w:szCs w:val="24"/>
          <w:lang w:val="uk-UA"/>
        </w:rPr>
      </w:pPr>
      <w:r w:rsidRPr="000E6BCA">
        <w:rPr>
          <w:szCs w:val="24"/>
          <w:lang w:val="en-US"/>
        </w:rPr>
        <w:t>d</w:t>
      </w:r>
      <w:r w:rsidR="00F57683" w:rsidRPr="000E6BCA">
        <w:rPr>
          <w:szCs w:val="24"/>
          <w:lang w:val="uk-UA"/>
        </w:rPr>
        <w:t>) вимог</w:t>
      </w:r>
      <w:r w:rsidR="0081349F" w:rsidRPr="000E6BCA">
        <w:rPr>
          <w:szCs w:val="24"/>
          <w:lang w:val="uk-UA"/>
        </w:rPr>
        <w:t>и</w:t>
      </w:r>
      <w:r w:rsidR="00F57683" w:rsidRPr="000E6BCA">
        <w:rPr>
          <w:szCs w:val="24"/>
          <w:lang w:val="uk-UA"/>
        </w:rPr>
        <w:t xml:space="preserve">, яких необхідно дотримуватися </w:t>
      </w:r>
      <w:r w:rsidR="006A6FF1" w:rsidRPr="000E6BCA">
        <w:rPr>
          <w:szCs w:val="24"/>
          <w:lang w:val="uk-UA"/>
        </w:rPr>
        <w:t xml:space="preserve">під час </w:t>
      </w:r>
      <w:r w:rsidR="007F4BF8" w:rsidRPr="000E6BCA">
        <w:rPr>
          <w:szCs w:val="24"/>
          <w:lang w:val="uk-UA"/>
        </w:rPr>
        <w:t xml:space="preserve">використання та </w:t>
      </w:r>
      <w:r w:rsidR="00CD482C" w:rsidRPr="000E6BCA">
        <w:rPr>
          <w:szCs w:val="24"/>
          <w:lang w:val="uk-UA"/>
        </w:rPr>
        <w:t xml:space="preserve">переміщення </w:t>
      </w:r>
      <w:r w:rsidR="007F4BF8" w:rsidRPr="000E6BCA">
        <w:rPr>
          <w:szCs w:val="24"/>
          <w:lang w:val="uk-UA"/>
        </w:rPr>
        <w:t>прич</w:t>
      </w:r>
      <w:r w:rsidR="004969DD" w:rsidRPr="000E6BCA">
        <w:rPr>
          <w:szCs w:val="24"/>
          <w:lang w:val="uk-UA"/>
        </w:rPr>
        <w:t>іпного вагон</w:t>
      </w:r>
      <w:r w:rsidR="00A90262" w:rsidRPr="000E6BCA">
        <w:rPr>
          <w:szCs w:val="24"/>
          <w:lang w:val="uk-UA"/>
        </w:rPr>
        <w:t>а</w:t>
      </w:r>
      <w:r w:rsidR="00CD482C" w:rsidRPr="000E6BCA">
        <w:rPr>
          <w:szCs w:val="24"/>
          <w:lang w:val="uk-UA"/>
        </w:rPr>
        <w:t xml:space="preserve">по </w:t>
      </w:r>
      <w:r w:rsidR="0080313A" w:rsidRPr="000E6BCA">
        <w:rPr>
          <w:szCs w:val="24"/>
          <w:lang w:val="uk-UA"/>
        </w:rPr>
        <w:t>автомобільни</w:t>
      </w:r>
      <w:r w:rsidR="00A90262" w:rsidRPr="000E6BCA">
        <w:rPr>
          <w:szCs w:val="24"/>
          <w:lang w:val="uk-UA"/>
        </w:rPr>
        <w:t>х</w:t>
      </w:r>
      <w:r w:rsidR="0080313A" w:rsidRPr="000E6BCA">
        <w:rPr>
          <w:szCs w:val="24"/>
          <w:lang w:val="uk-UA"/>
        </w:rPr>
        <w:t xml:space="preserve"> дорога</w:t>
      </w:r>
      <w:r w:rsidR="00A90262" w:rsidRPr="000E6BCA">
        <w:rPr>
          <w:szCs w:val="24"/>
          <w:lang w:val="uk-UA"/>
        </w:rPr>
        <w:t>х</w:t>
      </w:r>
      <w:r w:rsidR="0080313A" w:rsidRPr="000E6BCA">
        <w:rPr>
          <w:szCs w:val="24"/>
          <w:lang w:val="uk-UA"/>
        </w:rPr>
        <w:t xml:space="preserve"> загального користування</w:t>
      </w:r>
      <w:r w:rsidR="007F4BF8" w:rsidRPr="000E6BCA">
        <w:rPr>
          <w:szCs w:val="24"/>
          <w:lang w:val="uk-UA"/>
        </w:rPr>
        <w:t>;</w:t>
      </w:r>
    </w:p>
    <w:p w:rsidR="007F4BF8" w:rsidRPr="000E6BCA" w:rsidRDefault="00B50276" w:rsidP="007F4BF8">
      <w:pPr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e) </w:t>
      </w:r>
      <w:r w:rsidR="006A6FF1" w:rsidRPr="000E6BCA">
        <w:rPr>
          <w:szCs w:val="24"/>
          <w:lang w:val="uk-UA"/>
        </w:rPr>
        <w:t>небезпек</w:t>
      </w:r>
      <w:r w:rsidRPr="000E6BCA">
        <w:rPr>
          <w:szCs w:val="24"/>
          <w:lang w:val="uk-UA"/>
        </w:rPr>
        <w:t>и</w:t>
      </w:r>
      <w:r w:rsidR="007F4BF8" w:rsidRPr="000E6BCA">
        <w:rPr>
          <w:szCs w:val="24"/>
          <w:lang w:val="uk-UA"/>
        </w:rPr>
        <w:t>, спричинені тиском повітря</w:t>
      </w:r>
      <w:r w:rsidR="006A6FF1" w:rsidRPr="000E6BCA">
        <w:rPr>
          <w:szCs w:val="24"/>
          <w:lang w:val="uk-UA"/>
        </w:rPr>
        <w:t xml:space="preserve">, який виникає внаслідок </w:t>
      </w:r>
      <w:r w:rsidR="007F4BF8" w:rsidRPr="000E6BCA">
        <w:rPr>
          <w:szCs w:val="24"/>
          <w:lang w:val="uk-UA"/>
        </w:rPr>
        <w:t xml:space="preserve">проходження швидкісних поїздів </w:t>
      </w:r>
      <w:r w:rsidRPr="000E6BCA">
        <w:rPr>
          <w:szCs w:val="24"/>
          <w:lang w:val="uk-UA"/>
        </w:rPr>
        <w:t xml:space="preserve">на швидкості </w:t>
      </w:r>
      <w:r w:rsidR="007F4BF8" w:rsidRPr="000E6BCA">
        <w:rPr>
          <w:szCs w:val="24"/>
          <w:lang w:val="uk-UA"/>
        </w:rPr>
        <w:t>понад 200 км/год;</w:t>
      </w:r>
    </w:p>
    <w:p w:rsidR="004A157C" w:rsidRPr="000E6BCA" w:rsidRDefault="00177DA3" w:rsidP="007F4BF8">
      <w:pPr>
        <w:rPr>
          <w:szCs w:val="24"/>
        </w:rPr>
      </w:pPr>
      <w:r w:rsidRPr="000E6BCA">
        <w:rPr>
          <w:szCs w:val="24"/>
          <w:lang w:val="uk-UA"/>
        </w:rPr>
        <w:t>f) вимоги, яких</w:t>
      </w:r>
      <w:r w:rsidR="007F4BF8" w:rsidRPr="000E6BCA">
        <w:rPr>
          <w:szCs w:val="24"/>
          <w:lang w:val="uk-UA"/>
        </w:rPr>
        <w:t>необхідн</w:t>
      </w:r>
      <w:r w:rsidR="00015E8B" w:rsidRPr="000E6BCA">
        <w:rPr>
          <w:szCs w:val="24"/>
          <w:lang w:val="uk-UA"/>
        </w:rPr>
        <w:t>о дотримуватися</w:t>
      </w:r>
      <w:r w:rsidRPr="000E6BCA">
        <w:rPr>
          <w:szCs w:val="24"/>
          <w:lang w:val="uk-UA"/>
        </w:rPr>
        <w:t xml:space="preserve">у випадку </w:t>
      </w:r>
      <w:r w:rsidR="007F4BF8" w:rsidRPr="000E6BCA">
        <w:rPr>
          <w:szCs w:val="24"/>
          <w:lang w:val="uk-UA"/>
        </w:rPr>
        <w:t xml:space="preserve">використання в </w:t>
      </w:r>
      <w:r w:rsidR="00B731CC" w:rsidRPr="000E6BCA">
        <w:rPr>
          <w:szCs w:val="24"/>
          <w:lang w:val="uk-UA"/>
        </w:rPr>
        <w:t xml:space="preserve">надзвичайних </w:t>
      </w:r>
      <w:r w:rsidR="007F4BF8" w:rsidRPr="000E6BCA">
        <w:rPr>
          <w:szCs w:val="24"/>
          <w:lang w:val="uk-UA"/>
        </w:rPr>
        <w:t>умовах, таких як:</w:t>
      </w:r>
    </w:p>
    <w:p w:rsidR="00AE4324" w:rsidRPr="000E6BCA" w:rsidRDefault="00107CE3" w:rsidP="00AE4324">
      <w:pPr>
        <w:rPr>
          <w:szCs w:val="24"/>
        </w:rPr>
      </w:pPr>
      <w:r w:rsidRPr="000E6BCA">
        <w:rPr>
          <w:szCs w:val="24"/>
        </w:rPr>
        <w:t xml:space="preserve">1) </w:t>
      </w:r>
      <w:r w:rsidR="00177DA3" w:rsidRPr="000E6BCA">
        <w:rPr>
          <w:szCs w:val="24"/>
          <w:lang w:val="uk-UA"/>
        </w:rPr>
        <w:t xml:space="preserve">екстремальні </w:t>
      </w:r>
      <w:r w:rsidRPr="000E6BCA">
        <w:rPr>
          <w:szCs w:val="24"/>
        </w:rPr>
        <w:t xml:space="preserve">температури навколишнього середовища (нижче </w:t>
      </w:r>
      <w:r w:rsidR="00177DA3" w:rsidRPr="000E6BCA">
        <w:rPr>
          <w:szCs w:val="24"/>
          <w:lang w:val="uk-UA"/>
        </w:rPr>
        <w:t xml:space="preserve">за </w:t>
      </w:r>
      <w:r w:rsidRPr="000E6BCA">
        <w:rPr>
          <w:szCs w:val="24"/>
        </w:rPr>
        <w:t xml:space="preserve">- 20 ° </w:t>
      </w:r>
      <w:r w:rsidR="00AE4324" w:rsidRPr="000E6BCA">
        <w:rPr>
          <w:szCs w:val="24"/>
          <w:lang w:val="en-US"/>
        </w:rPr>
        <w:t>C</w:t>
      </w:r>
      <w:r w:rsidRPr="000E6BCA">
        <w:rPr>
          <w:szCs w:val="24"/>
        </w:rPr>
        <w:t xml:space="preserve"> або вище </w:t>
      </w:r>
      <w:r w:rsidR="00177DA3" w:rsidRPr="000E6BCA">
        <w:rPr>
          <w:szCs w:val="24"/>
          <w:lang w:val="uk-UA"/>
        </w:rPr>
        <w:t xml:space="preserve">за </w:t>
      </w:r>
      <w:r w:rsidRPr="000E6BCA">
        <w:rPr>
          <w:szCs w:val="24"/>
        </w:rPr>
        <w:t xml:space="preserve">+ 40 ° </w:t>
      </w:r>
      <w:r w:rsidR="00AE4324" w:rsidRPr="000E6BCA">
        <w:rPr>
          <w:szCs w:val="24"/>
          <w:lang w:val="en-US"/>
        </w:rPr>
        <w:t>C</w:t>
      </w:r>
      <w:r w:rsidRPr="000E6BCA">
        <w:rPr>
          <w:szCs w:val="24"/>
        </w:rPr>
        <w:t>);</w:t>
      </w:r>
    </w:p>
    <w:p w:rsidR="00AE4324" w:rsidRPr="000E6BCA" w:rsidRDefault="00107CE3" w:rsidP="00AE4324">
      <w:pPr>
        <w:rPr>
          <w:szCs w:val="24"/>
        </w:rPr>
      </w:pPr>
      <w:r w:rsidRPr="000E6BCA">
        <w:rPr>
          <w:szCs w:val="24"/>
        </w:rPr>
        <w:t xml:space="preserve">2) </w:t>
      </w:r>
      <w:r w:rsidR="003F2E0E" w:rsidRPr="000E6BCA">
        <w:rPr>
          <w:szCs w:val="24"/>
          <w:lang w:val="uk-UA"/>
        </w:rPr>
        <w:t>висок</w:t>
      </w:r>
      <w:r w:rsidR="004B0598" w:rsidRPr="000E6BCA">
        <w:rPr>
          <w:szCs w:val="24"/>
          <w:lang w:val="uk-UA"/>
        </w:rPr>
        <w:t>о</w:t>
      </w:r>
      <w:r w:rsidRPr="000E6BCA">
        <w:rPr>
          <w:szCs w:val="24"/>
        </w:rPr>
        <w:t>корозійн</w:t>
      </w:r>
      <w:r w:rsidR="00E862BA" w:rsidRPr="000E6BCA">
        <w:rPr>
          <w:szCs w:val="24"/>
          <w:lang w:val="uk-UA"/>
        </w:rPr>
        <w:t>е</w:t>
      </w:r>
      <w:r w:rsidRPr="000E6BCA">
        <w:rPr>
          <w:szCs w:val="24"/>
        </w:rPr>
        <w:t xml:space="preserve"> або забруднююч</w:t>
      </w:r>
      <w:r w:rsidR="00E862BA" w:rsidRPr="000E6BCA">
        <w:rPr>
          <w:szCs w:val="24"/>
          <w:lang w:val="uk-UA"/>
        </w:rPr>
        <w:t>е</w:t>
      </w:r>
      <w:r w:rsidRPr="000E6BCA">
        <w:rPr>
          <w:szCs w:val="24"/>
        </w:rPr>
        <w:t xml:space="preserve"> середовище, н</w:t>
      </w:r>
      <w:r w:rsidRPr="000E6BCA">
        <w:rPr>
          <w:szCs w:val="24"/>
        </w:rPr>
        <w:t>а</w:t>
      </w:r>
      <w:r w:rsidRPr="000E6BCA">
        <w:rPr>
          <w:szCs w:val="24"/>
        </w:rPr>
        <w:t>пр.</w:t>
      </w:r>
      <w:r w:rsidR="00E862BA" w:rsidRPr="000E6BCA">
        <w:rPr>
          <w:szCs w:val="24"/>
          <w:lang w:val="uk-UA"/>
        </w:rPr>
        <w:t>,</w:t>
      </w:r>
      <w:r w:rsidR="004B0598" w:rsidRPr="000E6BCA">
        <w:rPr>
          <w:szCs w:val="24"/>
          <w:lang w:val="uk-UA"/>
        </w:rPr>
        <w:t xml:space="preserve">спричинене </w:t>
      </w:r>
      <w:r w:rsidRPr="000E6BCA">
        <w:rPr>
          <w:szCs w:val="24"/>
        </w:rPr>
        <w:t>наявніст</w:t>
      </w:r>
      <w:r w:rsidR="004B0598" w:rsidRPr="000E6BCA">
        <w:rPr>
          <w:szCs w:val="24"/>
          <w:lang w:val="uk-UA"/>
        </w:rPr>
        <w:t>ю</w:t>
      </w:r>
      <w:r w:rsidRPr="000E6BCA">
        <w:rPr>
          <w:szCs w:val="24"/>
        </w:rPr>
        <w:t xml:space="preserve"> хімічних речовин;</w:t>
      </w:r>
    </w:p>
    <w:p w:rsidR="00AE4324" w:rsidRPr="000E6BCA" w:rsidRDefault="00107CE3" w:rsidP="00AE4324">
      <w:pPr>
        <w:rPr>
          <w:szCs w:val="24"/>
        </w:rPr>
      </w:pPr>
      <w:r w:rsidRPr="000E6BCA">
        <w:rPr>
          <w:szCs w:val="24"/>
        </w:rPr>
        <w:t>3) потенційно вибухонебезпечн</w:t>
      </w:r>
      <w:r w:rsidR="004B0598" w:rsidRPr="000E6BCA">
        <w:rPr>
          <w:szCs w:val="24"/>
          <w:lang w:val="uk-UA"/>
        </w:rPr>
        <w:t>е середовище</w:t>
      </w:r>
      <w:r w:rsidRPr="000E6BCA">
        <w:rPr>
          <w:szCs w:val="24"/>
        </w:rPr>
        <w:t>.</w:t>
      </w:r>
    </w:p>
    <w:p w:rsidR="000269E2" w:rsidRPr="000E6BCA" w:rsidRDefault="00107CE3" w:rsidP="00AE4324">
      <w:pPr>
        <w:rPr>
          <w:szCs w:val="24"/>
          <w:lang w:val="uk-UA"/>
        </w:rPr>
      </w:pPr>
      <w:r w:rsidRPr="000E6BCA">
        <w:rPr>
          <w:szCs w:val="24"/>
        </w:rPr>
        <w:t>Цей стандарт застосовується до всіх прич</w:t>
      </w:r>
      <w:r w:rsidR="001B5D31" w:rsidRPr="000E6BCA">
        <w:rPr>
          <w:szCs w:val="24"/>
          <w:lang w:val="uk-UA"/>
        </w:rPr>
        <w:t>іпних вагонів</w:t>
      </w:r>
      <w:r w:rsidRPr="000E6BCA">
        <w:rPr>
          <w:szCs w:val="24"/>
        </w:rPr>
        <w:t>, які зам</w:t>
      </w:r>
      <w:r w:rsidRPr="000E6BCA">
        <w:rPr>
          <w:szCs w:val="24"/>
        </w:rPr>
        <w:t>о</w:t>
      </w:r>
      <w:r w:rsidRPr="000E6BCA">
        <w:rPr>
          <w:szCs w:val="24"/>
        </w:rPr>
        <w:t xml:space="preserve">вляють через рік після дати публікації цього стандарту </w:t>
      </w:r>
      <w:r w:rsidR="00AE4324" w:rsidRPr="000E6BCA">
        <w:rPr>
          <w:szCs w:val="24"/>
          <w:lang w:val="en-US"/>
        </w:rPr>
        <w:t>CEN</w:t>
      </w:r>
      <w:r w:rsidRPr="000E6BCA">
        <w:rPr>
          <w:szCs w:val="24"/>
        </w:rPr>
        <w:t>.</w:t>
      </w:r>
    </w:p>
    <w:p w:rsidR="001B5D31" w:rsidRPr="000E6BCA" w:rsidRDefault="001B5D31" w:rsidP="00AE4324">
      <w:pPr>
        <w:rPr>
          <w:szCs w:val="24"/>
        </w:rPr>
      </w:pPr>
    </w:p>
    <w:p w:rsidR="00445FFF" w:rsidRPr="000E6BCA" w:rsidRDefault="00445FFF" w:rsidP="00107F36">
      <w:pPr>
        <w:pStyle w:val="1"/>
        <w:rPr>
          <w:lang w:val="uk-UA"/>
        </w:rPr>
      </w:pPr>
      <w:bookmarkStart w:id="14" w:name="_Toc13490518"/>
      <w:r w:rsidRPr="000E6BCA">
        <w:rPr>
          <w:lang w:val="uk-UA"/>
        </w:rPr>
        <w:t>2 Нормативні посилання</w:t>
      </w:r>
      <w:bookmarkEnd w:id="14"/>
    </w:p>
    <w:p w:rsidR="003A3037" w:rsidRPr="000E6BCA" w:rsidRDefault="003A3037" w:rsidP="003A3037">
      <w:pPr>
        <w:contextualSpacing/>
        <w:rPr>
          <w:color w:val="000000"/>
          <w:szCs w:val="24"/>
          <w:lang w:val="uk-UA"/>
        </w:rPr>
      </w:pPr>
      <w:r w:rsidRPr="000E6BCA">
        <w:rPr>
          <w:color w:val="000000"/>
          <w:szCs w:val="24"/>
          <w:lang w:val="uk-UA"/>
        </w:rPr>
        <w:t>Наступні документи, на які виконані посилання, є обов'язковими при застосуванні цього документа.</w:t>
      </w:r>
    </w:p>
    <w:p w:rsidR="003A3037" w:rsidRPr="000E6BCA" w:rsidRDefault="003A3037" w:rsidP="003A3037">
      <w:pPr>
        <w:contextualSpacing/>
        <w:rPr>
          <w:color w:val="000000"/>
          <w:szCs w:val="24"/>
          <w:lang w:val="uk-UA"/>
        </w:rPr>
      </w:pPr>
      <w:r w:rsidRPr="000E6BCA">
        <w:rPr>
          <w:color w:val="000000"/>
          <w:szCs w:val="24"/>
          <w:lang w:val="uk-UA"/>
        </w:rPr>
        <w:t>Для посилань із зазначенням дати застосовуються лише вида</w:t>
      </w:r>
      <w:r w:rsidRPr="000E6BCA">
        <w:rPr>
          <w:color w:val="000000"/>
          <w:szCs w:val="24"/>
          <w:lang w:val="uk-UA"/>
        </w:rPr>
        <w:t>н</w:t>
      </w:r>
      <w:r w:rsidRPr="000E6BCA">
        <w:rPr>
          <w:color w:val="000000"/>
          <w:szCs w:val="24"/>
          <w:lang w:val="uk-UA"/>
        </w:rPr>
        <w:t xml:space="preserve">ня, з яких взята цитата. </w:t>
      </w:r>
      <w:r w:rsidR="002C3D95" w:rsidRPr="000E6BCA">
        <w:rPr>
          <w:color w:val="000000"/>
          <w:szCs w:val="24"/>
          <w:lang w:val="uk-UA"/>
        </w:rPr>
        <w:t xml:space="preserve">Для </w:t>
      </w:r>
      <w:r w:rsidR="005B6F18" w:rsidRPr="000E6BCA">
        <w:rPr>
          <w:color w:val="000000"/>
          <w:szCs w:val="24"/>
          <w:lang w:val="uk-UA"/>
        </w:rPr>
        <w:t>посилань без зазначення дати</w:t>
      </w:r>
      <w:r w:rsidRPr="000E6BCA">
        <w:rPr>
          <w:color w:val="000000"/>
          <w:szCs w:val="24"/>
          <w:lang w:val="uk-UA"/>
        </w:rPr>
        <w:t xml:space="preserve"> застосов</w:t>
      </w:r>
      <w:r w:rsidRPr="000E6BCA">
        <w:rPr>
          <w:color w:val="000000"/>
          <w:szCs w:val="24"/>
          <w:lang w:val="uk-UA"/>
        </w:rPr>
        <w:t>у</w:t>
      </w:r>
      <w:r w:rsidRPr="000E6BCA">
        <w:rPr>
          <w:color w:val="000000"/>
          <w:szCs w:val="24"/>
          <w:lang w:val="uk-UA"/>
        </w:rPr>
        <w:t>ється лише оста</w:t>
      </w:r>
      <w:r w:rsidR="005B6F18" w:rsidRPr="000E6BCA">
        <w:rPr>
          <w:color w:val="000000"/>
          <w:szCs w:val="24"/>
          <w:lang w:val="uk-UA"/>
        </w:rPr>
        <w:t>ння редакція документа, на яку зробле</w:t>
      </w:r>
      <w:r w:rsidRPr="000E6BCA">
        <w:rPr>
          <w:color w:val="000000"/>
          <w:szCs w:val="24"/>
          <w:lang w:val="uk-UA"/>
        </w:rPr>
        <w:t>не посилання (включаючи будь-які зміни).</w:t>
      </w:r>
    </w:p>
    <w:p w:rsidR="00722D8C" w:rsidRPr="000E6BCA" w:rsidRDefault="00107CE3" w:rsidP="00722D8C">
      <w:pPr>
        <w:rPr>
          <w:lang w:val="en-GB"/>
        </w:rPr>
      </w:pPr>
      <w:r w:rsidRPr="000E6BCA">
        <w:rPr>
          <w:lang w:val="en-GB"/>
        </w:rPr>
        <w:t xml:space="preserve">EN 280, Mobile elevating work platforms </w:t>
      </w:r>
      <w:r w:rsidR="00722D8C" w:rsidRPr="000E6BCA">
        <w:rPr>
          <w:lang w:val="uk-UA"/>
        </w:rPr>
        <w:t>-</w:t>
      </w:r>
      <w:r w:rsidRPr="000E6BCA">
        <w:rPr>
          <w:lang w:val="en-GB"/>
        </w:rPr>
        <w:t xml:space="preserve"> Design calculations </w:t>
      </w:r>
      <w:r w:rsidR="00722D8C" w:rsidRPr="000E6BCA">
        <w:rPr>
          <w:lang w:val="uk-UA"/>
        </w:rPr>
        <w:t>-</w:t>
      </w:r>
      <w:r w:rsidRPr="000E6BCA">
        <w:rPr>
          <w:lang w:val="en-GB"/>
        </w:rPr>
        <w:t xml:space="preserve"> St</w:t>
      </w:r>
      <w:r w:rsidRPr="000E6BCA">
        <w:rPr>
          <w:lang w:val="en-GB"/>
        </w:rPr>
        <w:t>a</w:t>
      </w:r>
      <w:r w:rsidRPr="000E6BCA">
        <w:rPr>
          <w:lang w:val="en-GB"/>
        </w:rPr>
        <w:t xml:space="preserve">bility criteria </w:t>
      </w:r>
      <w:r w:rsidR="00722D8C" w:rsidRPr="000E6BCA">
        <w:rPr>
          <w:lang w:val="uk-UA"/>
        </w:rPr>
        <w:t>-</w:t>
      </w:r>
      <w:r w:rsidRPr="000E6BCA">
        <w:rPr>
          <w:lang w:val="en-GB"/>
        </w:rPr>
        <w:t xml:space="preserve"> Construction </w:t>
      </w:r>
      <w:r w:rsidR="00722D8C" w:rsidRPr="000E6BCA">
        <w:rPr>
          <w:lang w:val="uk-UA"/>
        </w:rPr>
        <w:t>-</w:t>
      </w:r>
      <w:r w:rsidRPr="000E6BCA">
        <w:rPr>
          <w:lang w:val="en-GB"/>
        </w:rPr>
        <w:t xml:space="preserve"> Safety</w:t>
      </w:r>
      <w:r w:rsidR="00722D8C" w:rsidRPr="000E6BCA">
        <w:rPr>
          <w:lang w:val="uk-UA"/>
        </w:rPr>
        <w:t xml:space="preserve"> - </w:t>
      </w:r>
      <w:r w:rsidRPr="000E6BCA">
        <w:rPr>
          <w:lang w:val="en-GB"/>
        </w:rPr>
        <w:t>Examinations and tests</w:t>
      </w:r>
    </w:p>
    <w:p w:rsidR="00722D8C" w:rsidRPr="000E6BCA" w:rsidRDefault="00107CE3" w:rsidP="00722D8C">
      <w:pPr>
        <w:rPr>
          <w:lang w:val="en-GB"/>
        </w:rPr>
      </w:pPr>
      <w:r w:rsidRPr="000E6BCA">
        <w:rPr>
          <w:lang w:val="en-GB"/>
        </w:rPr>
        <w:t xml:space="preserve">EN 349, Safety of machinery </w:t>
      </w:r>
      <w:r w:rsidR="00722D8C" w:rsidRPr="000E6BCA">
        <w:rPr>
          <w:lang w:val="uk-UA"/>
        </w:rPr>
        <w:t>-</w:t>
      </w:r>
      <w:r w:rsidRPr="000E6BCA">
        <w:rPr>
          <w:lang w:val="en-GB"/>
        </w:rPr>
        <w:t xml:space="preserve"> Minimum gaps to avoid crushing of parts of the human body</w:t>
      </w:r>
    </w:p>
    <w:p w:rsidR="00722D8C" w:rsidRPr="000E6BCA" w:rsidRDefault="00107CE3" w:rsidP="00722D8C">
      <w:pPr>
        <w:rPr>
          <w:lang w:val="en-GB"/>
        </w:rPr>
      </w:pPr>
      <w:r w:rsidRPr="000E6BCA">
        <w:rPr>
          <w:lang w:val="en-GB"/>
        </w:rPr>
        <w:t xml:space="preserve">EN 474-1:2006+A1:2009, Earth-moving machinery </w:t>
      </w:r>
      <w:r w:rsidR="00722D8C" w:rsidRPr="000E6BCA">
        <w:rPr>
          <w:lang w:val="uk-UA"/>
        </w:rPr>
        <w:t>-</w:t>
      </w:r>
      <w:r w:rsidRPr="000E6BCA">
        <w:rPr>
          <w:lang w:val="en-GB"/>
        </w:rPr>
        <w:t xml:space="preserve"> Safety </w:t>
      </w:r>
      <w:r w:rsidR="00722D8C" w:rsidRPr="000E6BCA">
        <w:rPr>
          <w:lang w:val="uk-UA"/>
        </w:rPr>
        <w:t>-</w:t>
      </w:r>
      <w:r w:rsidRPr="000E6BCA">
        <w:rPr>
          <w:lang w:val="en-GB"/>
        </w:rPr>
        <w:t xml:space="preserve"> Part 1: General requirements</w:t>
      </w:r>
    </w:p>
    <w:p w:rsidR="00722D8C" w:rsidRPr="000E6BCA" w:rsidRDefault="00107CE3" w:rsidP="00722D8C">
      <w:pPr>
        <w:rPr>
          <w:lang w:val="en-GB"/>
        </w:rPr>
      </w:pPr>
      <w:r w:rsidRPr="000E6BCA">
        <w:rPr>
          <w:lang w:val="en-GB"/>
        </w:rPr>
        <w:t xml:space="preserve">EN 547-1, Safety of machinery </w:t>
      </w:r>
      <w:r w:rsidR="00722D8C" w:rsidRPr="000E6BCA">
        <w:rPr>
          <w:lang w:val="uk-UA"/>
        </w:rPr>
        <w:t>-</w:t>
      </w:r>
      <w:r w:rsidRPr="000E6BCA">
        <w:rPr>
          <w:lang w:val="en-GB"/>
        </w:rPr>
        <w:t xml:space="preserve"> Human body measurements </w:t>
      </w:r>
      <w:r w:rsidR="00722D8C" w:rsidRPr="000E6BCA">
        <w:rPr>
          <w:lang w:val="uk-UA"/>
        </w:rPr>
        <w:t>-</w:t>
      </w:r>
      <w:r w:rsidRPr="000E6BCA">
        <w:rPr>
          <w:lang w:val="en-GB"/>
        </w:rPr>
        <w:t xml:space="preserve"> Part 1: Principles for determining the dimensions required for openings for whole body access into machinery</w:t>
      </w:r>
    </w:p>
    <w:p w:rsidR="00722D8C" w:rsidRPr="000E6BCA" w:rsidRDefault="00107CE3" w:rsidP="00722D8C">
      <w:pPr>
        <w:rPr>
          <w:lang w:val="en-GB"/>
        </w:rPr>
      </w:pPr>
      <w:r w:rsidRPr="000E6BCA">
        <w:rPr>
          <w:lang w:val="en-GB"/>
        </w:rPr>
        <w:t xml:space="preserve">EN 547-2, Safety of machinery </w:t>
      </w:r>
      <w:r w:rsidR="000C4E11" w:rsidRPr="000E6BCA">
        <w:rPr>
          <w:lang w:val="uk-UA"/>
        </w:rPr>
        <w:t>-</w:t>
      </w:r>
      <w:r w:rsidRPr="000E6BCA">
        <w:rPr>
          <w:lang w:val="en-GB"/>
        </w:rPr>
        <w:t xml:space="preserve"> Human body measurements </w:t>
      </w:r>
      <w:r w:rsidR="000C4E11" w:rsidRPr="000E6BCA">
        <w:rPr>
          <w:lang w:val="uk-UA"/>
        </w:rPr>
        <w:t>-</w:t>
      </w:r>
      <w:r w:rsidRPr="000E6BCA">
        <w:rPr>
          <w:lang w:val="en-GB"/>
        </w:rPr>
        <w:t xml:space="preserve"> Part 2: Principles for determining the dimensions required for access openings</w:t>
      </w:r>
    </w:p>
    <w:p w:rsidR="00722D8C" w:rsidRPr="000E6BCA" w:rsidRDefault="00107CE3" w:rsidP="00722D8C">
      <w:pPr>
        <w:rPr>
          <w:lang w:val="en-GB"/>
        </w:rPr>
      </w:pPr>
      <w:r w:rsidRPr="000E6BCA">
        <w:rPr>
          <w:lang w:val="en-GB"/>
        </w:rPr>
        <w:t xml:space="preserve">EN 547-3, Safety of machinery </w:t>
      </w:r>
      <w:r w:rsidR="000C4E11" w:rsidRPr="000E6BCA">
        <w:rPr>
          <w:lang w:val="uk-UA"/>
        </w:rPr>
        <w:t>-</w:t>
      </w:r>
      <w:r w:rsidRPr="000E6BCA">
        <w:rPr>
          <w:lang w:val="en-GB"/>
        </w:rPr>
        <w:t xml:space="preserve"> Human body measurements </w:t>
      </w:r>
      <w:r w:rsidR="000C4E11" w:rsidRPr="000E6BCA">
        <w:rPr>
          <w:lang w:val="uk-UA"/>
        </w:rPr>
        <w:t>-</w:t>
      </w:r>
      <w:r w:rsidRPr="000E6BCA">
        <w:rPr>
          <w:lang w:val="en-GB"/>
        </w:rPr>
        <w:t xml:space="preserve"> Part 3: Anthropometric data</w:t>
      </w:r>
    </w:p>
    <w:p w:rsidR="00722D8C" w:rsidRPr="000E6BCA" w:rsidRDefault="00107CE3" w:rsidP="00722D8C">
      <w:pPr>
        <w:rPr>
          <w:lang w:val="en-GB"/>
        </w:rPr>
      </w:pPr>
      <w:r w:rsidRPr="000E6BCA">
        <w:rPr>
          <w:lang w:val="en-GB"/>
        </w:rPr>
        <w:t xml:space="preserve">EN 614-1, Safety of machinery </w:t>
      </w:r>
      <w:r w:rsidR="000C4E11" w:rsidRPr="000E6BCA">
        <w:rPr>
          <w:lang w:val="uk-UA"/>
        </w:rPr>
        <w:t>-</w:t>
      </w:r>
      <w:r w:rsidRPr="000E6BCA">
        <w:rPr>
          <w:lang w:val="en-GB"/>
        </w:rPr>
        <w:t xml:space="preserve"> Ergonomic design principles </w:t>
      </w:r>
      <w:r w:rsidR="000C4E11" w:rsidRPr="000E6BCA">
        <w:rPr>
          <w:lang w:val="uk-UA"/>
        </w:rPr>
        <w:t>-</w:t>
      </w:r>
      <w:r w:rsidRPr="000E6BCA">
        <w:rPr>
          <w:lang w:val="en-GB"/>
        </w:rPr>
        <w:t xml:space="preserve"> Part 1: Terminology and general principles</w:t>
      </w:r>
    </w:p>
    <w:p w:rsidR="00722D8C" w:rsidRPr="000E6BCA" w:rsidRDefault="00107CE3" w:rsidP="00722D8C">
      <w:pPr>
        <w:rPr>
          <w:lang w:val="en-GB"/>
        </w:rPr>
      </w:pPr>
      <w:r w:rsidRPr="000E6BCA">
        <w:rPr>
          <w:lang w:val="en-GB"/>
        </w:rPr>
        <w:t xml:space="preserve">EN 614-2, Safety of machinery </w:t>
      </w:r>
      <w:r w:rsidR="000C4E11" w:rsidRPr="000E6BCA">
        <w:rPr>
          <w:lang w:val="uk-UA"/>
        </w:rPr>
        <w:t>-</w:t>
      </w:r>
      <w:r w:rsidRPr="000E6BCA">
        <w:rPr>
          <w:lang w:val="en-GB"/>
        </w:rPr>
        <w:t xml:space="preserve"> Ergonomic design principles </w:t>
      </w:r>
      <w:r w:rsidR="000C4E11" w:rsidRPr="000E6BCA">
        <w:rPr>
          <w:lang w:val="uk-UA"/>
        </w:rPr>
        <w:t>-</w:t>
      </w:r>
      <w:r w:rsidRPr="000E6BCA">
        <w:rPr>
          <w:lang w:val="en-GB"/>
        </w:rPr>
        <w:t xml:space="preserve"> Part 2: Interactions between the design of machinery and work tasks</w:t>
      </w:r>
    </w:p>
    <w:p w:rsidR="00722D8C" w:rsidRPr="000E6BCA" w:rsidRDefault="00107CE3" w:rsidP="00722D8C">
      <w:pPr>
        <w:rPr>
          <w:lang w:val="en-GB"/>
        </w:rPr>
      </w:pPr>
      <w:r w:rsidRPr="000E6BCA">
        <w:rPr>
          <w:lang w:val="en-GB"/>
        </w:rPr>
        <w:t xml:space="preserve">EN 618, Continuous handling equipment and systems </w:t>
      </w:r>
      <w:r w:rsidR="000C4E11" w:rsidRPr="000E6BCA">
        <w:rPr>
          <w:lang w:val="uk-UA"/>
        </w:rPr>
        <w:t>-</w:t>
      </w:r>
      <w:r w:rsidRPr="000E6BCA">
        <w:rPr>
          <w:lang w:val="en-GB"/>
        </w:rPr>
        <w:t xml:space="preserve"> Safety and EMC requirements for equipment for mechanical handling of bulk materials except fixed belt conveyors</w:t>
      </w:r>
    </w:p>
    <w:p w:rsidR="00722D8C" w:rsidRPr="000E6BCA" w:rsidRDefault="00107CE3" w:rsidP="00722D8C">
      <w:pPr>
        <w:rPr>
          <w:lang w:val="en-GB"/>
        </w:rPr>
      </w:pPr>
      <w:r w:rsidRPr="000E6BCA">
        <w:rPr>
          <w:lang w:val="en-GB"/>
        </w:rPr>
        <w:t xml:space="preserve">EN 619, Continuous handling equipment and systems </w:t>
      </w:r>
      <w:r w:rsidR="000C4E11" w:rsidRPr="000E6BCA">
        <w:rPr>
          <w:lang w:val="uk-UA"/>
        </w:rPr>
        <w:t>-</w:t>
      </w:r>
      <w:r w:rsidRPr="000E6BCA">
        <w:rPr>
          <w:lang w:val="en-GB"/>
        </w:rPr>
        <w:t xml:space="preserve"> Safety and EMC requirements for equipment for mechanical handling of unit loads</w:t>
      </w:r>
    </w:p>
    <w:p w:rsidR="00722D8C" w:rsidRPr="000E6BCA" w:rsidRDefault="00107CE3" w:rsidP="00722D8C">
      <w:pPr>
        <w:rPr>
          <w:lang w:val="en-GB"/>
        </w:rPr>
      </w:pPr>
      <w:r w:rsidRPr="000E6BCA">
        <w:rPr>
          <w:lang w:val="en-GB"/>
        </w:rPr>
        <w:t xml:space="preserve">EN 620, Continuous handling equipment and systems </w:t>
      </w:r>
      <w:r w:rsidR="000C4E11" w:rsidRPr="000E6BCA">
        <w:rPr>
          <w:lang w:val="uk-UA"/>
        </w:rPr>
        <w:t>-</w:t>
      </w:r>
      <w:r w:rsidRPr="000E6BCA">
        <w:rPr>
          <w:lang w:val="en-GB"/>
        </w:rPr>
        <w:t xml:space="preserve"> Safety and EMC requirements for fixed belt conveyors for bulk materials</w:t>
      </w:r>
    </w:p>
    <w:p w:rsidR="00722D8C" w:rsidRPr="000E6BCA" w:rsidRDefault="00107CE3" w:rsidP="00722D8C">
      <w:pPr>
        <w:rPr>
          <w:lang w:val="en-GB"/>
        </w:rPr>
      </w:pPr>
      <w:r w:rsidRPr="000E6BCA">
        <w:rPr>
          <w:lang w:val="en-GB"/>
        </w:rPr>
        <w:t xml:space="preserve">EN 842, Safety of machinery </w:t>
      </w:r>
      <w:r w:rsidR="00000221" w:rsidRPr="000E6BCA">
        <w:rPr>
          <w:lang w:val="uk-UA"/>
        </w:rPr>
        <w:t>-</w:t>
      </w:r>
      <w:r w:rsidRPr="000E6BCA">
        <w:rPr>
          <w:lang w:val="en-GB"/>
        </w:rPr>
        <w:t xml:space="preserve"> Visual danger signals </w:t>
      </w:r>
      <w:r w:rsidR="00000221" w:rsidRPr="000E6BCA">
        <w:rPr>
          <w:lang w:val="uk-UA"/>
        </w:rPr>
        <w:t>-</w:t>
      </w:r>
      <w:r w:rsidRPr="000E6BCA">
        <w:rPr>
          <w:lang w:val="en-GB"/>
        </w:rPr>
        <w:t xml:space="preserve"> General r</w:t>
      </w:r>
      <w:r w:rsidRPr="000E6BCA">
        <w:rPr>
          <w:lang w:val="en-GB"/>
        </w:rPr>
        <w:t>e</w:t>
      </w:r>
      <w:r w:rsidRPr="000E6BCA">
        <w:rPr>
          <w:lang w:val="en-GB"/>
        </w:rPr>
        <w:t>quirements, design and testing</w:t>
      </w:r>
    </w:p>
    <w:p w:rsidR="00722D8C" w:rsidRPr="000E6BCA" w:rsidRDefault="00107CE3" w:rsidP="00722D8C">
      <w:pPr>
        <w:rPr>
          <w:lang w:val="en-GB"/>
        </w:rPr>
      </w:pPr>
      <w:r w:rsidRPr="000E6BCA">
        <w:rPr>
          <w:lang w:val="en-GB"/>
        </w:rPr>
        <w:t xml:space="preserve">EN 894-1, Safety of machinery </w:t>
      </w:r>
      <w:r w:rsidR="00000221" w:rsidRPr="000E6BCA">
        <w:rPr>
          <w:lang w:val="uk-UA"/>
        </w:rPr>
        <w:t>-</w:t>
      </w:r>
      <w:r w:rsidRPr="000E6BCA">
        <w:rPr>
          <w:lang w:val="en-GB"/>
        </w:rPr>
        <w:t xml:space="preserve"> Ergonomic requirements for the d</w:t>
      </w:r>
      <w:r w:rsidRPr="000E6BCA">
        <w:rPr>
          <w:lang w:val="en-GB"/>
        </w:rPr>
        <w:t>e</w:t>
      </w:r>
      <w:r w:rsidRPr="000E6BCA">
        <w:rPr>
          <w:lang w:val="en-GB"/>
        </w:rPr>
        <w:t xml:space="preserve">sign of displays and control actuators </w:t>
      </w:r>
      <w:r w:rsidR="00000221" w:rsidRPr="000E6BCA">
        <w:rPr>
          <w:lang w:val="uk-UA"/>
        </w:rPr>
        <w:t xml:space="preserve">- </w:t>
      </w:r>
      <w:r w:rsidRPr="000E6BCA">
        <w:rPr>
          <w:lang w:val="en-GB"/>
        </w:rPr>
        <w:t>Part 1: General principles for human interactions with displays and control actuators</w:t>
      </w:r>
    </w:p>
    <w:p w:rsidR="00722D8C" w:rsidRPr="000E6BCA" w:rsidRDefault="00107CE3" w:rsidP="00722D8C">
      <w:pPr>
        <w:rPr>
          <w:lang w:val="en-GB"/>
        </w:rPr>
      </w:pPr>
      <w:r w:rsidRPr="000E6BCA">
        <w:rPr>
          <w:lang w:val="en-GB"/>
        </w:rPr>
        <w:t xml:space="preserve">EN 894-2, Safety of machinery </w:t>
      </w:r>
      <w:r w:rsidR="00000221" w:rsidRPr="000E6BCA">
        <w:rPr>
          <w:lang w:val="uk-UA"/>
        </w:rPr>
        <w:t xml:space="preserve">- </w:t>
      </w:r>
      <w:r w:rsidRPr="000E6BCA">
        <w:rPr>
          <w:lang w:val="en-GB"/>
        </w:rPr>
        <w:t>Ergonomics requirements for the design of displays and control actuatorsPart 2: Displays</w:t>
      </w:r>
    </w:p>
    <w:p w:rsidR="00722D8C" w:rsidRPr="000E6BCA" w:rsidRDefault="00107CE3" w:rsidP="00722D8C">
      <w:pPr>
        <w:rPr>
          <w:lang w:val="uk-UA"/>
        </w:rPr>
      </w:pPr>
      <w:r w:rsidRPr="000E6BCA">
        <w:rPr>
          <w:lang w:val="en-GB"/>
        </w:rPr>
        <w:t xml:space="preserve">EN 894-3, Safety of machinery </w:t>
      </w:r>
      <w:r w:rsidR="00000221" w:rsidRPr="000E6BCA">
        <w:rPr>
          <w:lang w:val="uk-UA"/>
        </w:rPr>
        <w:t>-</w:t>
      </w:r>
      <w:r w:rsidRPr="000E6BCA">
        <w:rPr>
          <w:lang w:val="en-GB"/>
        </w:rPr>
        <w:t xml:space="preserve"> Ergonomics requirements for the design of displays and control actuators</w:t>
      </w:r>
      <w:r w:rsidR="00000221" w:rsidRPr="000E6BCA">
        <w:rPr>
          <w:lang w:val="uk-UA"/>
        </w:rPr>
        <w:t xml:space="preserve"> - </w:t>
      </w:r>
      <w:r w:rsidRPr="000E6BCA">
        <w:rPr>
          <w:lang w:val="en-GB"/>
        </w:rPr>
        <w:t>Part 3: Control actuators</w:t>
      </w:r>
    </w:p>
    <w:p w:rsidR="00000221" w:rsidRPr="000E6BCA" w:rsidRDefault="00107CE3" w:rsidP="003B62BA">
      <w:pPr>
        <w:ind w:right="1030"/>
        <w:rPr>
          <w:szCs w:val="24"/>
          <w:lang w:val="en-GB"/>
        </w:rPr>
      </w:pPr>
      <w:r w:rsidRPr="000E6BCA">
        <w:rPr>
          <w:szCs w:val="24"/>
          <w:lang w:val="en-GB"/>
        </w:rPr>
        <w:t xml:space="preserve">EN 953, Safety of machinery </w:t>
      </w:r>
      <w:r w:rsidR="00D5572E" w:rsidRPr="000E6BCA">
        <w:rPr>
          <w:szCs w:val="24"/>
          <w:lang w:val="uk-UA"/>
        </w:rPr>
        <w:t>-</w:t>
      </w:r>
      <w:r w:rsidRPr="000E6BCA">
        <w:rPr>
          <w:szCs w:val="24"/>
          <w:lang w:val="en-GB"/>
        </w:rPr>
        <w:t xml:space="preserve"> Guards </w:t>
      </w:r>
      <w:r w:rsidR="00D5572E" w:rsidRPr="000E6BCA">
        <w:rPr>
          <w:szCs w:val="24"/>
          <w:lang w:val="uk-UA"/>
        </w:rPr>
        <w:t>-</w:t>
      </w:r>
      <w:r w:rsidRPr="000E6BCA">
        <w:rPr>
          <w:szCs w:val="24"/>
          <w:lang w:val="en-GB"/>
        </w:rPr>
        <w:t xml:space="preserve"> General requir</w:t>
      </w:r>
      <w:r w:rsidRPr="000E6BCA">
        <w:rPr>
          <w:szCs w:val="24"/>
          <w:lang w:val="en-GB"/>
        </w:rPr>
        <w:t>e</w:t>
      </w:r>
      <w:r w:rsidRPr="000E6BCA">
        <w:rPr>
          <w:szCs w:val="24"/>
          <w:lang w:val="en-GB"/>
        </w:rPr>
        <w:t>ments for the design and construction of fixed and movable guards</w:t>
      </w:r>
    </w:p>
    <w:p w:rsidR="00000221" w:rsidRPr="000E6BCA" w:rsidRDefault="00107CE3" w:rsidP="00000221">
      <w:pPr>
        <w:rPr>
          <w:szCs w:val="24"/>
          <w:lang w:val="en-GB"/>
        </w:rPr>
      </w:pPr>
      <w:r w:rsidRPr="000E6BCA">
        <w:rPr>
          <w:szCs w:val="24"/>
          <w:lang w:val="en-GB"/>
        </w:rPr>
        <w:t xml:space="preserve">EN 981, Safety of machinery </w:t>
      </w:r>
      <w:r w:rsidR="00D5572E" w:rsidRPr="000E6BCA">
        <w:rPr>
          <w:szCs w:val="24"/>
          <w:lang w:val="uk-UA"/>
        </w:rPr>
        <w:t>-</w:t>
      </w:r>
      <w:r w:rsidRPr="000E6BCA">
        <w:rPr>
          <w:szCs w:val="24"/>
          <w:lang w:val="en-GB"/>
        </w:rPr>
        <w:t xml:space="preserve"> System of auditory and visual danger and information signals</w:t>
      </w:r>
    </w:p>
    <w:p w:rsidR="00000221" w:rsidRPr="000E6BCA" w:rsidRDefault="00107CE3" w:rsidP="00D5572E">
      <w:pPr>
        <w:ind w:right="1030"/>
        <w:rPr>
          <w:szCs w:val="24"/>
          <w:lang w:val="en-GB"/>
        </w:rPr>
      </w:pPr>
      <w:r w:rsidRPr="000E6BCA">
        <w:rPr>
          <w:szCs w:val="24"/>
          <w:lang w:val="en-GB"/>
        </w:rPr>
        <w:t xml:space="preserve">EN 1032, Mechanical vibration </w:t>
      </w:r>
      <w:r w:rsidR="00D5572E" w:rsidRPr="000E6BCA">
        <w:rPr>
          <w:szCs w:val="24"/>
          <w:lang w:val="uk-UA"/>
        </w:rPr>
        <w:t>-</w:t>
      </w:r>
      <w:r w:rsidRPr="000E6BCA">
        <w:rPr>
          <w:szCs w:val="24"/>
          <w:lang w:val="en-GB"/>
        </w:rPr>
        <w:t xml:space="preserve"> Testing of mobile machinery in order to determine the vibration emission value</w:t>
      </w:r>
    </w:p>
    <w:p w:rsidR="00000221" w:rsidRPr="000E6BCA" w:rsidRDefault="00107CE3" w:rsidP="00D5572E">
      <w:pPr>
        <w:rPr>
          <w:szCs w:val="24"/>
          <w:lang w:val="en-GB"/>
        </w:rPr>
      </w:pPr>
      <w:r w:rsidRPr="000E6BCA">
        <w:rPr>
          <w:szCs w:val="24"/>
          <w:lang w:val="en-GB"/>
        </w:rPr>
        <w:t xml:space="preserve">EN 1037:1995+A1:2008, Safety of machinery </w:t>
      </w:r>
      <w:r w:rsidR="00D5572E" w:rsidRPr="000E6BCA">
        <w:rPr>
          <w:szCs w:val="24"/>
          <w:lang w:val="uk-UA"/>
        </w:rPr>
        <w:t>-</w:t>
      </w:r>
      <w:r w:rsidRPr="000E6BCA">
        <w:rPr>
          <w:szCs w:val="24"/>
          <w:lang w:val="en-GB"/>
        </w:rPr>
        <w:t xml:space="preserve"> Prevention of une</w:t>
      </w:r>
      <w:r w:rsidRPr="000E6BCA">
        <w:rPr>
          <w:szCs w:val="24"/>
          <w:lang w:val="en-GB"/>
        </w:rPr>
        <w:t>x</w:t>
      </w:r>
      <w:r w:rsidRPr="000E6BCA">
        <w:rPr>
          <w:szCs w:val="24"/>
          <w:lang w:val="en-GB"/>
        </w:rPr>
        <w:t>pected start-up</w:t>
      </w:r>
    </w:p>
    <w:p w:rsidR="00000221" w:rsidRPr="000E6BCA" w:rsidRDefault="00107CE3" w:rsidP="00D5572E">
      <w:pPr>
        <w:ind w:right="1030"/>
        <w:rPr>
          <w:szCs w:val="24"/>
          <w:lang w:val="en-GB"/>
        </w:rPr>
      </w:pPr>
      <w:r w:rsidRPr="000E6BCA">
        <w:rPr>
          <w:szCs w:val="24"/>
          <w:lang w:val="en-GB"/>
        </w:rPr>
        <w:t xml:space="preserve">EN 1088, Safety of machinery </w:t>
      </w:r>
      <w:r w:rsidR="00D5572E" w:rsidRPr="000E6BCA">
        <w:rPr>
          <w:szCs w:val="24"/>
          <w:lang w:val="uk-UA"/>
        </w:rPr>
        <w:t xml:space="preserve">- </w:t>
      </w:r>
      <w:r w:rsidRPr="000E6BCA">
        <w:rPr>
          <w:szCs w:val="24"/>
          <w:lang w:val="en-GB"/>
        </w:rPr>
        <w:t>Interlocking devices assoc</w:t>
      </w:r>
      <w:r w:rsidRPr="000E6BCA">
        <w:rPr>
          <w:szCs w:val="24"/>
          <w:lang w:val="en-GB"/>
        </w:rPr>
        <w:t>i</w:t>
      </w:r>
      <w:r w:rsidRPr="000E6BCA">
        <w:rPr>
          <w:szCs w:val="24"/>
          <w:lang w:val="en-GB"/>
        </w:rPr>
        <w:t xml:space="preserve">ated with guards </w:t>
      </w:r>
      <w:r w:rsidR="00D5572E" w:rsidRPr="000E6BCA">
        <w:rPr>
          <w:szCs w:val="24"/>
          <w:lang w:val="uk-UA"/>
        </w:rPr>
        <w:t xml:space="preserve">- </w:t>
      </w:r>
      <w:r w:rsidRPr="000E6BCA">
        <w:rPr>
          <w:szCs w:val="24"/>
          <w:lang w:val="en-GB"/>
        </w:rPr>
        <w:t>Principles for design and selection</w:t>
      </w:r>
    </w:p>
    <w:p w:rsidR="00000221" w:rsidRPr="000E6BCA" w:rsidRDefault="00107CE3" w:rsidP="00D5572E">
      <w:pPr>
        <w:rPr>
          <w:szCs w:val="24"/>
          <w:lang w:val="en-GB"/>
        </w:rPr>
      </w:pPr>
      <w:r w:rsidRPr="000E6BCA">
        <w:rPr>
          <w:szCs w:val="24"/>
          <w:lang w:val="en-GB"/>
        </w:rPr>
        <w:t xml:space="preserve">EN 1837, Safety of machinery </w:t>
      </w:r>
      <w:r w:rsidR="00000221" w:rsidRPr="000E6BCA">
        <w:rPr>
          <w:szCs w:val="24"/>
        </w:rPr>
        <w:t></w:t>
      </w:r>
      <w:r w:rsidRPr="000E6BCA">
        <w:rPr>
          <w:szCs w:val="24"/>
          <w:lang w:val="en-GB"/>
        </w:rPr>
        <w:t xml:space="preserve"> Integral lighting of machines</w:t>
      </w:r>
    </w:p>
    <w:p w:rsidR="00000221" w:rsidRPr="000E6BCA" w:rsidRDefault="00107CE3" w:rsidP="00D5572E">
      <w:pPr>
        <w:ind w:right="1030"/>
        <w:rPr>
          <w:szCs w:val="24"/>
          <w:lang w:val="en-GB"/>
        </w:rPr>
      </w:pPr>
      <w:r w:rsidRPr="000E6BCA">
        <w:rPr>
          <w:szCs w:val="24"/>
          <w:lang w:val="en-GB"/>
        </w:rPr>
        <w:t xml:space="preserve">EN 12077-2:1998+A1:2008, Cranes safety </w:t>
      </w:r>
      <w:r w:rsidR="006C010C" w:rsidRPr="000E6BCA">
        <w:rPr>
          <w:szCs w:val="24"/>
          <w:lang w:val="uk-UA"/>
        </w:rPr>
        <w:t>-</w:t>
      </w:r>
      <w:r w:rsidRPr="000E6BCA">
        <w:rPr>
          <w:szCs w:val="24"/>
          <w:lang w:val="en-GB"/>
        </w:rPr>
        <w:t xml:space="preserve"> Requirements for health and safety </w:t>
      </w:r>
      <w:r w:rsidR="006C010C" w:rsidRPr="000E6BCA">
        <w:rPr>
          <w:szCs w:val="24"/>
          <w:lang w:val="uk-UA"/>
        </w:rPr>
        <w:t>-</w:t>
      </w:r>
      <w:r w:rsidRPr="000E6BCA">
        <w:rPr>
          <w:szCs w:val="24"/>
          <w:lang w:val="en-GB"/>
        </w:rPr>
        <w:t xml:space="preserve"> Part 2: Limiting and indicating devices</w:t>
      </w:r>
    </w:p>
    <w:p w:rsidR="00000221" w:rsidRPr="000E6BCA" w:rsidRDefault="00107CE3" w:rsidP="00D5572E">
      <w:pPr>
        <w:rPr>
          <w:szCs w:val="24"/>
          <w:lang w:val="en-GB"/>
        </w:rPr>
      </w:pPr>
      <w:r w:rsidRPr="000E6BCA">
        <w:rPr>
          <w:szCs w:val="24"/>
          <w:lang w:val="en-GB"/>
        </w:rPr>
        <w:t xml:space="preserve">EN 12999, Cranes </w:t>
      </w:r>
      <w:r w:rsidR="006C010C" w:rsidRPr="000E6BCA">
        <w:rPr>
          <w:szCs w:val="24"/>
          <w:lang w:val="uk-UA"/>
        </w:rPr>
        <w:t>-</w:t>
      </w:r>
      <w:r w:rsidRPr="000E6BCA">
        <w:rPr>
          <w:szCs w:val="24"/>
          <w:lang w:val="en-GB"/>
        </w:rPr>
        <w:t xml:space="preserve"> Loadercranes</w:t>
      </w:r>
    </w:p>
    <w:p w:rsidR="00000221" w:rsidRPr="000E6BCA" w:rsidRDefault="00107CE3" w:rsidP="00D5572E">
      <w:pPr>
        <w:rPr>
          <w:szCs w:val="24"/>
          <w:lang w:val="en-GB"/>
        </w:rPr>
      </w:pPr>
      <w:r w:rsidRPr="000E6BCA">
        <w:rPr>
          <w:szCs w:val="24"/>
          <w:lang w:val="en-GB"/>
        </w:rPr>
        <w:t xml:space="preserve">EN 13000, Cranes </w:t>
      </w:r>
      <w:r w:rsidR="006C010C" w:rsidRPr="000E6BCA">
        <w:rPr>
          <w:szCs w:val="24"/>
          <w:lang w:val="uk-UA"/>
        </w:rPr>
        <w:t xml:space="preserve">- </w:t>
      </w:r>
      <w:r w:rsidRPr="000E6BCA">
        <w:rPr>
          <w:spacing w:val="-3"/>
          <w:szCs w:val="24"/>
          <w:lang w:val="en-GB"/>
        </w:rPr>
        <w:t>Mobile</w:t>
      </w:r>
      <w:r w:rsidRPr="000E6BCA">
        <w:rPr>
          <w:szCs w:val="24"/>
          <w:lang w:val="en-GB"/>
        </w:rPr>
        <w:t xml:space="preserve"> cranes</w:t>
      </w:r>
    </w:p>
    <w:p w:rsidR="00000221" w:rsidRPr="000E6BCA" w:rsidRDefault="00107CE3" w:rsidP="00D5572E">
      <w:pPr>
        <w:rPr>
          <w:szCs w:val="24"/>
          <w:lang w:val="en-GB"/>
        </w:rPr>
      </w:pPr>
      <w:r w:rsidRPr="000E6BCA">
        <w:rPr>
          <w:szCs w:val="24"/>
          <w:lang w:val="en-GB"/>
        </w:rPr>
        <w:t xml:space="preserve">EN 13001-1, Cranes </w:t>
      </w:r>
      <w:r w:rsidR="006C010C" w:rsidRPr="000E6BCA">
        <w:rPr>
          <w:szCs w:val="24"/>
          <w:lang w:val="uk-UA"/>
        </w:rPr>
        <w:t>-</w:t>
      </w:r>
      <w:r w:rsidRPr="000E6BCA">
        <w:rPr>
          <w:szCs w:val="24"/>
          <w:lang w:val="en-GB"/>
        </w:rPr>
        <w:t xml:space="preserve"> General design </w:t>
      </w:r>
      <w:r w:rsidR="006C010C" w:rsidRPr="000E6BCA">
        <w:rPr>
          <w:szCs w:val="24"/>
          <w:lang w:val="uk-UA"/>
        </w:rPr>
        <w:t>-</w:t>
      </w:r>
      <w:r w:rsidRPr="000E6BCA">
        <w:rPr>
          <w:szCs w:val="24"/>
          <w:lang w:val="en-GB"/>
        </w:rPr>
        <w:t xml:space="preserve"> Part 1: General principles and requirements</w:t>
      </w:r>
    </w:p>
    <w:p w:rsidR="00000221" w:rsidRPr="000E6BCA" w:rsidRDefault="00107CE3" w:rsidP="00D5572E">
      <w:pPr>
        <w:rPr>
          <w:szCs w:val="24"/>
          <w:lang w:val="en-GB"/>
        </w:rPr>
      </w:pPr>
      <w:r w:rsidRPr="000E6BCA">
        <w:rPr>
          <w:szCs w:val="24"/>
          <w:lang w:val="en-GB"/>
        </w:rPr>
        <w:t xml:space="preserve">EN 13135-1:2003+A1:2010, Cranes </w:t>
      </w:r>
      <w:r w:rsidR="006C010C" w:rsidRPr="000E6BCA">
        <w:rPr>
          <w:szCs w:val="24"/>
          <w:lang w:val="uk-UA"/>
        </w:rPr>
        <w:t>-</w:t>
      </w:r>
      <w:r w:rsidRPr="000E6BCA">
        <w:rPr>
          <w:szCs w:val="24"/>
          <w:lang w:val="en-GB"/>
        </w:rPr>
        <w:t xml:space="preserve"> Equipment </w:t>
      </w:r>
      <w:r w:rsidR="006C010C" w:rsidRPr="000E6BCA">
        <w:rPr>
          <w:szCs w:val="24"/>
          <w:lang w:val="uk-UA"/>
        </w:rPr>
        <w:t>-</w:t>
      </w:r>
      <w:r w:rsidRPr="000E6BCA">
        <w:rPr>
          <w:szCs w:val="24"/>
          <w:lang w:val="en-GB"/>
        </w:rPr>
        <w:t xml:space="preserve"> Part 1: Electr</w:t>
      </w:r>
      <w:r w:rsidRPr="000E6BCA">
        <w:rPr>
          <w:szCs w:val="24"/>
          <w:lang w:val="en-GB"/>
        </w:rPr>
        <w:t>o</w:t>
      </w:r>
      <w:r w:rsidRPr="000E6BCA">
        <w:rPr>
          <w:szCs w:val="24"/>
          <w:lang w:val="en-GB"/>
        </w:rPr>
        <w:t>technical equipment</w:t>
      </w:r>
    </w:p>
    <w:p w:rsidR="00000221" w:rsidRPr="000E6BCA" w:rsidRDefault="00107CE3" w:rsidP="00D5572E">
      <w:pPr>
        <w:rPr>
          <w:szCs w:val="24"/>
          <w:lang w:val="en-GB"/>
        </w:rPr>
      </w:pPr>
      <w:r w:rsidRPr="000E6BCA">
        <w:rPr>
          <w:szCs w:val="24"/>
          <w:lang w:val="en-GB"/>
        </w:rPr>
        <w:t xml:space="preserve">EN 13135-2:2004+A1:2010, Cranes </w:t>
      </w:r>
      <w:r w:rsidR="006C010C" w:rsidRPr="000E6BCA">
        <w:rPr>
          <w:szCs w:val="24"/>
          <w:lang w:val="uk-UA"/>
        </w:rPr>
        <w:t>-</w:t>
      </w:r>
      <w:r w:rsidRPr="000E6BCA">
        <w:rPr>
          <w:szCs w:val="24"/>
          <w:lang w:val="en-GB"/>
        </w:rPr>
        <w:t xml:space="preserve"> Equipment — Part 2: Non-electrotechnical equipment</w:t>
      </w:r>
    </w:p>
    <w:p w:rsidR="00000221" w:rsidRPr="000E6BCA" w:rsidRDefault="00107CE3" w:rsidP="003B62BA">
      <w:pPr>
        <w:rPr>
          <w:szCs w:val="24"/>
          <w:lang w:val="uk-UA"/>
        </w:rPr>
      </w:pPr>
      <w:r w:rsidRPr="000E6BCA">
        <w:rPr>
          <w:szCs w:val="24"/>
          <w:lang w:val="en-GB"/>
        </w:rPr>
        <w:t>EN 13478:2001+A1:2008, Safety of machinery — Fire prevention and protection</w:t>
      </w:r>
    </w:p>
    <w:p w:rsidR="00000221" w:rsidRPr="000E6BCA" w:rsidRDefault="00107CE3" w:rsidP="003B62BA">
      <w:pPr>
        <w:rPr>
          <w:szCs w:val="24"/>
          <w:lang w:val="en-GB"/>
        </w:rPr>
      </w:pPr>
      <w:r w:rsidRPr="000E6BCA">
        <w:rPr>
          <w:szCs w:val="24"/>
          <w:lang w:val="en-GB"/>
        </w:rPr>
        <w:t xml:space="preserve">EN 13557, Cranes </w:t>
      </w:r>
      <w:r w:rsidR="006C010C" w:rsidRPr="000E6BCA">
        <w:rPr>
          <w:szCs w:val="24"/>
          <w:lang w:val="uk-UA"/>
        </w:rPr>
        <w:t>-</w:t>
      </w:r>
      <w:r w:rsidRPr="000E6BCA">
        <w:rPr>
          <w:szCs w:val="24"/>
          <w:lang w:val="en-GB"/>
        </w:rPr>
        <w:t xml:space="preserve"> Controls and control stations</w:t>
      </w:r>
    </w:p>
    <w:p w:rsidR="00000221" w:rsidRPr="000E6BCA" w:rsidRDefault="00107CE3" w:rsidP="003B62BA">
      <w:pPr>
        <w:rPr>
          <w:szCs w:val="24"/>
          <w:lang w:val="en-GB"/>
        </w:rPr>
      </w:pPr>
      <w:r w:rsidRPr="000E6BCA">
        <w:rPr>
          <w:szCs w:val="24"/>
          <w:lang w:val="en-GB"/>
        </w:rPr>
        <w:t xml:space="preserve">EN 14033-1:2011, Railway applications </w:t>
      </w:r>
      <w:r w:rsidR="006C010C" w:rsidRPr="000E6BCA">
        <w:rPr>
          <w:szCs w:val="24"/>
          <w:lang w:val="uk-UA"/>
        </w:rPr>
        <w:t xml:space="preserve">- </w:t>
      </w:r>
      <w:r w:rsidRPr="000E6BCA">
        <w:rPr>
          <w:szCs w:val="24"/>
          <w:lang w:val="en-GB"/>
        </w:rPr>
        <w:t xml:space="preserve">Track </w:t>
      </w:r>
      <w:r w:rsidR="006C010C" w:rsidRPr="000E6BCA">
        <w:rPr>
          <w:szCs w:val="24"/>
          <w:lang w:val="uk-UA"/>
        </w:rPr>
        <w:t>-</w:t>
      </w:r>
      <w:r w:rsidRPr="000E6BCA">
        <w:rPr>
          <w:szCs w:val="24"/>
          <w:lang w:val="en-GB"/>
        </w:rPr>
        <w:t xml:space="preserve"> Railbound constru</w:t>
      </w:r>
      <w:r w:rsidRPr="000E6BCA">
        <w:rPr>
          <w:szCs w:val="24"/>
          <w:lang w:val="en-GB"/>
        </w:rPr>
        <w:t>c</w:t>
      </w:r>
      <w:r w:rsidRPr="000E6BCA">
        <w:rPr>
          <w:szCs w:val="24"/>
          <w:lang w:val="en-GB"/>
        </w:rPr>
        <w:t xml:space="preserve">tion and maintenance machines </w:t>
      </w:r>
      <w:r w:rsidR="006C010C" w:rsidRPr="000E6BCA">
        <w:rPr>
          <w:szCs w:val="24"/>
          <w:lang w:val="uk-UA"/>
        </w:rPr>
        <w:t xml:space="preserve">- </w:t>
      </w:r>
      <w:r w:rsidRPr="000E6BCA">
        <w:rPr>
          <w:szCs w:val="24"/>
          <w:lang w:val="en-GB"/>
        </w:rPr>
        <w:t>Part 1: Technical requirements for ru</w:t>
      </w:r>
      <w:r w:rsidRPr="000E6BCA">
        <w:rPr>
          <w:szCs w:val="24"/>
          <w:lang w:val="en-GB"/>
        </w:rPr>
        <w:t>n</w:t>
      </w:r>
      <w:r w:rsidRPr="000E6BCA">
        <w:rPr>
          <w:szCs w:val="24"/>
          <w:lang w:val="en-GB"/>
        </w:rPr>
        <w:t>ning</w:t>
      </w:r>
    </w:p>
    <w:p w:rsidR="00000221" w:rsidRPr="000E6BCA" w:rsidRDefault="00107CE3" w:rsidP="003B62BA">
      <w:pPr>
        <w:ind w:right="1030"/>
        <w:rPr>
          <w:szCs w:val="24"/>
          <w:lang w:val="en-GB"/>
        </w:rPr>
      </w:pPr>
      <w:r w:rsidRPr="000E6BCA">
        <w:rPr>
          <w:szCs w:val="24"/>
          <w:lang w:val="en-GB"/>
        </w:rPr>
        <w:t xml:space="preserve">EN 14033-2:2008+A1:2011, Railway applications </w:t>
      </w:r>
      <w:r w:rsidR="006C010C" w:rsidRPr="000E6BCA">
        <w:rPr>
          <w:szCs w:val="24"/>
          <w:lang w:val="uk-UA"/>
        </w:rPr>
        <w:t xml:space="preserve">- </w:t>
      </w:r>
      <w:r w:rsidRPr="000E6BCA">
        <w:rPr>
          <w:szCs w:val="24"/>
          <w:lang w:val="en-GB"/>
        </w:rPr>
        <w:t xml:space="preserve">Track </w:t>
      </w:r>
      <w:r w:rsidR="006C010C" w:rsidRPr="000E6BCA">
        <w:rPr>
          <w:szCs w:val="24"/>
          <w:lang w:val="uk-UA"/>
        </w:rPr>
        <w:t>-</w:t>
      </w:r>
      <w:r w:rsidRPr="000E6BCA">
        <w:rPr>
          <w:szCs w:val="24"/>
          <w:lang w:val="en-GB"/>
        </w:rPr>
        <w:t xml:space="preserve"> Railbound construction and maintenance machines </w:t>
      </w:r>
      <w:r w:rsidR="006C010C" w:rsidRPr="000E6BCA">
        <w:rPr>
          <w:szCs w:val="24"/>
          <w:lang w:val="uk-UA"/>
        </w:rPr>
        <w:t>-</w:t>
      </w:r>
      <w:r w:rsidRPr="000E6BCA">
        <w:rPr>
          <w:szCs w:val="24"/>
          <w:lang w:val="en-GB"/>
        </w:rPr>
        <w:t xml:space="preserve"> Part 2: Tec</w:t>
      </w:r>
      <w:r w:rsidRPr="000E6BCA">
        <w:rPr>
          <w:szCs w:val="24"/>
          <w:lang w:val="en-GB"/>
        </w:rPr>
        <w:t>h</w:t>
      </w:r>
      <w:r w:rsidRPr="000E6BCA">
        <w:rPr>
          <w:szCs w:val="24"/>
          <w:lang w:val="en-GB"/>
        </w:rPr>
        <w:t>nical requirements for working</w:t>
      </w:r>
    </w:p>
    <w:p w:rsidR="00000221" w:rsidRPr="000E6BCA" w:rsidRDefault="00107CE3" w:rsidP="003B62BA">
      <w:pPr>
        <w:ind w:right="311"/>
        <w:rPr>
          <w:szCs w:val="24"/>
          <w:lang w:val="en-GB"/>
        </w:rPr>
      </w:pPr>
      <w:r w:rsidRPr="000E6BCA">
        <w:rPr>
          <w:szCs w:val="24"/>
          <w:lang w:val="en-GB"/>
        </w:rPr>
        <w:t xml:space="preserve">EN 15954-1:2013, Railway applications </w:t>
      </w:r>
      <w:r w:rsidR="006C010C" w:rsidRPr="000E6BCA">
        <w:rPr>
          <w:szCs w:val="24"/>
          <w:lang w:val="uk-UA"/>
        </w:rPr>
        <w:t>-</w:t>
      </w:r>
      <w:r w:rsidRPr="000E6BCA">
        <w:rPr>
          <w:szCs w:val="24"/>
          <w:lang w:val="en-GB"/>
        </w:rPr>
        <w:t xml:space="preserve"> Track </w:t>
      </w:r>
      <w:r w:rsidR="006C010C" w:rsidRPr="000E6BCA">
        <w:rPr>
          <w:szCs w:val="24"/>
          <w:lang w:val="uk-UA"/>
        </w:rPr>
        <w:t>-</w:t>
      </w:r>
      <w:r w:rsidRPr="000E6BCA">
        <w:rPr>
          <w:szCs w:val="24"/>
          <w:lang w:val="en-GB"/>
        </w:rPr>
        <w:t xml:space="preserve"> Trailers and a</w:t>
      </w:r>
      <w:r w:rsidRPr="000E6BCA">
        <w:rPr>
          <w:szCs w:val="24"/>
          <w:lang w:val="en-GB"/>
        </w:rPr>
        <w:t>s</w:t>
      </w:r>
      <w:r w:rsidRPr="000E6BCA">
        <w:rPr>
          <w:szCs w:val="24"/>
          <w:lang w:val="en-GB"/>
        </w:rPr>
        <w:t xml:space="preserve">sociated equipment </w:t>
      </w:r>
      <w:r w:rsidR="006C010C" w:rsidRPr="000E6BCA">
        <w:rPr>
          <w:szCs w:val="24"/>
          <w:lang w:val="uk-UA"/>
        </w:rPr>
        <w:t xml:space="preserve">- </w:t>
      </w:r>
      <w:r w:rsidRPr="000E6BCA">
        <w:rPr>
          <w:szCs w:val="24"/>
          <w:lang w:val="en-GB"/>
        </w:rPr>
        <w:t>Part 1: Technical requirements for running and working</w:t>
      </w:r>
    </w:p>
    <w:p w:rsidR="00000221" w:rsidRPr="000E6BCA" w:rsidRDefault="00107CE3" w:rsidP="003B62BA">
      <w:pPr>
        <w:ind w:left="218"/>
        <w:rPr>
          <w:szCs w:val="24"/>
          <w:lang w:val="en-GB"/>
        </w:rPr>
      </w:pPr>
      <w:r w:rsidRPr="000E6BCA">
        <w:rPr>
          <w:szCs w:val="24"/>
          <w:lang w:val="en-GB"/>
        </w:rPr>
        <w:t xml:space="preserve">EN 15955-1:2013, Railway applications </w:t>
      </w:r>
      <w:r w:rsidR="006C010C" w:rsidRPr="000E6BCA">
        <w:rPr>
          <w:szCs w:val="24"/>
          <w:lang w:val="uk-UA"/>
        </w:rPr>
        <w:t xml:space="preserve">- </w:t>
      </w:r>
      <w:r w:rsidRPr="000E6BCA">
        <w:rPr>
          <w:szCs w:val="24"/>
          <w:lang w:val="en-GB"/>
        </w:rPr>
        <w:t xml:space="preserve">Track </w:t>
      </w:r>
      <w:r w:rsidR="00000221" w:rsidRPr="000E6BCA">
        <w:rPr>
          <w:szCs w:val="24"/>
        </w:rPr>
        <w:t></w:t>
      </w:r>
      <w:r w:rsidRPr="000E6BCA">
        <w:rPr>
          <w:szCs w:val="24"/>
          <w:lang w:val="en-GB"/>
        </w:rPr>
        <w:t xml:space="preserve"> Demountable machines and associated equipment </w:t>
      </w:r>
      <w:r w:rsidR="00000221" w:rsidRPr="000E6BCA">
        <w:rPr>
          <w:szCs w:val="24"/>
        </w:rPr>
        <w:t></w:t>
      </w:r>
      <w:r w:rsidRPr="000E6BCA">
        <w:rPr>
          <w:szCs w:val="24"/>
          <w:lang w:val="en-GB"/>
        </w:rPr>
        <w:t>Part 1: Technical requirements for running and working</w:t>
      </w:r>
    </w:p>
    <w:p w:rsidR="00000221" w:rsidRPr="000E6BCA" w:rsidRDefault="00107CE3" w:rsidP="00000221">
      <w:pPr>
        <w:ind w:left="217" w:right="1030"/>
        <w:rPr>
          <w:szCs w:val="24"/>
          <w:lang w:val="en-GB"/>
        </w:rPr>
      </w:pPr>
      <w:r w:rsidRPr="000E6BCA">
        <w:rPr>
          <w:szCs w:val="24"/>
          <w:lang w:val="en-GB"/>
        </w:rPr>
        <w:t xml:space="preserve">EN 28662-1, Hand-held portable power tools </w:t>
      </w:r>
      <w:r w:rsidR="00000221" w:rsidRPr="000E6BCA">
        <w:rPr>
          <w:szCs w:val="24"/>
        </w:rPr>
        <w:t></w:t>
      </w:r>
      <w:r w:rsidRPr="000E6BCA">
        <w:rPr>
          <w:szCs w:val="24"/>
          <w:lang w:val="en-GB"/>
        </w:rPr>
        <w:t xml:space="preserve"> Measur</w:t>
      </w:r>
      <w:r w:rsidRPr="000E6BCA">
        <w:rPr>
          <w:szCs w:val="24"/>
          <w:lang w:val="en-GB"/>
        </w:rPr>
        <w:t>e</w:t>
      </w:r>
      <w:r w:rsidRPr="000E6BCA">
        <w:rPr>
          <w:szCs w:val="24"/>
          <w:lang w:val="en-GB"/>
        </w:rPr>
        <w:t xml:space="preserve">ment of vibrations at the handle </w:t>
      </w:r>
      <w:r w:rsidR="00000221" w:rsidRPr="000E6BCA">
        <w:rPr>
          <w:szCs w:val="24"/>
        </w:rPr>
        <w:t></w:t>
      </w:r>
      <w:r w:rsidRPr="000E6BCA">
        <w:rPr>
          <w:szCs w:val="24"/>
          <w:lang w:val="en-GB"/>
        </w:rPr>
        <w:t xml:space="preserve"> Part 1: General (ISO 8662-1)</w:t>
      </w:r>
    </w:p>
    <w:p w:rsidR="00000221" w:rsidRPr="000E6BCA" w:rsidRDefault="00107CE3" w:rsidP="00000221">
      <w:pPr>
        <w:ind w:left="217"/>
        <w:rPr>
          <w:i/>
          <w:szCs w:val="24"/>
          <w:lang w:val="en-GB"/>
        </w:rPr>
      </w:pPr>
      <w:r w:rsidRPr="000E6BCA">
        <w:rPr>
          <w:szCs w:val="24"/>
          <w:lang w:val="en-GB"/>
        </w:rPr>
        <w:t xml:space="preserve">EN 50153:2002, Railway applications </w:t>
      </w:r>
      <w:r w:rsidR="00000221" w:rsidRPr="000E6BCA">
        <w:rPr>
          <w:szCs w:val="24"/>
        </w:rPr>
        <w:t></w:t>
      </w:r>
      <w:r w:rsidRPr="000E6BCA">
        <w:rPr>
          <w:szCs w:val="24"/>
          <w:lang w:val="en-GB"/>
        </w:rPr>
        <w:t xml:space="preserve"> Rolling stock </w:t>
      </w:r>
      <w:r w:rsidR="00000221" w:rsidRPr="000E6BCA">
        <w:rPr>
          <w:szCs w:val="24"/>
        </w:rPr>
        <w:t></w:t>
      </w:r>
      <w:r w:rsidRPr="000E6BCA">
        <w:rPr>
          <w:szCs w:val="24"/>
          <w:lang w:val="en-GB"/>
        </w:rPr>
        <w:t xml:space="preserve"> Protective provisions relating to electrical hazards</w:t>
      </w:r>
    </w:p>
    <w:p w:rsidR="00000221" w:rsidRPr="000E6BCA" w:rsidRDefault="00107CE3" w:rsidP="00B11F6C">
      <w:pPr>
        <w:ind w:right="667"/>
        <w:rPr>
          <w:szCs w:val="24"/>
          <w:lang w:val="uk-UA"/>
        </w:rPr>
      </w:pPr>
      <w:r w:rsidRPr="000E6BCA">
        <w:rPr>
          <w:szCs w:val="24"/>
          <w:lang w:val="en-GB"/>
        </w:rPr>
        <w:t>EN 60204-1:2006,</w:t>
      </w:r>
      <w:hyperlink w:anchor="_bookmark0" w:history="1">
        <w:r w:rsidRPr="000E6BCA">
          <w:rPr>
            <w:position w:val="6"/>
            <w:szCs w:val="24"/>
            <w:lang w:val="en-GB"/>
          </w:rPr>
          <w:t>1</w:t>
        </w:r>
      </w:hyperlink>
      <w:r w:rsidRPr="000E6BCA">
        <w:rPr>
          <w:position w:val="6"/>
          <w:szCs w:val="24"/>
          <w:lang w:val="en-GB"/>
        </w:rPr>
        <w:t xml:space="preserve">) </w:t>
      </w:r>
      <w:r w:rsidRPr="000E6BCA">
        <w:rPr>
          <w:szCs w:val="24"/>
          <w:lang w:val="en-GB"/>
        </w:rPr>
        <w:t xml:space="preserve">Safety of machinery </w:t>
      </w:r>
      <w:r w:rsidR="00000221" w:rsidRPr="000E6BCA">
        <w:rPr>
          <w:szCs w:val="24"/>
        </w:rPr>
        <w:t></w:t>
      </w:r>
      <w:r w:rsidRPr="000E6BCA">
        <w:rPr>
          <w:szCs w:val="24"/>
          <w:lang w:val="en-GB"/>
        </w:rPr>
        <w:t xml:space="preserve"> Electrical equipment of machines </w:t>
      </w:r>
      <w:r w:rsidR="00000221" w:rsidRPr="000E6BCA">
        <w:rPr>
          <w:szCs w:val="24"/>
        </w:rPr>
        <w:t></w:t>
      </w:r>
      <w:r w:rsidRPr="000E6BCA">
        <w:rPr>
          <w:szCs w:val="24"/>
          <w:lang w:val="en-GB"/>
        </w:rPr>
        <w:t xml:space="preserve"> Part 1: General requirements (IEC 60204-1:2005, modified)</w:t>
      </w: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2"/>
      </w:tblGrid>
      <w:tr w:rsidR="00201670" w:rsidRPr="000E6BCA" w:rsidTr="00201670">
        <w:tc>
          <w:tcPr>
            <w:tcW w:w="9570" w:type="dxa"/>
          </w:tcPr>
          <w:p w:rsidR="00201670" w:rsidRPr="000E6BCA" w:rsidRDefault="00174811" w:rsidP="00174811">
            <w:pPr>
              <w:ind w:right="667" w:firstLine="0"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НАЦІОНАЛЬНЕ ПОЯСНЕННЯ</w:t>
            </w:r>
          </w:p>
          <w:p w:rsidR="00174811" w:rsidRPr="000E6BCA" w:rsidRDefault="00174811" w:rsidP="00174811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280</w:t>
            </w:r>
            <w:r w:rsidRPr="000E6BCA">
              <w:rPr>
                <w:b/>
                <w:color w:val="000000"/>
                <w:szCs w:val="24"/>
                <w:lang w:val="uk-UA"/>
              </w:rPr>
              <w:t xml:space="preserve">, </w:t>
            </w:r>
            <w:r w:rsidRPr="000E6BCA">
              <w:rPr>
                <w:rFonts w:eastAsia="Times New Roman"/>
                <w:szCs w:val="24"/>
                <w:lang w:eastAsia="ru-RU"/>
              </w:rPr>
              <w:t>Робочі платформи (риштовання) пересувні підйомні. Проектні розрахунки, критерії стійкості, конструкція, безпека, п</w:t>
            </w:r>
            <w:r w:rsidRPr="000E6BCA">
              <w:rPr>
                <w:rFonts w:eastAsia="Times New Roman"/>
                <w:szCs w:val="24"/>
                <w:lang w:eastAsia="ru-RU"/>
              </w:rPr>
              <w:t>е</w:t>
            </w:r>
            <w:r w:rsidRPr="000E6BCA">
              <w:rPr>
                <w:rFonts w:eastAsia="Times New Roman"/>
                <w:szCs w:val="24"/>
                <w:lang w:eastAsia="ru-RU"/>
              </w:rPr>
              <w:t>ревірки та випробування</w:t>
            </w:r>
          </w:p>
          <w:p w:rsidR="00174811" w:rsidRPr="000E6BCA" w:rsidRDefault="00174811" w:rsidP="00174811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</w:t>
            </w:r>
            <w:r w:rsidR="00107CE3" w:rsidRPr="000E6BCA">
              <w:rPr>
                <w:rFonts w:eastAsia="Times New Roman"/>
                <w:szCs w:val="24"/>
                <w:lang w:val="uk-UA" w:eastAsia="ru-RU"/>
              </w:rPr>
              <w:t xml:space="preserve"> 349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, </w:t>
            </w:r>
            <w:r w:rsidR="00107CE3" w:rsidRPr="000E6BCA">
              <w:rPr>
                <w:rFonts w:eastAsia="Times New Roman"/>
                <w:szCs w:val="24"/>
                <w:lang w:val="uk-UA" w:eastAsia="ru-RU"/>
              </w:rPr>
              <w:t>Безпечність машин. Мінімальні проміжки, щоб уникнути здавлювання частин людського тіла</w:t>
            </w:r>
          </w:p>
          <w:p w:rsidR="00174811" w:rsidRPr="000E6BCA" w:rsidRDefault="00174811" w:rsidP="00174811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474-1:20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06+А1:2009, </w:t>
            </w:r>
            <w:r w:rsidRPr="000E6BCA">
              <w:rPr>
                <w:rFonts w:eastAsia="Times New Roman"/>
                <w:szCs w:val="24"/>
                <w:lang w:eastAsia="ru-RU"/>
              </w:rPr>
              <w:t>Землерийні машини. Вимоги щодо безпеки. Частина 1. Загальні вимоги</w:t>
            </w:r>
          </w:p>
          <w:p w:rsidR="00174811" w:rsidRPr="000E6BCA" w:rsidRDefault="00174811" w:rsidP="00174811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547-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1, </w:t>
            </w:r>
            <w:r w:rsidRPr="000E6BCA">
              <w:rPr>
                <w:rFonts w:eastAsia="Times New Roman"/>
                <w:szCs w:val="24"/>
                <w:lang w:eastAsia="ru-RU"/>
              </w:rPr>
              <w:t>Безпечність машин. Розміри людського тіла. Частина 1. Принципи визначення розмірів отворів для доступу до робочих місць у машинах</w:t>
            </w:r>
          </w:p>
          <w:p w:rsidR="00174811" w:rsidRPr="000E6BCA" w:rsidRDefault="00174811" w:rsidP="00174811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547-2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, </w:t>
            </w:r>
            <w:r w:rsidRPr="000E6BCA">
              <w:rPr>
                <w:rFonts w:eastAsia="Times New Roman"/>
                <w:szCs w:val="24"/>
                <w:lang w:eastAsia="ru-RU"/>
              </w:rPr>
              <w:t>Безпечність машин. Розміри людського тіла. Частина 2. Принципи визначення розмірів отворів для доступу</w:t>
            </w:r>
          </w:p>
          <w:p w:rsidR="00174811" w:rsidRPr="000E6BCA" w:rsidRDefault="00174811" w:rsidP="00174811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547-3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, </w:t>
            </w:r>
            <w:r w:rsidRPr="000E6BCA">
              <w:rPr>
                <w:rFonts w:eastAsia="Times New Roman"/>
                <w:szCs w:val="24"/>
                <w:lang w:eastAsia="ru-RU"/>
              </w:rPr>
              <w:t>Безпечність машин. Розміри людського тіла. Частина 3. Антропометричні дані</w:t>
            </w:r>
          </w:p>
          <w:p w:rsidR="00174811" w:rsidRPr="000E6BCA" w:rsidRDefault="00174811" w:rsidP="00174811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614-1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, </w:t>
            </w:r>
            <w:r w:rsidRPr="000E6BCA">
              <w:rPr>
                <w:rFonts w:eastAsia="Times New Roman"/>
                <w:szCs w:val="24"/>
                <w:lang w:eastAsia="ru-RU"/>
              </w:rPr>
              <w:t>Безпечність машин. Ергономічні принципи проект</w:t>
            </w:r>
            <w:r w:rsidRPr="000E6BCA">
              <w:rPr>
                <w:rFonts w:eastAsia="Times New Roman"/>
                <w:szCs w:val="24"/>
                <w:lang w:eastAsia="ru-RU"/>
              </w:rPr>
              <w:t>у</w:t>
            </w:r>
            <w:r w:rsidRPr="000E6BCA">
              <w:rPr>
                <w:rFonts w:eastAsia="Times New Roman"/>
                <w:szCs w:val="24"/>
                <w:lang w:eastAsia="ru-RU"/>
              </w:rPr>
              <w:t>вання. Частина 1. Термінологія та загальні принципи</w:t>
            </w:r>
          </w:p>
          <w:p w:rsidR="00174811" w:rsidRPr="000E6BCA" w:rsidRDefault="00174811" w:rsidP="00174811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614-2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, </w:t>
            </w:r>
            <w:r w:rsidRPr="000E6BCA">
              <w:rPr>
                <w:rFonts w:eastAsia="Times New Roman"/>
                <w:szCs w:val="24"/>
                <w:lang w:eastAsia="ru-RU"/>
              </w:rPr>
              <w:t>Безпечність машин. Ергономічні принципи проект</w:t>
            </w:r>
            <w:r w:rsidRPr="000E6BCA">
              <w:rPr>
                <w:rFonts w:eastAsia="Times New Roman"/>
                <w:szCs w:val="24"/>
                <w:lang w:eastAsia="ru-RU"/>
              </w:rPr>
              <w:t>у</w:t>
            </w:r>
            <w:r w:rsidRPr="000E6BCA">
              <w:rPr>
                <w:rFonts w:eastAsia="Times New Roman"/>
                <w:szCs w:val="24"/>
                <w:lang w:eastAsia="ru-RU"/>
              </w:rPr>
              <w:t>вання. Частина 2. Взаємозв’язок між проектуванням машин і робоч</w:t>
            </w:r>
            <w:r w:rsidRPr="000E6BCA">
              <w:rPr>
                <w:rFonts w:eastAsia="Times New Roman"/>
                <w:szCs w:val="24"/>
                <w:lang w:eastAsia="ru-RU"/>
              </w:rPr>
              <w:t>и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ми</w:t>
            </w:r>
            <w:r w:rsidRPr="000E6BCA">
              <w:rPr>
                <w:rFonts w:eastAsia="Times New Roman"/>
                <w:szCs w:val="24"/>
                <w:lang w:eastAsia="ru-RU"/>
              </w:rPr>
              <w:t xml:space="preserve"> завдан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нями</w:t>
            </w:r>
          </w:p>
          <w:p w:rsidR="00174811" w:rsidRPr="000E6BCA" w:rsidRDefault="00174811" w:rsidP="00174811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618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, </w:t>
            </w:r>
            <w:r w:rsidRPr="000E6BCA">
              <w:rPr>
                <w:rFonts w:eastAsia="Times New Roman"/>
                <w:szCs w:val="24"/>
                <w:lang w:eastAsia="ru-RU"/>
              </w:rPr>
              <w:t>Підіймально-транспортне устатковання та системи безперервної дії. Вимоги щодо безпеки та електромагнітної сумі</w:t>
            </w:r>
            <w:r w:rsidRPr="000E6BCA">
              <w:rPr>
                <w:rFonts w:eastAsia="Times New Roman"/>
                <w:szCs w:val="24"/>
                <w:lang w:eastAsia="ru-RU"/>
              </w:rPr>
              <w:t>с</w:t>
            </w:r>
            <w:r w:rsidRPr="000E6BCA">
              <w:rPr>
                <w:rFonts w:eastAsia="Times New Roman"/>
                <w:szCs w:val="24"/>
                <w:lang w:eastAsia="ru-RU"/>
              </w:rPr>
              <w:t>ності до устатковання для механічного вантаження сипучих м</w:t>
            </w:r>
            <w:r w:rsidRPr="000E6BCA">
              <w:rPr>
                <w:rFonts w:eastAsia="Times New Roman"/>
                <w:szCs w:val="24"/>
                <w:lang w:eastAsia="ru-RU"/>
              </w:rPr>
              <w:t>а</w:t>
            </w:r>
            <w:r w:rsidRPr="000E6BCA">
              <w:rPr>
                <w:rFonts w:eastAsia="Times New Roman"/>
                <w:szCs w:val="24"/>
                <w:lang w:eastAsia="ru-RU"/>
              </w:rPr>
              <w:t>теріалів, за виключенням стрічкових конвеєрів</w:t>
            </w:r>
          </w:p>
          <w:p w:rsidR="00174811" w:rsidRPr="000E6BCA" w:rsidRDefault="00174811" w:rsidP="00174811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619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, </w:t>
            </w:r>
            <w:r w:rsidRPr="000E6BCA">
              <w:rPr>
                <w:rFonts w:eastAsia="Times New Roman"/>
                <w:szCs w:val="24"/>
                <w:lang w:eastAsia="ru-RU"/>
              </w:rPr>
              <w:t>Системи та підіймально-транспортне устатковання безперервної дії. Вимоги безпеки та електромагнітної сумісності (ЕМС) до устаткування для механічного переміщення вантажних одиниць</w:t>
            </w:r>
          </w:p>
          <w:p w:rsidR="00174811" w:rsidRPr="000E6BCA" w:rsidRDefault="00174811" w:rsidP="00174811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620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,</w:t>
            </w:r>
            <w:r w:rsidRPr="000E6BCA">
              <w:rPr>
                <w:rFonts w:eastAsia="Times New Roman"/>
                <w:szCs w:val="24"/>
                <w:lang w:eastAsia="ru-RU"/>
              </w:rPr>
              <w:t>Підіймально-транспортувальне устатковання та сист</w:t>
            </w:r>
            <w:r w:rsidRPr="000E6BCA">
              <w:rPr>
                <w:rFonts w:eastAsia="Times New Roman"/>
                <w:szCs w:val="24"/>
                <w:lang w:eastAsia="ru-RU"/>
              </w:rPr>
              <w:t>е</w:t>
            </w:r>
            <w:r w:rsidRPr="000E6BCA">
              <w:rPr>
                <w:rFonts w:eastAsia="Times New Roman"/>
                <w:szCs w:val="24"/>
                <w:lang w:eastAsia="ru-RU"/>
              </w:rPr>
              <w:t>ми безперервної дії. Конвеєри стрічкові стаціонарні для сипких м</w:t>
            </w:r>
            <w:r w:rsidRPr="000E6BCA">
              <w:rPr>
                <w:rFonts w:eastAsia="Times New Roman"/>
                <w:szCs w:val="24"/>
                <w:lang w:eastAsia="ru-RU"/>
              </w:rPr>
              <w:t>а</w:t>
            </w:r>
            <w:r w:rsidRPr="000E6BCA">
              <w:rPr>
                <w:rFonts w:eastAsia="Times New Roman"/>
                <w:szCs w:val="24"/>
                <w:lang w:eastAsia="ru-RU"/>
              </w:rPr>
              <w:t>теріалів. Вимоги щодо безпеки та електромагнітної сумісності</w:t>
            </w:r>
          </w:p>
          <w:p w:rsidR="00174811" w:rsidRPr="000E6BCA" w:rsidRDefault="00174811" w:rsidP="00174811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842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, </w:t>
            </w:r>
            <w:r w:rsidRPr="000E6BCA">
              <w:rPr>
                <w:rFonts w:eastAsia="Times New Roman"/>
                <w:szCs w:val="24"/>
                <w:lang w:eastAsia="ru-RU"/>
              </w:rPr>
              <w:t>Безпечність машин. Візуальні сигнали небезпеки. З</w:t>
            </w:r>
            <w:r w:rsidRPr="000E6BCA">
              <w:rPr>
                <w:rFonts w:eastAsia="Times New Roman"/>
                <w:szCs w:val="24"/>
                <w:lang w:eastAsia="ru-RU"/>
              </w:rPr>
              <w:t>а</w:t>
            </w:r>
            <w:r w:rsidRPr="000E6BCA">
              <w:rPr>
                <w:rFonts w:eastAsia="Times New Roman"/>
                <w:szCs w:val="24"/>
                <w:lang w:eastAsia="ru-RU"/>
              </w:rPr>
              <w:t>гальні вимоги, проектування та випробування</w:t>
            </w:r>
          </w:p>
          <w:p w:rsidR="00174811" w:rsidRPr="000E6BCA" w:rsidRDefault="00174811" w:rsidP="00174811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894-1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, </w:t>
            </w:r>
            <w:r w:rsidRPr="000E6BCA">
              <w:rPr>
                <w:rFonts w:eastAsia="Times New Roman"/>
                <w:szCs w:val="24"/>
                <w:lang w:eastAsia="ru-RU"/>
              </w:rPr>
              <w:t>Безпечність машин. Ергономічні вимоги до проект</w:t>
            </w:r>
            <w:r w:rsidRPr="000E6BCA">
              <w:rPr>
                <w:rFonts w:eastAsia="Times New Roman"/>
                <w:szCs w:val="24"/>
                <w:lang w:eastAsia="ru-RU"/>
              </w:rPr>
              <w:t>у</w:t>
            </w:r>
            <w:r w:rsidRPr="000E6BCA">
              <w:rPr>
                <w:rFonts w:eastAsia="Times New Roman"/>
                <w:szCs w:val="24"/>
                <w:lang w:eastAsia="ru-RU"/>
              </w:rPr>
              <w:t>вання індикаторів та органів керування. Частина 1. Загальні принц</w:t>
            </w:r>
            <w:r w:rsidRPr="000E6BCA">
              <w:rPr>
                <w:rFonts w:eastAsia="Times New Roman"/>
                <w:szCs w:val="24"/>
                <w:lang w:eastAsia="ru-RU"/>
              </w:rPr>
              <w:t>и</w:t>
            </w:r>
            <w:r w:rsidRPr="000E6BCA">
              <w:rPr>
                <w:rFonts w:eastAsia="Times New Roman"/>
                <w:szCs w:val="24"/>
                <w:lang w:eastAsia="ru-RU"/>
              </w:rPr>
              <w:t>пи взаємодії людини з індикаторами та органами керування</w:t>
            </w:r>
          </w:p>
          <w:p w:rsidR="00174811" w:rsidRPr="000E6BCA" w:rsidRDefault="00174811" w:rsidP="00174811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894-2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,</w:t>
            </w:r>
            <w:r w:rsidRPr="000E6BCA">
              <w:rPr>
                <w:rFonts w:eastAsia="Times New Roman"/>
                <w:szCs w:val="24"/>
                <w:lang w:eastAsia="ru-RU"/>
              </w:rPr>
              <w:t>Безпечність машин. Ергономічні вимоги до проект</w:t>
            </w:r>
            <w:r w:rsidRPr="000E6BCA">
              <w:rPr>
                <w:rFonts w:eastAsia="Times New Roman"/>
                <w:szCs w:val="24"/>
                <w:lang w:eastAsia="ru-RU"/>
              </w:rPr>
              <w:t>у</w:t>
            </w:r>
            <w:r w:rsidRPr="000E6BCA">
              <w:rPr>
                <w:rFonts w:eastAsia="Times New Roman"/>
                <w:szCs w:val="24"/>
                <w:lang w:eastAsia="ru-RU"/>
              </w:rPr>
              <w:t>вання індикаторів та органів керування. Частина 2. Індикатори</w:t>
            </w:r>
          </w:p>
          <w:p w:rsidR="00174811" w:rsidRPr="000E6BCA" w:rsidRDefault="00174811" w:rsidP="00174811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</w:t>
            </w:r>
            <w:r w:rsidR="00107CE3" w:rsidRPr="000E6BCA">
              <w:rPr>
                <w:rFonts w:eastAsia="Times New Roman"/>
                <w:szCs w:val="24"/>
                <w:lang w:val="uk-UA" w:eastAsia="ru-RU"/>
              </w:rPr>
              <w:t xml:space="preserve"> 894-3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,</w:t>
            </w:r>
            <w:r w:rsidR="00107CE3" w:rsidRPr="000E6BCA">
              <w:rPr>
                <w:rFonts w:eastAsia="Times New Roman"/>
                <w:szCs w:val="24"/>
                <w:lang w:val="uk-UA" w:eastAsia="ru-RU"/>
              </w:rPr>
              <w:t>Безпечність машин. Ергономічні вимоги до проект</w:t>
            </w:r>
            <w:r w:rsidR="00107CE3" w:rsidRPr="000E6BCA">
              <w:rPr>
                <w:rFonts w:eastAsia="Times New Roman"/>
                <w:szCs w:val="24"/>
                <w:lang w:val="uk-UA" w:eastAsia="ru-RU"/>
              </w:rPr>
              <w:t>у</w:t>
            </w:r>
            <w:r w:rsidR="00107CE3" w:rsidRPr="000E6BCA">
              <w:rPr>
                <w:rFonts w:eastAsia="Times New Roman"/>
                <w:szCs w:val="24"/>
                <w:lang w:val="uk-UA" w:eastAsia="ru-RU"/>
              </w:rPr>
              <w:t xml:space="preserve">вання індикаторів і органів керування. </w:t>
            </w:r>
            <w:r w:rsidRPr="000E6BCA">
              <w:rPr>
                <w:rFonts w:eastAsia="Times New Roman"/>
                <w:szCs w:val="24"/>
                <w:lang w:eastAsia="ru-RU"/>
              </w:rPr>
              <w:t>Частина 3. Органи керування</w:t>
            </w:r>
          </w:p>
          <w:p w:rsidR="00174811" w:rsidRPr="000E6BCA" w:rsidRDefault="00174811" w:rsidP="00174811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953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,</w:t>
            </w:r>
            <w:r w:rsidRPr="000E6BCA">
              <w:rPr>
                <w:rFonts w:eastAsia="Times New Roman"/>
                <w:szCs w:val="24"/>
                <w:lang w:eastAsia="ru-RU"/>
              </w:rPr>
              <w:t>Безпечність машин. Огорожі. Загальні вимоги до прое</w:t>
            </w:r>
            <w:r w:rsidRPr="000E6BCA">
              <w:rPr>
                <w:rFonts w:eastAsia="Times New Roman"/>
                <w:szCs w:val="24"/>
                <w:lang w:eastAsia="ru-RU"/>
              </w:rPr>
              <w:t>к</w:t>
            </w:r>
            <w:r w:rsidRPr="000E6BCA">
              <w:rPr>
                <w:rFonts w:eastAsia="Times New Roman"/>
                <w:szCs w:val="24"/>
                <w:lang w:eastAsia="ru-RU"/>
              </w:rPr>
              <w:t>тування і конструювання нерухомих та рухомих огорож</w:t>
            </w:r>
          </w:p>
          <w:p w:rsidR="00174811" w:rsidRPr="000E6BCA" w:rsidRDefault="00174811" w:rsidP="00174811">
            <w:pPr>
              <w:rPr>
                <w:rFonts w:eastAsia="Times New Roman"/>
                <w:szCs w:val="24"/>
                <w:lang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981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, </w:t>
            </w:r>
            <w:r w:rsidRPr="000E6BCA">
              <w:rPr>
                <w:rFonts w:eastAsia="Times New Roman"/>
                <w:szCs w:val="24"/>
                <w:lang w:eastAsia="ru-RU"/>
              </w:rPr>
              <w:t>Безпечність машин. Системи звукових і візуальних си</w:t>
            </w:r>
            <w:r w:rsidRPr="000E6BCA">
              <w:rPr>
                <w:rFonts w:eastAsia="Times New Roman"/>
                <w:szCs w:val="24"/>
                <w:lang w:eastAsia="ru-RU"/>
              </w:rPr>
              <w:t>г</w:t>
            </w:r>
            <w:r w:rsidRPr="000E6BCA">
              <w:rPr>
                <w:rFonts w:eastAsia="Times New Roman"/>
                <w:szCs w:val="24"/>
                <w:lang w:eastAsia="ru-RU"/>
              </w:rPr>
              <w:t>налів небезпеки та попередження</w:t>
            </w:r>
          </w:p>
          <w:p w:rsidR="00174811" w:rsidRPr="000E6BCA" w:rsidRDefault="00174811" w:rsidP="00174811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1032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, </w:t>
            </w:r>
            <w:r w:rsidRPr="000E6BCA">
              <w:rPr>
                <w:rFonts w:eastAsia="Times New Roman"/>
                <w:szCs w:val="24"/>
                <w:lang w:eastAsia="ru-RU"/>
              </w:rPr>
              <w:t>Вібрація механічна. Випробування мобільних машин на визначання параметрів вібрації</w:t>
            </w:r>
          </w:p>
          <w:p w:rsidR="006D6BB3" w:rsidRPr="000E6BCA" w:rsidRDefault="006D6BB3" w:rsidP="006D6BB3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1037:1995+A1:2008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, </w:t>
            </w:r>
            <w:r w:rsidRPr="000E6BCA">
              <w:rPr>
                <w:rFonts w:eastAsia="Times New Roman"/>
                <w:szCs w:val="24"/>
                <w:lang w:eastAsia="ru-RU"/>
              </w:rPr>
              <w:t>Безпечність машин. Запобігання н</w:t>
            </w:r>
            <w:r w:rsidRPr="000E6BCA">
              <w:rPr>
                <w:rFonts w:eastAsia="Times New Roman"/>
                <w:szCs w:val="24"/>
                <w:lang w:eastAsia="ru-RU"/>
              </w:rPr>
              <w:t>е</w:t>
            </w:r>
            <w:r w:rsidRPr="000E6BCA">
              <w:rPr>
                <w:rFonts w:eastAsia="Times New Roman"/>
                <w:szCs w:val="24"/>
                <w:lang w:eastAsia="ru-RU"/>
              </w:rPr>
              <w:t>сподіваному пускові</w:t>
            </w:r>
          </w:p>
          <w:p w:rsidR="006D6BB3" w:rsidRPr="000E6BCA" w:rsidRDefault="006D6BB3" w:rsidP="006D6BB3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1088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, </w:t>
            </w:r>
            <w:r w:rsidRPr="000E6BCA">
              <w:rPr>
                <w:rFonts w:eastAsia="Times New Roman"/>
                <w:szCs w:val="24"/>
                <w:lang w:eastAsia="ru-RU"/>
              </w:rPr>
              <w:t>Безпечність машин. Блокувальні пристрої, з’єднані з огорожами. Принципи проектування і вибирання</w:t>
            </w:r>
          </w:p>
          <w:p w:rsidR="006D6BB3" w:rsidRPr="000E6BCA" w:rsidRDefault="006D6BB3" w:rsidP="006D6BB3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1837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, </w:t>
            </w:r>
            <w:r w:rsidRPr="000E6BCA">
              <w:rPr>
                <w:rFonts w:eastAsia="Times New Roman"/>
                <w:szCs w:val="24"/>
                <w:lang w:eastAsia="ru-RU"/>
              </w:rPr>
              <w:t>Безпечність машин. Вмонтоване освітлення</w:t>
            </w:r>
          </w:p>
          <w:p w:rsidR="006D6BB3" w:rsidRPr="000E6BCA" w:rsidRDefault="006D6BB3" w:rsidP="006D6BB3">
            <w:pPr>
              <w:rPr>
                <w:rFonts w:eastAsia="Times New Roman"/>
                <w:szCs w:val="24"/>
                <w:lang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12077-2:1998+A1:2008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, </w:t>
            </w:r>
            <w:r w:rsidRPr="000E6BCA">
              <w:rPr>
                <w:rFonts w:eastAsia="Times New Roman"/>
                <w:szCs w:val="24"/>
                <w:lang w:eastAsia="ru-RU"/>
              </w:rPr>
              <w:t>Вантажопідіймальні крани. Вимоги безпеки та захисту здоров’я. Частина 2. Обмежувальні та індікаторні пристрої</w:t>
            </w:r>
          </w:p>
          <w:p w:rsidR="006D6BB3" w:rsidRPr="000E6BCA" w:rsidRDefault="006D6BB3" w:rsidP="006D6BB3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12999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, </w:t>
            </w:r>
            <w:r w:rsidRPr="000E6BCA">
              <w:rPr>
                <w:rFonts w:eastAsia="Times New Roman"/>
                <w:szCs w:val="24"/>
                <w:lang w:eastAsia="ru-RU"/>
              </w:rPr>
              <w:t>Крани-маніпулятори. Вимоги щодо безпеки</w:t>
            </w:r>
          </w:p>
          <w:p w:rsidR="006D6BB3" w:rsidRPr="000E6BCA" w:rsidRDefault="006D6BB3" w:rsidP="006D6BB3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13000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, </w:t>
            </w:r>
            <w:r w:rsidRPr="000E6BCA">
              <w:rPr>
                <w:rFonts w:eastAsia="Times New Roman"/>
                <w:szCs w:val="24"/>
                <w:lang w:eastAsia="ru-RU"/>
              </w:rPr>
              <w:t>Крани. Мобільні крани</w:t>
            </w:r>
          </w:p>
          <w:p w:rsidR="006D6BB3" w:rsidRPr="000E6BCA" w:rsidRDefault="006D6BB3" w:rsidP="006D6BB3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13001-1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, </w:t>
            </w:r>
            <w:r w:rsidRPr="000E6BCA">
              <w:rPr>
                <w:rFonts w:eastAsia="Times New Roman"/>
                <w:szCs w:val="24"/>
                <w:lang w:eastAsia="ru-RU"/>
              </w:rPr>
              <w:t>Крани. Загальні положення конструювання. Част</w:t>
            </w:r>
            <w:r w:rsidRPr="000E6BCA">
              <w:rPr>
                <w:rFonts w:eastAsia="Times New Roman"/>
                <w:szCs w:val="24"/>
                <w:lang w:eastAsia="ru-RU"/>
              </w:rPr>
              <w:t>и</w:t>
            </w:r>
            <w:r w:rsidRPr="000E6BCA">
              <w:rPr>
                <w:rFonts w:eastAsia="Times New Roman"/>
                <w:szCs w:val="24"/>
                <w:lang w:eastAsia="ru-RU"/>
              </w:rPr>
              <w:t>на 1. Загальні принципи та вимоги</w:t>
            </w:r>
          </w:p>
          <w:p w:rsidR="006D6BB3" w:rsidRPr="000E6BCA" w:rsidRDefault="006D6BB3" w:rsidP="00B11F6C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13135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-1</w:t>
            </w:r>
            <w:r w:rsidRPr="000E6BCA">
              <w:rPr>
                <w:rFonts w:eastAsia="Times New Roman"/>
                <w:szCs w:val="24"/>
                <w:lang w:eastAsia="ru-RU"/>
              </w:rPr>
              <w:t>:20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03+А1:2010, Крани. Обладнання. Частина 1: Ел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е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ктротехнічне обладнання</w:t>
            </w:r>
          </w:p>
          <w:p w:rsidR="006D6BB3" w:rsidRPr="000E6BCA" w:rsidRDefault="006D6BB3" w:rsidP="00B11F6C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13135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-2</w:t>
            </w:r>
            <w:r w:rsidRPr="000E6BCA">
              <w:rPr>
                <w:rFonts w:eastAsia="Times New Roman"/>
                <w:szCs w:val="24"/>
                <w:lang w:eastAsia="ru-RU"/>
              </w:rPr>
              <w:t>:20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04+А1:2010, Крани. Обладнання. Частина 1: Н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е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електротехнічне обладнання</w:t>
            </w:r>
          </w:p>
          <w:p w:rsidR="006D6BB3" w:rsidRPr="000E6BCA" w:rsidRDefault="006D6BB3" w:rsidP="00B11F6C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13478:20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01+А1:2008, </w:t>
            </w:r>
            <w:r w:rsidRPr="000E6BCA">
              <w:rPr>
                <w:rFonts w:eastAsia="Times New Roman"/>
                <w:szCs w:val="24"/>
                <w:lang w:eastAsia="ru-RU"/>
              </w:rPr>
              <w:t>Безпека машин. Протипожежні заходи та захист</w:t>
            </w:r>
          </w:p>
          <w:p w:rsidR="006D6BB3" w:rsidRPr="000E6BCA" w:rsidRDefault="006D6BB3" w:rsidP="00B11F6C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13557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, </w:t>
            </w:r>
            <w:r w:rsidRPr="000E6BCA">
              <w:rPr>
                <w:rFonts w:eastAsia="Times New Roman"/>
                <w:szCs w:val="24"/>
                <w:lang w:eastAsia="ru-RU"/>
              </w:rPr>
              <w:t>Вантажопідіймальні крани. Системи та станції к</w:t>
            </w:r>
            <w:r w:rsidRPr="000E6BCA">
              <w:rPr>
                <w:rFonts w:eastAsia="Times New Roman"/>
                <w:szCs w:val="24"/>
                <w:lang w:eastAsia="ru-RU"/>
              </w:rPr>
              <w:t>е</w:t>
            </w:r>
            <w:r w:rsidRPr="000E6BCA">
              <w:rPr>
                <w:rFonts w:eastAsia="Times New Roman"/>
                <w:szCs w:val="24"/>
                <w:lang w:eastAsia="ru-RU"/>
              </w:rPr>
              <w:t>рування. Вимоги щодо безпеки</w:t>
            </w:r>
          </w:p>
          <w:p w:rsidR="006D6BB3" w:rsidRPr="000E6BCA" w:rsidRDefault="006D6BB3" w:rsidP="006D6BB3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14033-1:201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1, </w:t>
            </w:r>
            <w:r w:rsidRPr="000E6BCA">
              <w:rPr>
                <w:rFonts w:eastAsia="Times New Roman"/>
                <w:szCs w:val="24"/>
                <w:lang w:eastAsia="ru-RU"/>
              </w:rPr>
              <w:t>Залізничний транспорт. Колія. Рейкове буді</w:t>
            </w:r>
            <w:r w:rsidRPr="000E6BCA">
              <w:rPr>
                <w:rFonts w:eastAsia="Times New Roman"/>
                <w:szCs w:val="24"/>
                <w:lang w:eastAsia="ru-RU"/>
              </w:rPr>
              <w:t>в</w:t>
            </w:r>
            <w:r w:rsidRPr="000E6BCA">
              <w:rPr>
                <w:rFonts w:eastAsia="Times New Roman"/>
                <w:szCs w:val="24"/>
                <w:lang w:eastAsia="ru-RU"/>
              </w:rPr>
              <w:t>ництво та обслуговування механізму. Частина 1. Технічні вимоги до пробігу</w:t>
            </w:r>
          </w:p>
          <w:p w:rsidR="006D6BB3" w:rsidRPr="000E6BCA" w:rsidRDefault="006D6BB3" w:rsidP="006D6BB3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14033-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2</w:t>
            </w:r>
            <w:r w:rsidRPr="000E6BCA">
              <w:rPr>
                <w:rFonts w:eastAsia="Times New Roman"/>
                <w:szCs w:val="24"/>
                <w:lang w:eastAsia="ru-RU"/>
              </w:rPr>
              <w:t>:20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08+А1:2011, </w:t>
            </w:r>
            <w:r w:rsidRPr="000E6BCA">
              <w:rPr>
                <w:rFonts w:eastAsia="Times New Roman"/>
                <w:szCs w:val="24"/>
                <w:lang w:eastAsia="ru-RU"/>
              </w:rPr>
              <w:t>Залізничний транспорт. Колія. Ре</w:t>
            </w:r>
            <w:r w:rsidRPr="000E6BCA">
              <w:rPr>
                <w:rFonts w:eastAsia="Times New Roman"/>
                <w:szCs w:val="24"/>
                <w:lang w:eastAsia="ru-RU"/>
              </w:rPr>
              <w:t>й</w:t>
            </w:r>
            <w:r w:rsidRPr="000E6BCA">
              <w:rPr>
                <w:rFonts w:eastAsia="Times New Roman"/>
                <w:szCs w:val="24"/>
                <w:lang w:eastAsia="ru-RU"/>
              </w:rPr>
              <w:t xml:space="preserve">кове будівництво та обслуговування механізму. Частина 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2: Технічні вимоги до роботи</w:t>
            </w:r>
          </w:p>
          <w:p w:rsidR="00B702EA" w:rsidRPr="000E6BCA" w:rsidRDefault="00B702EA" w:rsidP="00B702EA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15954-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1</w:t>
            </w:r>
            <w:r w:rsidRPr="000E6BCA">
              <w:rPr>
                <w:rFonts w:eastAsia="Times New Roman"/>
                <w:szCs w:val="24"/>
                <w:lang w:eastAsia="ru-RU"/>
              </w:rPr>
              <w:t>:201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3, </w:t>
            </w:r>
            <w:r w:rsidRPr="000E6BCA">
              <w:rPr>
                <w:rFonts w:eastAsia="Times New Roman"/>
                <w:szCs w:val="24"/>
                <w:lang w:eastAsia="ru-RU"/>
              </w:rPr>
              <w:t>Залізничний транспорт. Залізнична колія. Причіпні вагони та пов’язане устатковання. Частина 2. Загальні в</w:t>
            </w:r>
            <w:r w:rsidRPr="000E6BCA">
              <w:rPr>
                <w:rFonts w:eastAsia="Times New Roman"/>
                <w:szCs w:val="24"/>
                <w:lang w:eastAsia="ru-RU"/>
              </w:rPr>
              <w:t>и</w:t>
            </w:r>
            <w:r w:rsidRPr="000E6BCA">
              <w:rPr>
                <w:rFonts w:eastAsia="Times New Roman"/>
                <w:szCs w:val="24"/>
                <w:lang w:eastAsia="ru-RU"/>
              </w:rPr>
              <w:t>моги щодо безпеки</w:t>
            </w:r>
          </w:p>
          <w:p w:rsidR="006D6BB3" w:rsidRPr="000E6BCA" w:rsidRDefault="00B702EA" w:rsidP="00174811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1595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5</w:t>
            </w:r>
            <w:r w:rsidRPr="000E6BCA">
              <w:rPr>
                <w:rFonts w:eastAsia="Times New Roman"/>
                <w:szCs w:val="24"/>
                <w:lang w:eastAsia="ru-RU"/>
              </w:rPr>
              <w:t>-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1</w:t>
            </w:r>
            <w:r w:rsidRPr="000E6BCA">
              <w:rPr>
                <w:rFonts w:eastAsia="Times New Roman"/>
                <w:szCs w:val="24"/>
                <w:lang w:eastAsia="ru-RU"/>
              </w:rPr>
              <w:t>:201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3,</w:t>
            </w:r>
            <w:r w:rsidRPr="000E6BCA">
              <w:rPr>
                <w:rFonts w:eastAsia="Times New Roman"/>
                <w:szCs w:val="24"/>
                <w:lang w:eastAsia="ru-RU"/>
              </w:rPr>
              <w:t xml:space="preserve"> Залізничний транспорт. Залізнична к</w:t>
            </w:r>
            <w:r w:rsidRPr="000E6BCA">
              <w:rPr>
                <w:rFonts w:eastAsia="Times New Roman"/>
                <w:szCs w:val="24"/>
                <w:lang w:eastAsia="ru-RU"/>
              </w:rPr>
              <w:t>о</w:t>
            </w:r>
            <w:r w:rsidRPr="000E6BCA">
              <w:rPr>
                <w:rFonts w:eastAsia="Times New Roman"/>
                <w:szCs w:val="24"/>
                <w:lang w:eastAsia="ru-RU"/>
              </w:rPr>
              <w:t>лія.</w:t>
            </w:r>
            <w:r w:rsidR="0038388B" w:rsidRPr="000E6BCA">
              <w:rPr>
                <w:rFonts w:eastAsia="Times New Roman"/>
                <w:szCs w:val="24"/>
                <w:lang w:val="uk-UA" w:eastAsia="ru-RU"/>
              </w:rPr>
              <w:t xml:space="preserve">Машини, що демонтуються та пов’язане устатковання. Частина 2. </w:t>
            </w:r>
            <w:r w:rsidR="0038388B" w:rsidRPr="000E6BCA">
              <w:rPr>
                <w:rFonts w:eastAsia="Times New Roman"/>
                <w:szCs w:val="24"/>
                <w:lang w:eastAsia="ru-RU"/>
              </w:rPr>
              <w:t>Загальні вимоги щодо безпеки</w:t>
            </w:r>
          </w:p>
          <w:p w:rsidR="002C756E" w:rsidRPr="000E6BCA" w:rsidRDefault="002C756E" w:rsidP="002C756E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28662-1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, </w:t>
            </w:r>
            <w:r w:rsidRPr="000E6BCA">
              <w:rPr>
                <w:rFonts w:eastAsia="Times New Roman"/>
                <w:szCs w:val="24"/>
                <w:lang w:eastAsia="ru-RU"/>
              </w:rPr>
              <w:t>Інструменти ручні переносні приводні. Вимірюва</w:t>
            </w:r>
            <w:r w:rsidRPr="000E6BCA">
              <w:rPr>
                <w:rFonts w:eastAsia="Times New Roman"/>
                <w:szCs w:val="24"/>
                <w:lang w:eastAsia="ru-RU"/>
              </w:rPr>
              <w:t>н</w:t>
            </w:r>
            <w:r w:rsidRPr="000E6BCA">
              <w:rPr>
                <w:rFonts w:eastAsia="Times New Roman"/>
                <w:szCs w:val="24"/>
                <w:lang w:eastAsia="ru-RU"/>
              </w:rPr>
              <w:t>ня вібрації на рукоятці. Частина 1. Загальні положення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 (</w:t>
            </w:r>
            <w:r w:rsidRPr="000E6BCA">
              <w:rPr>
                <w:rFonts w:eastAsia="Times New Roman"/>
                <w:szCs w:val="24"/>
                <w:lang w:val="en-US" w:eastAsia="ru-RU"/>
              </w:rPr>
              <w:t>ISO</w:t>
            </w:r>
            <w:r w:rsidR="00107CE3" w:rsidRPr="000E6BCA">
              <w:rPr>
                <w:rFonts w:eastAsia="Times New Roman"/>
                <w:szCs w:val="24"/>
                <w:lang w:eastAsia="ru-RU"/>
              </w:rPr>
              <w:t xml:space="preserve"> 8662-1)</w:t>
            </w:r>
          </w:p>
          <w:p w:rsidR="002C756E" w:rsidRPr="000E6BCA" w:rsidRDefault="00743AEA" w:rsidP="00174811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 50153:2002, </w:t>
            </w:r>
            <w:r w:rsidRPr="000E6BCA">
              <w:rPr>
                <w:rFonts w:eastAsia="Times New Roman"/>
                <w:szCs w:val="24"/>
                <w:lang w:eastAsia="ru-RU"/>
              </w:rPr>
              <w:t>Залізничний транспорт.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 Положення щодо зах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и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сту від</w:t>
            </w:r>
            <w:r w:rsidR="00D47E57" w:rsidRPr="000E6BCA">
              <w:rPr>
                <w:rFonts w:eastAsia="Times New Roman"/>
                <w:szCs w:val="24"/>
                <w:lang w:val="uk-UA" w:eastAsia="ru-RU"/>
              </w:rPr>
              <w:t xml:space="preserve">ураження 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електрич</w:t>
            </w:r>
            <w:r w:rsidR="00D47E57" w:rsidRPr="000E6BCA">
              <w:rPr>
                <w:rFonts w:eastAsia="Times New Roman"/>
                <w:szCs w:val="24"/>
                <w:lang w:val="uk-UA" w:eastAsia="ru-RU"/>
              </w:rPr>
              <w:t>нимструмом</w:t>
            </w:r>
          </w:p>
          <w:p w:rsidR="00920D50" w:rsidRPr="000E6BCA" w:rsidRDefault="00920D50" w:rsidP="00920D50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60204-1:200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6</w:t>
            </w:r>
            <w:r w:rsidRPr="000E6BCA">
              <w:rPr>
                <w:rStyle w:val="a8"/>
                <w:rFonts w:eastAsia="Times New Roman"/>
                <w:szCs w:val="24"/>
                <w:lang w:val="uk-UA" w:eastAsia="ru-RU"/>
              </w:rPr>
              <w:footnoteReference w:id="1"/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, </w:t>
            </w:r>
            <w:r w:rsidRPr="000E6BCA">
              <w:rPr>
                <w:rFonts w:eastAsia="Times New Roman"/>
                <w:szCs w:val="24"/>
                <w:lang w:eastAsia="ru-RU"/>
              </w:rPr>
              <w:t>Безпечність машин. Електрообладнання м</w:t>
            </w:r>
            <w:r w:rsidRPr="000E6BCA">
              <w:rPr>
                <w:rFonts w:eastAsia="Times New Roman"/>
                <w:szCs w:val="24"/>
                <w:lang w:eastAsia="ru-RU"/>
              </w:rPr>
              <w:t>а</w:t>
            </w:r>
            <w:r w:rsidRPr="000E6BCA">
              <w:rPr>
                <w:rFonts w:eastAsia="Times New Roman"/>
                <w:szCs w:val="24"/>
                <w:lang w:eastAsia="ru-RU"/>
              </w:rPr>
              <w:t>шин. Частина 1. Загальні вимоги</w:t>
            </w:r>
            <w:r w:rsidRPr="000E6BCA">
              <w:rPr>
                <w:szCs w:val="24"/>
              </w:rPr>
              <w:t>(IEC 60204-1:2005, modified)</w:t>
            </w:r>
          </w:p>
          <w:p w:rsidR="00920D50" w:rsidRPr="000E6BCA" w:rsidRDefault="00920D50" w:rsidP="00920D50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60204-32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, </w:t>
            </w:r>
            <w:r w:rsidRPr="000E6BCA">
              <w:rPr>
                <w:rFonts w:eastAsia="Times New Roman"/>
                <w:szCs w:val="24"/>
                <w:lang w:eastAsia="ru-RU"/>
              </w:rPr>
              <w:t>Безпечність машин. Електричне обладнання. Ч</w:t>
            </w:r>
            <w:r w:rsidRPr="000E6BCA">
              <w:rPr>
                <w:rFonts w:eastAsia="Times New Roman"/>
                <w:szCs w:val="24"/>
                <w:lang w:eastAsia="ru-RU"/>
              </w:rPr>
              <w:t>а</w:t>
            </w:r>
            <w:r w:rsidRPr="000E6BCA">
              <w:rPr>
                <w:rFonts w:eastAsia="Times New Roman"/>
                <w:szCs w:val="24"/>
                <w:lang w:eastAsia="ru-RU"/>
              </w:rPr>
              <w:t>стина 32. Вимоги до вантажопідіймальних машин</w:t>
            </w:r>
            <w:r w:rsidR="00297647" w:rsidRPr="000E6BCA">
              <w:rPr>
                <w:szCs w:val="24"/>
              </w:rPr>
              <w:t>(IEC 60204-</w:t>
            </w:r>
            <w:r w:rsidR="00297647" w:rsidRPr="000E6BCA">
              <w:rPr>
                <w:szCs w:val="24"/>
                <w:lang w:val="uk-UA"/>
              </w:rPr>
              <w:t>32)</w:t>
            </w:r>
          </w:p>
          <w:p w:rsidR="00920D50" w:rsidRPr="000E6BCA" w:rsidRDefault="00920D50" w:rsidP="00920D50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</w:t>
            </w:r>
            <w:r w:rsidR="00107CE3" w:rsidRPr="000E6BCA">
              <w:rPr>
                <w:rFonts w:eastAsia="Times New Roman"/>
                <w:szCs w:val="24"/>
                <w:lang w:val="uk-UA" w:eastAsia="ru-RU"/>
              </w:rPr>
              <w:t xml:space="preserve"> 60529:2014Ступені захисту, що забезпечують кожухи (Код ІР)</w:t>
            </w:r>
            <w:r w:rsidR="00107CE3" w:rsidRPr="000E6BCA">
              <w:rPr>
                <w:szCs w:val="24"/>
                <w:lang w:val="uk-UA"/>
              </w:rPr>
              <w:t>(</w:t>
            </w:r>
            <w:r w:rsidRPr="000E6BCA">
              <w:rPr>
                <w:szCs w:val="24"/>
              </w:rPr>
              <w:t>IEC</w:t>
            </w:r>
            <w:r w:rsidR="00107CE3" w:rsidRPr="000E6BCA">
              <w:rPr>
                <w:szCs w:val="24"/>
                <w:lang w:val="uk-UA"/>
              </w:rPr>
              <w:t xml:space="preserve"> 60529)</w:t>
            </w:r>
          </w:p>
          <w:p w:rsidR="00920D50" w:rsidRPr="000E6BCA" w:rsidRDefault="00920D50" w:rsidP="00920D50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61310-1:2014Безпечність машин. Позначення, маркування та приведення в дію. Частина 1. Вимоги до візуальних, звукових і тактильних сигналів</w:t>
            </w:r>
            <w:r w:rsidRPr="000E6BCA">
              <w:rPr>
                <w:szCs w:val="24"/>
              </w:rPr>
              <w:t>(IEC 61310-1)</w:t>
            </w:r>
          </w:p>
          <w:p w:rsidR="00920D50" w:rsidRPr="000E6BCA" w:rsidRDefault="00920D50" w:rsidP="00920D50">
            <w:pPr>
              <w:rPr>
                <w:rFonts w:eastAsia="Times New Roman"/>
                <w:szCs w:val="24"/>
                <w:lang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6131</w:t>
            </w:r>
            <w:r w:rsidR="00297647" w:rsidRPr="000E6BCA">
              <w:rPr>
                <w:rFonts w:eastAsia="Times New Roman"/>
                <w:szCs w:val="24"/>
                <w:lang w:eastAsia="ru-RU"/>
              </w:rPr>
              <w:t>0-2</w:t>
            </w:r>
            <w:r w:rsidRPr="000E6BCA">
              <w:rPr>
                <w:rFonts w:eastAsia="Times New Roman"/>
                <w:szCs w:val="24"/>
                <w:lang w:eastAsia="ru-RU"/>
              </w:rPr>
              <w:t>Безпечність машин. Позначення, маркування та приведення в дію. Частина 2. Вимоги до маркування</w:t>
            </w:r>
            <w:r w:rsidRPr="000E6BCA">
              <w:rPr>
                <w:szCs w:val="24"/>
              </w:rPr>
              <w:t>(IEC 61310-2)</w:t>
            </w:r>
          </w:p>
          <w:p w:rsidR="00920D50" w:rsidRPr="000E6BCA" w:rsidRDefault="00297647" w:rsidP="00920D50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61310-3</w:t>
            </w:r>
            <w:r w:rsidR="00920D50" w:rsidRPr="000E6BCA">
              <w:rPr>
                <w:rFonts w:eastAsia="Times New Roman"/>
                <w:szCs w:val="24"/>
                <w:lang w:eastAsia="ru-RU"/>
              </w:rPr>
              <w:t>Безпечність машин. Позначення, маркування та приведення в дію. Частина 3. Вимоги до розташування та роботи о</w:t>
            </w:r>
            <w:r w:rsidR="00920D50" w:rsidRPr="000E6BCA">
              <w:rPr>
                <w:rFonts w:eastAsia="Times New Roman"/>
                <w:szCs w:val="24"/>
                <w:lang w:eastAsia="ru-RU"/>
              </w:rPr>
              <w:t>р</w:t>
            </w:r>
            <w:r w:rsidR="00920D50" w:rsidRPr="000E6BCA">
              <w:rPr>
                <w:rFonts w:eastAsia="Times New Roman"/>
                <w:szCs w:val="24"/>
                <w:lang w:eastAsia="ru-RU"/>
              </w:rPr>
              <w:t>ганів керування</w:t>
            </w:r>
            <w:r w:rsidR="00920D50" w:rsidRPr="000E6BCA">
              <w:rPr>
                <w:szCs w:val="24"/>
              </w:rPr>
              <w:t>(IEC61310-3)</w:t>
            </w:r>
          </w:p>
          <w:p w:rsidR="00920D50" w:rsidRPr="000E6BCA" w:rsidRDefault="00297647" w:rsidP="00920D50">
            <w:pPr>
              <w:ind w:right="311"/>
              <w:rPr>
                <w:szCs w:val="24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61496-1</w:t>
            </w:r>
            <w:r w:rsidR="00920D50" w:rsidRPr="000E6BCA">
              <w:rPr>
                <w:rFonts w:eastAsia="Times New Roman"/>
                <w:szCs w:val="24"/>
                <w:lang w:eastAsia="ru-RU"/>
              </w:rPr>
              <w:t>Безпечність машин. Захисна електрочутлива ап</w:t>
            </w:r>
            <w:r w:rsidR="00920D50" w:rsidRPr="000E6BCA">
              <w:rPr>
                <w:rFonts w:eastAsia="Times New Roman"/>
                <w:szCs w:val="24"/>
                <w:lang w:eastAsia="ru-RU"/>
              </w:rPr>
              <w:t>а</w:t>
            </w:r>
            <w:r w:rsidR="00920D50" w:rsidRPr="000E6BCA">
              <w:rPr>
                <w:rFonts w:eastAsia="Times New Roman"/>
                <w:szCs w:val="24"/>
                <w:lang w:eastAsia="ru-RU"/>
              </w:rPr>
              <w:t>ратура. Частина 1. Загальні вимоги та випробування</w:t>
            </w:r>
            <w:r w:rsidR="00920D50" w:rsidRPr="000E6BCA">
              <w:rPr>
                <w:rFonts w:eastAsia="Times New Roman"/>
                <w:szCs w:val="24"/>
                <w:lang w:val="uk-UA" w:eastAsia="ru-RU"/>
              </w:rPr>
              <w:t>(</w:t>
            </w:r>
            <w:r w:rsidR="00920D50" w:rsidRPr="000E6BCA">
              <w:rPr>
                <w:szCs w:val="24"/>
              </w:rPr>
              <w:t>IEC 61496-1, modified)</w:t>
            </w:r>
          </w:p>
          <w:p w:rsidR="00920D50" w:rsidRPr="000E6BCA" w:rsidRDefault="00920D50" w:rsidP="00920D50">
            <w:pPr>
              <w:pStyle w:val="ad"/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  <w:r w:rsidRPr="000E6BCA">
              <w:rPr>
                <w:rFonts w:eastAsia="Times New Roman"/>
                <w:sz w:val="28"/>
                <w:szCs w:val="28"/>
                <w:lang w:eastAsia="ru-RU"/>
              </w:rPr>
              <w:t>EN</w:t>
            </w:r>
            <w:r w:rsidRPr="000E6BCA">
              <w:rPr>
                <w:rFonts w:eastAsia="Times New Roman"/>
                <w:sz w:val="28"/>
                <w:szCs w:val="28"/>
                <w:lang w:val="uk-UA" w:eastAsia="ru-RU"/>
              </w:rPr>
              <w:t xml:space="preserve"> 62262 Ступені захисту від зовнішнього механічного удару, що забезпечується оболонками (код IK) </w:t>
            </w:r>
            <w:r w:rsidR="00107CE3" w:rsidRPr="000E6BCA">
              <w:rPr>
                <w:sz w:val="28"/>
                <w:szCs w:val="28"/>
                <w:lang w:val="ru-RU"/>
              </w:rPr>
              <w:t>(</w:t>
            </w:r>
            <w:r w:rsidRPr="000E6BCA">
              <w:rPr>
                <w:sz w:val="28"/>
                <w:szCs w:val="28"/>
              </w:rPr>
              <w:t>IEC</w:t>
            </w:r>
            <w:r w:rsidR="00107CE3" w:rsidRPr="000E6BCA">
              <w:rPr>
                <w:sz w:val="28"/>
                <w:szCs w:val="28"/>
                <w:lang w:val="ru-RU"/>
              </w:rPr>
              <w:t xml:space="preserve"> 62262)</w:t>
            </w:r>
          </w:p>
          <w:p w:rsidR="00920D50" w:rsidRPr="000E6BCA" w:rsidRDefault="00297647" w:rsidP="00920D50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ENISO</w:t>
            </w:r>
            <w:r w:rsidR="00107CE3" w:rsidRPr="000E6BCA">
              <w:rPr>
                <w:rFonts w:eastAsia="Times New Roman"/>
                <w:szCs w:val="24"/>
                <w:lang w:val="uk-UA" w:eastAsia="ru-RU"/>
              </w:rPr>
              <w:t xml:space="preserve"> 286Землерийні машини. Мінімальні розміри оглядових отворів</w:t>
            </w:r>
            <w:r w:rsidR="00107CE3" w:rsidRPr="000E6BCA">
              <w:rPr>
                <w:szCs w:val="24"/>
                <w:lang w:val="uk-UA"/>
              </w:rPr>
              <w:t>(</w:t>
            </w:r>
            <w:r w:rsidR="00920D50" w:rsidRPr="000E6BCA">
              <w:rPr>
                <w:szCs w:val="24"/>
              </w:rPr>
              <w:t>ISO</w:t>
            </w:r>
            <w:r w:rsidR="00107CE3" w:rsidRPr="000E6BCA">
              <w:rPr>
                <w:szCs w:val="24"/>
                <w:lang w:val="uk-UA"/>
              </w:rPr>
              <w:t xml:space="preserve"> 2860)</w:t>
            </w:r>
          </w:p>
          <w:p w:rsidR="00920D50" w:rsidRPr="000E6BCA" w:rsidRDefault="00297647" w:rsidP="00920D50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ISO 2867</w:t>
            </w:r>
            <w:r w:rsidR="00920D50" w:rsidRPr="000E6BCA">
              <w:rPr>
                <w:rFonts w:eastAsia="Times New Roman"/>
                <w:szCs w:val="24"/>
                <w:lang w:eastAsia="ru-RU"/>
              </w:rPr>
              <w:t>Землерийні машини. Системи доступу</w:t>
            </w:r>
            <w:r w:rsidR="00920D50" w:rsidRPr="000E6BCA">
              <w:rPr>
                <w:szCs w:val="24"/>
              </w:rPr>
              <w:t>(ISO 2867)</w:t>
            </w:r>
          </w:p>
          <w:p w:rsidR="00920D50" w:rsidRPr="000E6BCA" w:rsidRDefault="00E91CAA" w:rsidP="00920D50">
            <w:pPr>
              <w:rPr>
                <w:szCs w:val="24"/>
                <w:lang w:val="uk-UA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ISO 3411:2007</w:t>
            </w:r>
            <w:r w:rsidR="00920D50" w:rsidRPr="000E6BCA">
              <w:rPr>
                <w:rFonts w:eastAsia="Times New Roman"/>
                <w:szCs w:val="24"/>
                <w:lang w:eastAsia="ru-RU"/>
              </w:rPr>
              <w:t>Землерийні машини. Антропометричні дані операторів і мінімальний робочий простір навколо оператора</w:t>
            </w:r>
            <w:r w:rsidR="00920D50" w:rsidRPr="000E6BCA">
              <w:rPr>
                <w:szCs w:val="24"/>
              </w:rPr>
              <w:t>(ISO 3411:2007)</w:t>
            </w:r>
          </w:p>
          <w:p w:rsidR="00920D50" w:rsidRPr="000E6BCA" w:rsidRDefault="00E91CAA" w:rsidP="00920D50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ISO 3744:201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0</w:t>
            </w:r>
            <w:r w:rsidR="00920D50" w:rsidRPr="000E6BCA">
              <w:rPr>
                <w:rFonts w:eastAsia="Times New Roman"/>
                <w:szCs w:val="24"/>
                <w:lang w:eastAsia="ru-RU"/>
              </w:rPr>
              <w:t>Акустика. Визначення рівнів звукової поту</w:t>
            </w:r>
            <w:r w:rsidR="00920D50" w:rsidRPr="000E6BCA">
              <w:rPr>
                <w:rFonts w:eastAsia="Times New Roman"/>
                <w:szCs w:val="24"/>
                <w:lang w:eastAsia="ru-RU"/>
              </w:rPr>
              <w:t>ж</w:t>
            </w:r>
            <w:r w:rsidR="00920D50" w:rsidRPr="000E6BCA">
              <w:rPr>
                <w:rFonts w:eastAsia="Times New Roman"/>
                <w:szCs w:val="24"/>
                <w:lang w:eastAsia="ru-RU"/>
              </w:rPr>
              <w:t>ності джерел шуму за звуковим тиском. Технічний метод в істотно вільному звуковому полі над звуковідбивальною площ</w:t>
            </w:r>
            <w:r w:rsidR="00920D50" w:rsidRPr="000E6BCA">
              <w:rPr>
                <w:rFonts w:eastAsia="Times New Roman"/>
                <w:szCs w:val="24"/>
                <w:lang w:eastAsia="ru-RU"/>
              </w:rPr>
              <w:t>и</w:t>
            </w:r>
            <w:r w:rsidR="00920D50" w:rsidRPr="000E6BCA">
              <w:rPr>
                <w:rFonts w:eastAsia="Times New Roman"/>
                <w:szCs w:val="24"/>
                <w:lang w:eastAsia="ru-RU"/>
              </w:rPr>
              <w:t>ною</w:t>
            </w:r>
            <w:r w:rsidR="00920D50" w:rsidRPr="000E6BCA">
              <w:rPr>
                <w:szCs w:val="24"/>
              </w:rPr>
              <w:t>(ISO3744:1994)</w:t>
            </w:r>
          </w:p>
          <w:p w:rsidR="00920D50" w:rsidRPr="000E6BCA" w:rsidRDefault="00920D50" w:rsidP="00920D50">
            <w:pPr>
              <w:rPr>
                <w:rFonts w:eastAsia="Times New Roman"/>
                <w:szCs w:val="24"/>
                <w:lang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ISO 4413Гідроприводи об'ємні. Загальні правила застос</w:t>
            </w:r>
            <w:r w:rsidRPr="000E6BCA">
              <w:rPr>
                <w:rFonts w:eastAsia="Times New Roman"/>
                <w:szCs w:val="24"/>
                <w:lang w:eastAsia="ru-RU"/>
              </w:rPr>
              <w:t>у</w:t>
            </w:r>
            <w:r w:rsidRPr="000E6BCA">
              <w:rPr>
                <w:rFonts w:eastAsia="Times New Roman"/>
                <w:szCs w:val="24"/>
                <w:lang w:eastAsia="ru-RU"/>
              </w:rPr>
              <w:t>вання та вимоги щодо безпеки для систем та їх складових</w:t>
            </w:r>
            <w:r w:rsidRPr="000E6BCA">
              <w:rPr>
                <w:szCs w:val="24"/>
              </w:rPr>
              <w:t>(ISO4413)</w:t>
            </w:r>
          </w:p>
          <w:p w:rsidR="00920D50" w:rsidRPr="000E6BCA" w:rsidRDefault="00E91CAA" w:rsidP="00920D50">
            <w:pPr>
              <w:rPr>
                <w:szCs w:val="24"/>
                <w:lang w:val="uk-UA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ISO 4414</w:t>
            </w:r>
            <w:r w:rsidR="00920D50" w:rsidRPr="000E6BCA">
              <w:rPr>
                <w:rFonts w:eastAsia="Times New Roman"/>
                <w:szCs w:val="24"/>
                <w:lang w:eastAsia="ru-RU"/>
              </w:rPr>
              <w:t>Пневмоприводи. Загальні правила застосування та вимоги щодо безпеки для систем та їх складових</w:t>
            </w:r>
            <w:r w:rsidR="00920D50" w:rsidRPr="000E6BCA">
              <w:rPr>
                <w:szCs w:val="24"/>
              </w:rPr>
              <w:t>(ISO4414)</w:t>
            </w:r>
          </w:p>
          <w:p w:rsidR="00C62A7E" w:rsidRPr="000E6BCA" w:rsidRDefault="00E91CAA" w:rsidP="00660728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ENISO</w:t>
            </w:r>
            <w:r w:rsidR="00107CE3" w:rsidRPr="000E6BCA">
              <w:rPr>
                <w:rFonts w:eastAsia="Times New Roman"/>
                <w:szCs w:val="24"/>
                <w:lang w:val="uk-UA" w:eastAsia="ru-RU"/>
              </w:rPr>
              <w:t xml:space="preserve"> 4871:20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09</w:t>
            </w:r>
            <w:r w:rsidR="00107CE3" w:rsidRPr="000E6BCA">
              <w:rPr>
                <w:color w:val="333333"/>
                <w:szCs w:val="24"/>
                <w:shd w:val="clear" w:color="auto" w:fill="FEFEFE"/>
                <w:lang w:val="uk-UA"/>
              </w:rPr>
              <w:t xml:space="preserve"> Акустика. Декларування та перевіряння рівнів шуму, утворюваного машинами й устаткованням (</w:t>
            </w:r>
            <w:r w:rsidR="00C62A7E" w:rsidRPr="000E6BCA">
              <w:rPr>
                <w:color w:val="333333"/>
                <w:szCs w:val="24"/>
                <w:shd w:val="clear" w:color="auto" w:fill="FEFEFE"/>
              </w:rPr>
              <w:t>ENISO</w:t>
            </w:r>
            <w:r w:rsidR="00107CE3" w:rsidRPr="000E6BCA">
              <w:rPr>
                <w:color w:val="333333"/>
                <w:szCs w:val="24"/>
                <w:shd w:val="clear" w:color="auto" w:fill="FEFEFE"/>
                <w:lang w:val="uk-UA"/>
              </w:rPr>
              <w:t xml:space="preserve"> 4871:2009, </w:t>
            </w:r>
            <w:r w:rsidR="00C62A7E" w:rsidRPr="000E6BCA">
              <w:rPr>
                <w:color w:val="333333"/>
                <w:szCs w:val="24"/>
                <w:shd w:val="clear" w:color="auto" w:fill="FEFEFE"/>
              </w:rPr>
              <w:t>IDT</w:t>
            </w:r>
            <w:r w:rsidR="00107CE3" w:rsidRPr="000E6BCA">
              <w:rPr>
                <w:color w:val="333333"/>
                <w:szCs w:val="24"/>
                <w:shd w:val="clear" w:color="auto" w:fill="FEFEFE"/>
                <w:lang w:val="uk-UA"/>
              </w:rPr>
              <w:t>)</w:t>
            </w:r>
          </w:p>
          <w:p w:rsidR="00C62A7E" w:rsidRPr="000E6BCA" w:rsidRDefault="00C62A7E" w:rsidP="00660728">
            <w:pPr>
              <w:rPr>
                <w:szCs w:val="24"/>
                <w:lang w:val="uk-UA"/>
              </w:rPr>
            </w:pPr>
            <w:r w:rsidRPr="000E6BCA">
              <w:rPr>
                <w:rFonts w:eastAsia="Times New Roman"/>
                <w:szCs w:val="24"/>
                <w:lang w:val="uk-UA" w:eastAsia="ru-RU"/>
              </w:rPr>
              <w:t>EN ISO 5353Машини землерийні, трактори і машини для сільс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ь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кого та лісового господарства. Контрольна точка сидіння </w:t>
            </w:r>
            <w:r w:rsidR="00107CE3" w:rsidRPr="000E6BCA">
              <w:rPr>
                <w:szCs w:val="24"/>
                <w:lang w:val="uk-UA"/>
              </w:rPr>
              <w:t>(</w:t>
            </w:r>
            <w:r w:rsidRPr="000E6BCA">
              <w:rPr>
                <w:szCs w:val="24"/>
              </w:rPr>
              <w:t>ISO</w:t>
            </w:r>
            <w:r w:rsidR="00107CE3" w:rsidRPr="000E6BCA">
              <w:rPr>
                <w:szCs w:val="24"/>
                <w:lang w:val="uk-UA"/>
              </w:rPr>
              <w:t xml:space="preserve"> 5353)</w:t>
            </w:r>
          </w:p>
          <w:p w:rsidR="00C62A7E" w:rsidRPr="000E6BCA" w:rsidRDefault="00C62A7E" w:rsidP="00C62A7E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color w:val="333333"/>
                <w:szCs w:val="24"/>
                <w:shd w:val="clear" w:color="auto" w:fill="FEFEFE"/>
              </w:rPr>
              <w:t>ENISO</w:t>
            </w:r>
            <w:r w:rsidR="00107CE3" w:rsidRPr="000E6BCA">
              <w:rPr>
                <w:color w:val="333333"/>
                <w:szCs w:val="24"/>
                <w:shd w:val="clear" w:color="auto" w:fill="FEFEFE"/>
                <w:lang w:val="uk-UA"/>
              </w:rPr>
              <w:t xml:space="preserve"> 6682Землерийні машини. Зони зручності та досяжності органів керування</w:t>
            </w:r>
            <w:r w:rsidRPr="000E6BCA">
              <w:rPr>
                <w:rStyle w:val="apple-converted-space"/>
                <w:color w:val="333333"/>
                <w:szCs w:val="24"/>
                <w:shd w:val="clear" w:color="auto" w:fill="FEFEFE"/>
              </w:rPr>
              <w:t> </w:t>
            </w:r>
            <w:r w:rsidR="00107CE3" w:rsidRPr="000E6BCA">
              <w:rPr>
                <w:szCs w:val="24"/>
                <w:lang w:val="uk-UA"/>
              </w:rPr>
              <w:t>(</w:t>
            </w:r>
            <w:r w:rsidRPr="000E6BCA">
              <w:rPr>
                <w:szCs w:val="24"/>
              </w:rPr>
              <w:t>ISO</w:t>
            </w:r>
            <w:r w:rsidR="00107CE3" w:rsidRPr="000E6BCA">
              <w:rPr>
                <w:szCs w:val="24"/>
                <w:lang w:val="uk-UA"/>
              </w:rPr>
              <w:t xml:space="preserve"> 6682)</w:t>
            </w:r>
          </w:p>
          <w:p w:rsidR="00C62A7E" w:rsidRPr="000E6BCA" w:rsidRDefault="00C62A7E" w:rsidP="00C62A7E">
            <w:pPr>
              <w:rPr>
                <w:rFonts w:eastAsia="Times New Roman"/>
                <w:szCs w:val="24"/>
                <w:lang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ISO 7096:20</w:t>
            </w:r>
            <w:r w:rsidR="000637DE" w:rsidRPr="000E6BCA">
              <w:rPr>
                <w:rFonts w:eastAsia="Times New Roman"/>
                <w:szCs w:val="24"/>
                <w:lang w:val="uk-UA" w:eastAsia="ru-RU"/>
              </w:rPr>
              <w:t>08</w:t>
            </w:r>
            <w:r w:rsidRPr="000E6BCA">
              <w:rPr>
                <w:rStyle w:val="a8"/>
                <w:rFonts w:eastAsia="Times New Roman"/>
                <w:szCs w:val="24"/>
                <w:lang w:eastAsia="ru-RU"/>
              </w:rPr>
              <w:footnoteReference w:id="2"/>
            </w:r>
            <w:r w:rsidRPr="000E6BCA">
              <w:rPr>
                <w:rFonts w:eastAsia="Times New Roman"/>
                <w:szCs w:val="24"/>
                <w:lang w:eastAsia="ru-RU"/>
              </w:rPr>
              <w:t>Землерийно-транспортні машини. Лабор</w:t>
            </w:r>
            <w:r w:rsidRPr="000E6BCA">
              <w:rPr>
                <w:rFonts w:eastAsia="Times New Roman"/>
                <w:szCs w:val="24"/>
                <w:lang w:eastAsia="ru-RU"/>
              </w:rPr>
              <w:t>а</w:t>
            </w:r>
            <w:r w:rsidRPr="000E6BCA">
              <w:rPr>
                <w:rFonts w:eastAsia="Times New Roman"/>
                <w:szCs w:val="24"/>
                <w:lang w:eastAsia="ru-RU"/>
              </w:rPr>
              <w:t>торне оцінювання вібрації сидіння оператора</w:t>
            </w:r>
          </w:p>
          <w:p w:rsidR="00C62A7E" w:rsidRPr="000E6BCA" w:rsidRDefault="00C62A7E" w:rsidP="00C62A7E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ISO 7731Ергономіка. Сигнали небезпеки для місць гр</w:t>
            </w:r>
            <w:r w:rsidRPr="000E6BCA">
              <w:rPr>
                <w:rFonts w:eastAsia="Times New Roman"/>
                <w:szCs w:val="24"/>
                <w:lang w:eastAsia="ru-RU"/>
              </w:rPr>
              <w:t>о</w:t>
            </w:r>
            <w:r w:rsidRPr="000E6BCA">
              <w:rPr>
                <w:rFonts w:eastAsia="Times New Roman"/>
                <w:szCs w:val="24"/>
                <w:lang w:eastAsia="ru-RU"/>
              </w:rPr>
              <w:t>мадського призначення та робочого простору. Звукові сигнали н</w:t>
            </w:r>
            <w:r w:rsidRPr="000E6BCA">
              <w:rPr>
                <w:rFonts w:eastAsia="Times New Roman"/>
                <w:szCs w:val="24"/>
                <w:lang w:eastAsia="ru-RU"/>
              </w:rPr>
              <w:t>е</w:t>
            </w:r>
            <w:r w:rsidRPr="000E6BCA">
              <w:rPr>
                <w:rFonts w:eastAsia="Times New Roman"/>
                <w:szCs w:val="24"/>
                <w:lang w:eastAsia="ru-RU"/>
              </w:rPr>
              <w:t>безпеки</w:t>
            </w:r>
            <w:r w:rsidR="000637DE" w:rsidRPr="000E6BCA">
              <w:rPr>
                <w:rFonts w:eastAsia="Times New Roman"/>
                <w:szCs w:val="24"/>
                <w:lang w:val="uk-UA" w:eastAsia="ru-RU"/>
              </w:rPr>
              <w:t>(</w:t>
            </w:r>
            <w:r w:rsidR="000637DE" w:rsidRPr="000E6BCA">
              <w:rPr>
                <w:rFonts w:eastAsia="Times New Roman"/>
                <w:szCs w:val="24"/>
                <w:lang w:eastAsia="ru-RU"/>
              </w:rPr>
              <w:t>ISO 7731</w:t>
            </w:r>
            <w:r w:rsidR="000637DE" w:rsidRPr="000E6BCA">
              <w:rPr>
                <w:rFonts w:eastAsia="Times New Roman"/>
                <w:szCs w:val="24"/>
                <w:lang w:val="uk-UA" w:eastAsia="ru-RU"/>
              </w:rPr>
              <w:t>)</w:t>
            </w:r>
          </w:p>
          <w:p w:rsidR="00C62A7E" w:rsidRPr="000E6BCA" w:rsidRDefault="00C62A7E" w:rsidP="00C62A7E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ISO 11201:201</w:t>
            </w:r>
            <w:r w:rsidR="00695D01" w:rsidRPr="000E6BCA">
              <w:rPr>
                <w:rFonts w:eastAsia="Times New Roman"/>
                <w:szCs w:val="24"/>
                <w:lang w:val="uk-UA" w:eastAsia="ru-RU"/>
              </w:rPr>
              <w:t xml:space="preserve">0 </w:t>
            </w:r>
            <w:r w:rsidRPr="000E6BCA">
              <w:rPr>
                <w:rFonts w:eastAsia="Times New Roman"/>
                <w:szCs w:val="24"/>
                <w:lang w:eastAsia="ru-RU"/>
              </w:rPr>
              <w:t xml:space="preserve">Акустика. Шум, утворюваний машинами та устаткованням. Визначення рівнів звукового тиску випромінення на робочому місці та в інших визначених місцях у практично вільному полі над звуковідбивальною площиною без урахування поправок на середовище </w:t>
            </w:r>
            <w:r w:rsidR="00695D01" w:rsidRPr="000E6BCA">
              <w:rPr>
                <w:rFonts w:eastAsia="Times New Roman"/>
                <w:szCs w:val="24"/>
                <w:lang w:val="uk-UA" w:eastAsia="ru-RU"/>
              </w:rPr>
              <w:t>(</w:t>
            </w:r>
            <w:r w:rsidR="00695D01" w:rsidRPr="000E6BCA">
              <w:rPr>
                <w:rFonts w:eastAsia="Times New Roman"/>
                <w:szCs w:val="24"/>
                <w:lang w:eastAsia="ru-RU"/>
              </w:rPr>
              <w:t>ISO 11201:2010</w:t>
            </w:r>
            <w:r w:rsidR="00695D01" w:rsidRPr="000E6BCA">
              <w:rPr>
                <w:rFonts w:eastAsia="Times New Roman"/>
                <w:szCs w:val="24"/>
                <w:lang w:val="uk-UA" w:eastAsia="ru-RU"/>
              </w:rPr>
              <w:t>)</w:t>
            </w:r>
          </w:p>
          <w:p w:rsidR="000F7CE8" w:rsidRPr="000E6BCA" w:rsidRDefault="00695D01" w:rsidP="000F7CE8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ISO 11688-1</w:t>
            </w:r>
            <w:r w:rsidR="000F7CE8" w:rsidRPr="000E6BCA">
              <w:rPr>
                <w:rFonts w:eastAsia="Times New Roman"/>
                <w:szCs w:val="24"/>
                <w:lang w:eastAsia="ru-RU"/>
              </w:rPr>
              <w:t>Акустика. Практичні рекомендації щодо прое</w:t>
            </w:r>
            <w:r w:rsidR="000F7CE8" w:rsidRPr="000E6BCA">
              <w:rPr>
                <w:rFonts w:eastAsia="Times New Roman"/>
                <w:szCs w:val="24"/>
                <w:lang w:eastAsia="ru-RU"/>
              </w:rPr>
              <w:t>к</w:t>
            </w:r>
            <w:r w:rsidR="000F7CE8" w:rsidRPr="000E6BCA">
              <w:rPr>
                <w:rFonts w:eastAsia="Times New Roman"/>
                <w:szCs w:val="24"/>
                <w:lang w:eastAsia="ru-RU"/>
              </w:rPr>
              <w:t>тування малошумних машин й устатковання. Частина 1. Планува</w:t>
            </w:r>
            <w:r w:rsidR="000F7CE8" w:rsidRPr="000E6BCA">
              <w:rPr>
                <w:rFonts w:eastAsia="Times New Roman"/>
                <w:szCs w:val="24"/>
                <w:lang w:eastAsia="ru-RU"/>
              </w:rPr>
              <w:t>н</w:t>
            </w:r>
            <w:r w:rsidR="000F7CE8" w:rsidRPr="000E6BCA">
              <w:rPr>
                <w:rFonts w:eastAsia="Times New Roman"/>
                <w:szCs w:val="24"/>
                <w:lang w:eastAsia="ru-RU"/>
              </w:rPr>
              <w:t>ня</w:t>
            </w:r>
            <w:r w:rsidR="000F7CE8" w:rsidRPr="000E6BCA">
              <w:rPr>
                <w:rFonts w:eastAsia="Times New Roman"/>
                <w:szCs w:val="24"/>
                <w:lang w:val="uk-UA" w:eastAsia="ru-RU"/>
              </w:rPr>
              <w:t>.</w:t>
            </w:r>
            <w:r w:rsidR="000F7CE8" w:rsidRPr="000E6BCA">
              <w:rPr>
                <w:szCs w:val="24"/>
              </w:rPr>
              <w:t>(ISO/TR</w:t>
            </w:r>
            <w:r w:rsidR="000F7CE8" w:rsidRPr="000E6BCA">
              <w:rPr>
                <w:spacing w:val="-3"/>
                <w:szCs w:val="24"/>
              </w:rPr>
              <w:t>11688-1)</w:t>
            </w:r>
          </w:p>
          <w:p w:rsidR="000F7CE8" w:rsidRPr="000E6BCA" w:rsidRDefault="007557A1" w:rsidP="007557A1">
            <w:pPr>
              <w:ind w:right="312" w:firstLine="633"/>
              <w:rPr>
                <w:szCs w:val="24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ISO 12001:20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09 </w:t>
            </w:r>
            <w:r w:rsidR="000F7CE8" w:rsidRPr="000E6BCA">
              <w:rPr>
                <w:rFonts w:eastAsia="Times New Roman"/>
                <w:szCs w:val="24"/>
                <w:lang w:eastAsia="ru-RU"/>
              </w:rPr>
              <w:t>Акустика. Шум, утворюваний машинами та устаткованням. Правила готування і подання методики випроб</w:t>
            </w:r>
            <w:r w:rsidR="000F7CE8" w:rsidRPr="000E6BCA">
              <w:rPr>
                <w:rFonts w:eastAsia="Times New Roman"/>
                <w:szCs w:val="24"/>
                <w:lang w:eastAsia="ru-RU"/>
              </w:rPr>
              <w:t>у</w:t>
            </w:r>
            <w:r w:rsidR="000F7CE8" w:rsidRPr="000E6BCA">
              <w:rPr>
                <w:rFonts w:eastAsia="Times New Roman"/>
                <w:szCs w:val="24"/>
                <w:lang w:eastAsia="ru-RU"/>
              </w:rPr>
              <w:t>вань на шум</w:t>
            </w:r>
            <w:r w:rsidR="000F7CE8" w:rsidRPr="000E6BCA">
              <w:rPr>
                <w:szCs w:val="24"/>
              </w:rPr>
              <w:t>(ISO 12001:</w:t>
            </w:r>
            <w:r w:rsidRPr="000E6BCA">
              <w:rPr>
                <w:szCs w:val="24"/>
                <w:lang w:val="uk-UA"/>
              </w:rPr>
              <w:t>2010</w:t>
            </w:r>
            <w:r w:rsidR="000F7CE8" w:rsidRPr="000E6BCA">
              <w:rPr>
                <w:szCs w:val="24"/>
              </w:rPr>
              <w:t>)</w:t>
            </w:r>
          </w:p>
          <w:p w:rsidR="000F7CE8" w:rsidRPr="000E6BCA" w:rsidRDefault="00376B00" w:rsidP="000F7CE8">
            <w:pPr>
              <w:rPr>
                <w:color w:val="333333"/>
                <w:szCs w:val="24"/>
                <w:shd w:val="clear" w:color="auto" w:fill="FEFEFE"/>
                <w:lang w:val="uk-UA"/>
              </w:rPr>
            </w:pPr>
            <w:r w:rsidRPr="000E6BCA">
              <w:rPr>
                <w:color w:val="333333"/>
                <w:szCs w:val="24"/>
                <w:shd w:val="clear" w:color="auto" w:fill="FEFEFE"/>
              </w:rPr>
              <w:t>EN ISO 12100:201</w:t>
            </w:r>
            <w:r w:rsidRPr="000E6BCA">
              <w:rPr>
                <w:color w:val="333333"/>
                <w:szCs w:val="24"/>
                <w:shd w:val="clear" w:color="auto" w:fill="FEFEFE"/>
                <w:lang w:val="uk-UA"/>
              </w:rPr>
              <w:t>0</w:t>
            </w:r>
            <w:r w:rsidR="000F7CE8" w:rsidRPr="000E6BCA">
              <w:rPr>
                <w:color w:val="333333"/>
                <w:szCs w:val="24"/>
                <w:shd w:val="clear" w:color="auto" w:fill="FEFEFE"/>
              </w:rPr>
              <w:t xml:space="preserve"> Безпечність машин. Загальні принципи пр</w:t>
            </w:r>
            <w:r w:rsidR="000F7CE8" w:rsidRPr="000E6BCA">
              <w:rPr>
                <w:color w:val="333333"/>
                <w:szCs w:val="24"/>
                <w:shd w:val="clear" w:color="auto" w:fill="FEFEFE"/>
              </w:rPr>
              <w:t>о</w:t>
            </w:r>
            <w:r w:rsidR="000F7CE8" w:rsidRPr="000E6BCA">
              <w:rPr>
                <w:color w:val="333333"/>
                <w:szCs w:val="24"/>
                <w:shd w:val="clear" w:color="auto" w:fill="FEFEFE"/>
              </w:rPr>
              <w:t>ектування. Оцінювання ризиків та зменшення ризиків (ISO 12100:2010)</w:t>
            </w:r>
          </w:p>
          <w:p w:rsidR="000F7CE8" w:rsidRPr="000E6BCA" w:rsidRDefault="00757A1E" w:rsidP="000F7CE8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ISO 13732-1</w:t>
            </w:r>
            <w:r w:rsidR="000F7CE8" w:rsidRPr="000E6BCA">
              <w:rPr>
                <w:rFonts w:eastAsia="Times New Roman"/>
                <w:szCs w:val="24"/>
                <w:lang w:eastAsia="ru-RU"/>
              </w:rPr>
              <w:t>Ергономіка термального середовища. Методи оцінки реакції людини при контакті з поверхнями. Частина 1. Гарячі поверхні</w:t>
            </w:r>
            <w:r w:rsidR="000F7CE8" w:rsidRPr="000E6BCA">
              <w:rPr>
                <w:rFonts w:eastAsia="Times New Roman"/>
                <w:szCs w:val="24"/>
                <w:lang w:val="uk-UA" w:eastAsia="ru-RU"/>
              </w:rPr>
              <w:t xml:space="preserve">. </w:t>
            </w:r>
            <w:r w:rsidR="00107CE3" w:rsidRPr="000E6BCA">
              <w:rPr>
                <w:szCs w:val="24"/>
                <w:lang w:val="uk-UA"/>
              </w:rPr>
              <w:t>(</w:t>
            </w:r>
            <w:r w:rsidR="000F7CE8" w:rsidRPr="000E6BCA">
              <w:rPr>
                <w:szCs w:val="24"/>
              </w:rPr>
              <w:t>ISO</w:t>
            </w:r>
            <w:r w:rsidR="00107CE3" w:rsidRPr="000E6BCA">
              <w:rPr>
                <w:spacing w:val="-3"/>
                <w:szCs w:val="24"/>
                <w:lang w:val="uk-UA"/>
              </w:rPr>
              <w:t>13732-1)</w:t>
            </w:r>
          </w:p>
          <w:p w:rsidR="000F7CE8" w:rsidRPr="000E6BCA" w:rsidRDefault="000F7CE8" w:rsidP="000F7CE8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ENISO</w:t>
            </w:r>
            <w:r w:rsidR="00107CE3" w:rsidRPr="000E6BCA">
              <w:rPr>
                <w:rFonts w:eastAsia="Times New Roman"/>
                <w:szCs w:val="24"/>
                <w:lang w:val="uk-UA" w:eastAsia="ru-RU"/>
              </w:rPr>
              <w:t xml:space="preserve"> 13849-1:2014Безпечність машин. Деталі систем упра</w:t>
            </w:r>
            <w:r w:rsidR="00107CE3" w:rsidRPr="000E6BCA">
              <w:rPr>
                <w:rFonts w:eastAsia="Times New Roman"/>
                <w:szCs w:val="24"/>
                <w:lang w:val="uk-UA" w:eastAsia="ru-RU"/>
              </w:rPr>
              <w:t>в</w:t>
            </w:r>
            <w:r w:rsidR="00107CE3" w:rsidRPr="000E6BCA">
              <w:rPr>
                <w:rFonts w:eastAsia="Times New Roman"/>
                <w:szCs w:val="24"/>
                <w:lang w:val="uk-UA" w:eastAsia="ru-RU"/>
              </w:rPr>
              <w:t xml:space="preserve">ління, пов’язані з забезпеченням безпеки. </w:t>
            </w:r>
            <w:r w:rsidRPr="000E6BCA">
              <w:rPr>
                <w:rFonts w:eastAsia="Times New Roman"/>
                <w:szCs w:val="24"/>
                <w:lang w:eastAsia="ru-RU"/>
              </w:rPr>
              <w:t>Частина 1. Загальні при</w:t>
            </w:r>
            <w:r w:rsidRPr="000E6BCA">
              <w:rPr>
                <w:rFonts w:eastAsia="Times New Roman"/>
                <w:szCs w:val="24"/>
                <w:lang w:eastAsia="ru-RU"/>
              </w:rPr>
              <w:t>н</w:t>
            </w:r>
            <w:r w:rsidRPr="000E6BCA">
              <w:rPr>
                <w:rFonts w:eastAsia="Times New Roman"/>
                <w:szCs w:val="24"/>
                <w:lang w:eastAsia="ru-RU"/>
              </w:rPr>
              <w:t>ципи проектування</w:t>
            </w:r>
            <w:r w:rsidRPr="000E6BCA">
              <w:rPr>
                <w:szCs w:val="24"/>
              </w:rPr>
              <w:t>(ISO 13849-1)</w:t>
            </w:r>
          </w:p>
          <w:p w:rsidR="000F7CE8" w:rsidRPr="000E6BCA" w:rsidRDefault="000F7CE8" w:rsidP="000F7CE8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ISO 13850Безпечність машин. Аварійна зупинка. Принципи проектування</w:t>
            </w:r>
            <w:r w:rsidRPr="000E6BCA">
              <w:rPr>
                <w:szCs w:val="24"/>
              </w:rPr>
              <w:t>(ISO 13850)</w:t>
            </w:r>
          </w:p>
          <w:p w:rsidR="000F7CE8" w:rsidRPr="000E6BCA" w:rsidRDefault="00757A1E" w:rsidP="000F7CE8">
            <w:pPr>
              <w:rPr>
                <w:szCs w:val="24"/>
                <w:lang w:val="uk-UA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 ISO 13855</w:t>
            </w:r>
            <w:r w:rsidR="000F7CE8" w:rsidRPr="000E6BCA">
              <w:rPr>
                <w:rFonts w:eastAsia="Times New Roman"/>
                <w:szCs w:val="24"/>
                <w:lang w:eastAsia="ru-RU"/>
              </w:rPr>
              <w:t>Безпечність машин. Розміщення захисного обладнання залежно від швидкостей переміщення частин людського тіла</w:t>
            </w:r>
            <w:r w:rsidR="000F7CE8" w:rsidRPr="000E6BCA">
              <w:rPr>
                <w:szCs w:val="24"/>
              </w:rPr>
              <w:t>(ISO 13855)</w:t>
            </w:r>
          </w:p>
          <w:p w:rsidR="000F7CE8" w:rsidRPr="000E6BCA" w:rsidRDefault="000F7CE8" w:rsidP="000F7CE8">
            <w:pPr>
              <w:rPr>
                <w:szCs w:val="24"/>
                <w:lang w:val="uk-UA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ENISO</w:t>
            </w:r>
            <w:r w:rsidR="00107CE3" w:rsidRPr="000E6BCA">
              <w:rPr>
                <w:rFonts w:eastAsia="Times New Roman"/>
                <w:szCs w:val="24"/>
                <w:lang w:val="uk-UA" w:eastAsia="ru-RU"/>
              </w:rPr>
              <w:t xml:space="preserve"> 13857Безпека машин. Безпечні відстані для запобігання пошкоджень верхніх та нижніх кінцівок</w:t>
            </w:r>
            <w:r w:rsidR="00107CE3" w:rsidRPr="000E6BCA">
              <w:rPr>
                <w:szCs w:val="24"/>
                <w:lang w:val="uk-UA"/>
              </w:rPr>
              <w:t>(</w:t>
            </w:r>
            <w:r w:rsidRPr="000E6BCA">
              <w:rPr>
                <w:szCs w:val="24"/>
              </w:rPr>
              <w:t>ISO</w:t>
            </w:r>
            <w:r w:rsidR="00107CE3" w:rsidRPr="000E6BCA">
              <w:rPr>
                <w:szCs w:val="24"/>
                <w:lang w:val="uk-UA"/>
              </w:rPr>
              <w:t xml:space="preserve"> 13857)</w:t>
            </w:r>
          </w:p>
          <w:p w:rsidR="000F7CE8" w:rsidRPr="000E6BCA" w:rsidRDefault="00757A1E" w:rsidP="000F7CE8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color w:val="333333"/>
                <w:szCs w:val="24"/>
                <w:shd w:val="clear" w:color="auto" w:fill="FEFEFE"/>
              </w:rPr>
              <w:t>EN ISO 14122-2</w:t>
            </w:r>
            <w:r w:rsidR="000F7CE8" w:rsidRPr="000E6BCA">
              <w:rPr>
                <w:color w:val="333333"/>
                <w:szCs w:val="24"/>
                <w:shd w:val="clear" w:color="auto" w:fill="FEFEFE"/>
              </w:rPr>
              <w:t xml:space="preserve"> Безпечність машин. Постійні засоби доступу до машин. Частина 2. Робочі платформи та проходи (</w:t>
            </w:r>
            <w:r w:rsidR="00D12FBB" w:rsidRPr="000E6BCA">
              <w:rPr>
                <w:color w:val="333333"/>
                <w:szCs w:val="24"/>
                <w:shd w:val="clear" w:color="auto" w:fill="FEFEFE"/>
              </w:rPr>
              <w:t>ISO 14122-2</w:t>
            </w:r>
            <w:r w:rsidR="000F7CE8" w:rsidRPr="000E6BCA">
              <w:rPr>
                <w:color w:val="333333"/>
                <w:szCs w:val="24"/>
                <w:shd w:val="clear" w:color="auto" w:fill="FEFEFE"/>
              </w:rPr>
              <w:t>)</w:t>
            </w:r>
          </w:p>
          <w:p w:rsidR="006A0A74" w:rsidRPr="000E6BCA" w:rsidRDefault="006A0A74" w:rsidP="006A0A74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szCs w:val="24"/>
              </w:rPr>
              <w:t>ISO 3795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Транспорт дорожній, трактори і машини для сільського та лісового господарства. Визначення характеристик горіння матер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і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алів оббивки салону</w:t>
            </w:r>
          </w:p>
          <w:p w:rsidR="006A0A74" w:rsidRPr="000E6BCA" w:rsidRDefault="006A0A74" w:rsidP="006A0A74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ISO 3864</w:t>
            </w:r>
            <w:r w:rsidR="007C5F37" w:rsidRPr="000E6BCA">
              <w:rPr>
                <w:rFonts w:eastAsia="Times New Roman"/>
                <w:szCs w:val="24"/>
                <w:lang w:val="uk-UA" w:eastAsia="ru-RU"/>
              </w:rPr>
              <w:t xml:space="preserve">(всі частини) </w:t>
            </w:r>
            <w:r w:rsidRPr="000E6BCA">
              <w:rPr>
                <w:rFonts w:eastAsia="Times New Roman"/>
                <w:szCs w:val="24"/>
                <w:lang w:eastAsia="ru-RU"/>
              </w:rPr>
              <w:t>Графічні символи. Кольори та знаки бе</w:t>
            </w:r>
            <w:r w:rsidRPr="000E6BCA">
              <w:rPr>
                <w:rFonts w:eastAsia="Times New Roman"/>
                <w:szCs w:val="24"/>
                <w:lang w:eastAsia="ru-RU"/>
              </w:rPr>
              <w:t>з</w:t>
            </w:r>
            <w:r w:rsidRPr="000E6BCA">
              <w:rPr>
                <w:rFonts w:eastAsia="Times New Roman"/>
                <w:szCs w:val="24"/>
                <w:lang w:eastAsia="ru-RU"/>
              </w:rPr>
              <w:t xml:space="preserve">пеки. </w:t>
            </w:r>
          </w:p>
          <w:p w:rsidR="006A0A74" w:rsidRPr="000E6BCA" w:rsidRDefault="006A0A74" w:rsidP="006A0A74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szCs w:val="24"/>
              </w:rPr>
              <w:t>ISO 4305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Крани самохідні. визначення стійкості</w:t>
            </w:r>
          </w:p>
          <w:p w:rsidR="006A0A74" w:rsidRPr="000E6BCA" w:rsidRDefault="007C5F37" w:rsidP="006A0A74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ISO 4310</w:t>
            </w:r>
            <w:r w:rsidR="006A0A74" w:rsidRPr="000E6BCA">
              <w:rPr>
                <w:rFonts w:eastAsia="Times New Roman"/>
                <w:szCs w:val="24"/>
                <w:lang w:eastAsia="ru-RU"/>
              </w:rPr>
              <w:t>Крани вантажопідіймальні. Правила і методи випроб</w:t>
            </w:r>
            <w:r w:rsidR="006A0A74" w:rsidRPr="000E6BCA">
              <w:rPr>
                <w:rFonts w:eastAsia="Times New Roman"/>
                <w:szCs w:val="24"/>
                <w:lang w:eastAsia="ru-RU"/>
              </w:rPr>
              <w:t>у</w:t>
            </w:r>
            <w:r w:rsidR="006A0A74" w:rsidRPr="000E6BCA">
              <w:rPr>
                <w:rFonts w:eastAsia="Times New Roman"/>
                <w:szCs w:val="24"/>
                <w:lang w:eastAsia="ru-RU"/>
              </w:rPr>
              <w:t>вань</w:t>
            </w:r>
          </w:p>
          <w:p w:rsidR="006A0A74" w:rsidRPr="000E6BCA" w:rsidRDefault="006A0A74" w:rsidP="006A0A74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szCs w:val="24"/>
              </w:rPr>
              <w:t>ISO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5006:2006</w:t>
            </w:r>
            <w:r w:rsidRPr="000E6BCA">
              <w:rPr>
                <w:rStyle w:val="a8"/>
                <w:rFonts w:eastAsia="Times New Roman"/>
                <w:szCs w:val="24"/>
                <w:lang w:val="uk-UA" w:eastAsia="ru-RU"/>
              </w:rPr>
              <w:footnoteReference w:id="3"/>
            </w:r>
            <w:r w:rsidRPr="000E6BCA">
              <w:rPr>
                <w:rFonts w:eastAsia="Times New Roman"/>
                <w:szCs w:val="24"/>
                <w:lang w:val="uk-UA" w:eastAsia="ru-RU"/>
              </w:rPr>
              <w:t>, Машини землерийні. Поле огляду оператора. Метод випробування та критерії функціонування</w:t>
            </w:r>
          </w:p>
          <w:p w:rsidR="006A0A74" w:rsidRPr="000E6BCA" w:rsidRDefault="006A0A74" w:rsidP="006A0A74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szCs w:val="24"/>
              </w:rPr>
              <w:t xml:space="preserve">ISO 6405-1, 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Машини землерийні. Символи для органів керува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н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ня та пристроїв відображення інформації. Частина 1. Загальні си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м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воли</w:t>
            </w:r>
          </w:p>
          <w:p w:rsidR="006A0A74" w:rsidRPr="000E6BCA" w:rsidRDefault="006A0A74" w:rsidP="006A0A74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ISO 7000:2004Графічні символи, що їх використовують на устаткованні. Покажчик та огляд</w:t>
            </w:r>
          </w:p>
          <w:p w:rsidR="006A0A74" w:rsidRPr="000E6BCA" w:rsidRDefault="006A0A74" w:rsidP="006A0A74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szCs w:val="24"/>
              </w:rPr>
              <w:t>ISO 10263-2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Машини землерийні. Навколишнє середовище р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о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бочого місця оператора. Частина 2. Випробування повітряного філ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ь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тра</w:t>
            </w:r>
          </w:p>
          <w:p w:rsidR="006A0A74" w:rsidRPr="000E6BCA" w:rsidRDefault="006A0A74" w:rsidP="006A0A74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szCs w:val="24"/>
              </w:rPr>
              <w:t>ISO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10263-3, Машини землерийні. Навколишнє середовище р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о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бочого місця оператора. Частина 3. Метод визначення герметичності кабіни</w:t>
            </w:r>
          </w:p>
          <w:p w:rsidR="006A0A74" w:rsidRPr="000E6BCA" w:rsidRDefault="006A0A74" w:rsidP="006A0A74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szCs w:val="24"/>
              </w:rPr>
              <w:t>ISO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10263-5, Машини землерийні. Навколишнє середовище р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о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бочого місця оператора. Частина 5. Метод випробувань системи ві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д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тавання вітрового скла</w:t>
            </w:r>
          </w:p>
          <w:p w:rsidR="006A0A74" w:rsidRPr="000E6BCA" w:rsidRDefault="006A0A74" w:rsidP="006A0A74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szCs w:val="24"/>
              </w:rPr>
              <w:t>ISO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10567, Машини землерийні. Гідравлічні екскаватори. Ва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н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тажопідйомність.</w:t>
            </w:r>
          </w:p>
          <w:p w:rsidR="006A0A74" w:rsidRPr="000E6BCA" w:rsidRDefault="006A0A74" w:rsidP="006A0A74">
            <w:pPr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ISO</w:t>
            </w:r>
            <w:r w:rsidR="00107CE3" w:rsidRPr="000E6BCA">
              <w:rPr>
                <w:rFonts w:eastAsia="Times New Roman"/>
                <w:szCs w:val="24"/>
                <w:lang w:val="uk-UA" w:eastAsia="ru-RU"/>
              </w:rPr>
              <w:t xml:space="preserve"> 11112:</w:t>
            </w:r>
            <w:r w:rsidR="00833F33" w:rsidRPr="000E6BCA">
              <w:rPr>
                <w:rFonts w:eastAsia="Times New Roman"/>
                <w:szCs w:val="24"/>
                <w:lang w:val="uk-UA" w:eastAsia="ru-RU"/>
              </w:rPr>
              <w:t>1995</w:t>
            </w:r>
            <w:r w:rsidRPr="000E6BCA">
              <w:rPr>
                <w:rStyle w:val="a8"/>
                <w:rFonts w:eastAsia="Times New Roman"/>
                <w:szCs w:val="24"/>
                <w:lang w:eastAsia="ru-RU"/>
              </w:rPr>
              <w:footnoteReference w:id="4"/>
            </w:r>
            <w:r w:rsidR="00107CE3" w:rsidRPr="000E6BCA">
              <w:rPr>
                <w:rFonts w:eastAsia="Times New Roman"/>
                <w:szCs w:val="24"/>
                <w:lang w:val="uk-UA" w:eastAsia="ru-RU"/>
              </w:rPr>
              <w:t xml:space="preserve"> Машини землерийні. 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Сидіння водія. Розміри та вимоги</w:t>
            </w:r>
          </w:p>
          <w:p w:rsidR="00174811" w:rsidRPr="000E6BCA" w:rsidRDefault="006A0A74" w:rsidP="00833F33">
            <w:pPr>
              <w:rPr>
                <w:szCs w:val="24"/>
                <w:lang w:val="uk-UA"/>
              </w:rPr>
            </w:pPr>
            <w:r w:rsidRPr="000E6BCA">
              <w:rPr>
                <w:rFonts w:eastAsia="Times New Roman"/>
                <w:szCs w:val="24"/>
                <w:lang w:eastAsia="ru-RU"/>
              </w:rPr>
              <w:t>ISO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 12508:2017 Машини землерийні. Робоче місце оператора та зони технічного обслуговування. Згладжування кромок конструкції.</w:t>
            </w:r>
          </w:p>
        </w:tc>
      </w:tr>
    </w:tbl>
    <w:p w:rsidR="00201670" w:rsidRPr="000E6BCA" w:rsidRDefault="00201670" w:rsidP="00000221">
      <w:pPr>
        <w:ind w:left="218" w:right="667" w:hanging="1"/>
        <w:rPr>
          <w:szCs w:val="24"/>
          <w:lang w:val="uk-UA"/>
        </w:rPr>
      </w:pPr>
    </w:p>
    <w:p w:rsidR="00000221" w:rsidRPr="000E6BCA" w:rsidRDefault="00000221" w:rsidP="00000221">
      <w:pPr>
        <w:pStyle w:val="ad"/>
        <w:rPr>
          <w:i/>
          <w:lang w:val="uk-UA"/>
        </w:rPr>
      </w:pPr>
    </w:p>
    <w:p w:rsidR="00E61E4F" w:rsidRPr="000E6BCA" w:rsidRDefault="00E61E4F" w:rsidP="00E61E4F">
      <w:pPr>
        <w:pStyle w:val="1"/>
        <w:rPr>
          <w:lang w:val="uk-UA"/>
        </w:rPr>
      </w:pPr>
      <w:bookmarkStart w:id="15" w:name="_Toc13490519"/>
      <w:r w:rsidRPr="000E6BCA">
        <w:rPr>
          <w:lang w:val="uk-UA"/>
        </w:rPr>
        <w:t>3 Терміни та визначення понять</w:t>
      </w:r>
      <w:bookmarkEnd w:id="15"/>
    </w:p>
    <w:p w:rsidR="00341E89" w:rsidRPr="000E6BCA" w:rsidRDefault="00107CE3">
      <w:pPr>
        <w:pStyle w:val="af3"/>
        <w:spacing w:line="360" w:lineRule="auto"/>
        <w:rPr>
          <w:sz w:val="28"/>
          <w:szCs w:val="28"/>
          <w:lang w:val="uk-UA"/>
        </w:rPr>
      </w:pPr>
      <w:r w:rsidRPr="000E6BCA">
        <w:rPr>
          <w:sz w:val="28"/>
          <w:szCs w:val="28"/>
          <w:lang w:val="uk-UA"/>
        </w:rPr>
        <w:t xml:space="preserve">У цьому стандарті вжито терміни, наведені в </w:t>
      </w:r>
      <w:r w:rsidRPr="000E6BCA">
        <w:rPr>
          <w:color w:val="000000"/>
          <w:sz w:val="28"/>
          <w:szCs w:val="28"/>
          <w:lang w:val="uk-UA"/>
        </w:rPr>
        <w:t xml:space="preserve">EN ISO 12100: 2010, EN 15954-1: 2013. </w:t>
      </w:r>
      <w:r w:rsidRPr="000E6BCA">
        <w:rPr>
          <w:sz w:val="28"/>
          <w:szCs w:val="28"/>
          <w:lang w:val="uk-UA"/>
        </w:rPr>
        <w:t>Нижче подано терміни, вжиті в цьому стандарті, та визначення позначених ними понять</w:t>
      </w:r>
      <w:r w:rsidR="00713DAA" w:rsidRPr="000E6BCA">
        <w:rPr>
          <w:sz w:val="28"/>
          <w:szCs w:val="28"/>
          <w:lang w:val="uk-UA"/>
        </w:rPr>
        <w:t>.</w:t>
      </w:r>
    </w:p>
    <w:p w:rsidR="00486895" w:rsidRPr="000E6BCA" w:rsidRDefault="00486895" w:rsidP="008834D5">
      <w:pPr>
        <w:contextualSpacing/>
        <w:rPr>
          <w:b/>
          <w:color w:val="000000"/>
          <w:szCs w:val="24"/>
          <w:lang w:val="uk-UA"/>
        </w:rPr>
      </w:pPr>
    </w:p>
    <w:p w:rsidR="008834D5" w:rsidRPr="000E6BCA" w:rsidRDefault="008834D5" w:rsidP="008834D5">
      <w:pPr>
        <w:contextualSpacing/>
        <w:rPr>
          <w:b/>
          <w:color w:val="000000"/>
          <w:szCs w:val="24"/>
          <w:lang w:val="uk-UA"/>
        </w:rPr>
      </w:pPr>
      <w:r w:rsidRPr="000E6BCA">
        <w:rPr>
          <w:b/>
          <w:color w:val="000000"/>
          <w:szCs w:val="24"/>
          <w:lang w:val="uk-UA"/>
        </w:rPr>
        <w:t>3.1</w:t>
      </w:r>
    </w:p>
    <w:p w:rsidR="008834D5" w:rsidRPr="000E6BCA" w:rsidRDefault="003B1C96" w:rsidP="008834D5">
      <w:pPr>
        <w:contextualSpacing/>
        <w:rPr>
          <w:color w:val="000000"/>
          <w:szCs w:val="24"/>
          <w:lang w:val="uk-UA"/>
        </w:rPr>
      </w:pPr>
      <w:r w:rsidRPr="000E6BCA">
        <w:rPr>
          <w:b/>
          <w:color w:val="000000"/>
          <w:szCs w:val="24"/>
          <w:lang w:val="uk-UA"/>
        </w:rPr>
        <w:t>р</w:t>
      </w:r>
      <w:r w:rsidR="00415E1C" w:rsidRPr="000E6BCA">
        <w:rPr>
          <w:b/>
          <w:color w:val="000000"/>
          <w:szCs w:val="24"/>
          <w:lang w:val="uk-UA"/>
        </w:rPr>
        <w:t>ейк</w:t>
      </w:r>
      <w:r w:rsidRPr="000E6BCA">
        <w:rPr>
          <w:b/>
          <w:color w:val="000000"/>
          <w:szCs w:val="24"/>
          <w:lang w:val="uk-UA"/>
        </w:rPr>
        <w:t>ове положення</w:t>
      </w:r>
    </w:p>
    <w:p w:rsidR="008834D5" w:rsidRPr="000E6BCA" w:rsidRDefault="008834D5" w:rsidP="008834D5">
      <w:pPr>
        <w:contextualSpacing/>
        <w:rPr>
          <w:color w:val="000000"/>
          <w:szCs w:val="24"/>
          <w:lang w:val="uk-UA"/>
        </w:rPr>
      </w:pPr>
      <w:r w:rsidRPr="000E6BCA">
        <w:rPr>
          <w:color w:val="000000"/>
          <w:szCs w:val="24"/>
          <w:lang w:val="uk-UA"/>
        </w:rPr>
        <w:t xml:space="preserve">стан </w:t>
      </w:r>
      <w:r w:rsidR="003B1C96" w:rsidRPr="000E6BCA">
        <w:rPr>
          <w:color w:val="000000"/>
          <w:szCs w:val="24"/>
          <w:lang w:val="uk-UA"/>
        </w:rPr>
        <w:t xml:space="preserve">автомобільно-рейкового </w:t>
      </w:r>
      <w:r w:rsidRPr="000E6BCA">
        <w:rPr>
          <w:color w:val="000000"/>
          <w:szCs w:val="24"/>
          <w:lang w:val="uk-UA"/>
        </w:rPr>
        <w:t>причіпного вагон</w:t>
      </w:r>
      <w:r w:rsidR="00A90262" w:rsidRPr="000E6BCA">
        <w:rPr>
          <w:color w:val="000000"/>
          <w:szCs w:val="24"/>
          <w:lang w:val="uk-UA"/>
        </w:rPr>
        <w:t>а</w:t>
      </w:r>
      <w:r w:rsidRPr="000E6BCA">
        <w:rPr>
          <w:color w:val="000000"/>
          <w:szCs w:val="24"/>
          <w:lang w:val="uk-UA"/>
        </w:rPr>
        <w:t>, коли він знах</w:t>
      </w:r>
      <w:r w:rsidRPr="000E6BCA">
        <w:rPr>
          <w:color w:val="000000"/>
          <w:szCs w:val="24"/>
          <w:lang w:val="uk-UA"/>
        </w:rPr>
        <w:t>о</w:t>
      </w:r>
      <w:r w:rsidRPr="000E6BCA">
        <w:rPr>
          <w:color w:val="000000"/>
          <w:szCs w:val="24"/>
          <w:lang w:val="uk-UA"/>
        </w:rPr>
        <w:t>диться на</w:t>
      </w:r>
      <w:r w:rsidR="00C200AF" w:rsidRPr="000E6BCA">
        <w:rPr>
          <w:color w:val="000000"/>
          <w:szCs w:val="24"/>
          <w:lang w:val="uk-UA"/>
        </w:rPr>
        <w:t xml:space="preserve"> колії</w:t>
      </w:r>
      <w:r w:rsidRPr="000E6BCA">
        <w:rPr>
          <w:color w:val="000000"/>
          <w:szCs w:val="24"/>
          <w:lang w:val="uk-UA"/>
        </w:rPr>
        <w:t xml:space="preserve">, готовий до </w:t>
      </w:r>
      <w:r w:rsidR="003415BA" w:rsidRPr="000E6BCA">
        <w:rPr>
          <w:color w:val="000000"/>
          <w:szCs w:val="24"/>
          <w:lang w:val="uk-UA"/>
        </w:rPr>
        <w:t xml:space="preserve">експлуатації </w:t>
      </w:r>
      <w:r w:rsidRPr="000E6BCA">
        <w:rPr>
          <w:color w:val="000000"/>
          <w:szCs w:val="24"/>
          <w:lang w:val="uk-UA"/>
        </w:rPr>
        <w:t xml:space="preserve">або </w:t>
      </w:r>
      <w:r w:rsidR="00690394" w:rsidRPr="000E6BCA">
        <w:rPr>
          <w:color w:val="000000"/>
          <w:szCs w:val="24"/>
          <w:lang w:val="uk-UA"/>
        </w:rPr>
        <w:t>пересува</w:t>
      </w:r>
      <w:r w:rsidR="00C200AF" w:rsidRPr="000E6BCA">
        <w:rPr>
          <w:color w:val="000000"/>
          <w:szCs w:val="24"/>
          <w:lang w:val="uk-UA"/>
        </w:rPr>
        <w:t>нн</w:t>
      </w:r>
      <w:r w:rsidR="009E32AC" w:rsidRPr="000E6BCA">
        <w:rPr>
          <w:color w:val="000000"/>
          <w:szCs w:val="24"/>
          <w:lang w:val="uk-UA"/>
        </w:rPr>
        <w:t>я</w:t>
      </w:r>
      <w:r w:rsidR="00690394" w:rsidRPr="000E6BCA">
        <w:rPr>
          <w:color w:val="000000"/>
          <w:szCs w:val="24"/>
          <w:lang w:val="uk-UA"/>
        </w:rPr>
        <w:t xml:space="preserve"> по рейковій</w:t>
      </w:r>
      <w:r w:rsidR="003415BA" w:rsidRPr="000E6BCA">
        <w:rPr>
          <w:color w:val="000000"/>
          <w:szCs w:val="24"/>
          <w:lang w:val="uk-UA"/>
        </w:rPr>
        <w:t xml:space="preserve"> колії</w:t>
      </w:r>
    </w:p>
    <w:p w:rsidR="008834D5" w:rsidRPr="000E6BCA" w:rsidRDefault="00690394" w:rsidP="008834D5">
      <w:pPr>
        <w:contextualSpacing/>
        <w:rPr>
          <w:color w:val="000000"/>
          <w:szCs w:val="24"/>
          <w:lang w:val="uk-UA"/>
        </w:rPr>
      </w:pPr>
      <w:r w:rsidRPr="000E6BCA">
        <w:rPr>
          <w:color w:val="000000"/>
          <w:szCs w:val="24"/>
          <w:lang w:val="uk-UA"/>
        </w:rPr>
        <w:t>Примітка 1 до визначення</w:t>
      </w:r>
      <w:r w:rsidR="00B57C51" w:rsidRPr="000E6BCA">
        <w:rPr>
          <w:color w:val="000000"/>
          <w:szCs w:val="24"/>
          <w:lang w:val="uk-UA"/>
        </w:rPr>
        <w:t xml:space="preserve">: </w:t>
      </w:r>
      <w:r w:rsidR="00C90364" w:rsidRPr="000E6BCA">
        <w:rPr>
          <w:color w:val="000000"/>
          <w:szCs w:val="24"/>
          <w:lang w:val="uk-UA"/>
        </w:rPr>
        <w:t xml:space="preserve">Рейкове положення </w:t>
      </w:r>
      <w:r w:rsidR="008834D5" w:rsidRPr="000E6BCA">
        <w:rPr>
          <w:color w:val="000000"/>
          <w:szCs w:val="24"/>
          <w:lang w:val="uk-UA"/>
        </w:rPr>
        <w:t>не включає пер</w:t>
      </w:r>
      <w:r w:rsidR="008834D5" w:rsidRPr="000E6BCA">
        <w:rPr>
          <w:color w:val="000000"/>
          <w:szCs w:val="24"/>
          <w:lang w:val="uk-UA"/>
        </w:rPr>
        <w:t>е</w:t>
      </w:r>
      <w:r w:rsidR="008834D5" w:rsidRPr="000E6BCA">
        <w:rPr>
          <w:color w:val="000000"/>
          <w:szCs w:val="24"/>
          <w:lang w:val="uk-UA"/>
        </w:rPr>
        <w:t xml:space="preserve">хідний стан </w:t>
      </w:r>
      <w:r w:rsidR="00C90364" w:rsidRPr="000E6BCA">
        <w:rPr>
          <w:color w:val="000000"/>
          <w:szCs w:val="24"/>
          <w:lang w:val="uk-UA"/>
        </w:rPr>
        <w:t xml:space="preserve">під час </w:t>
      </w:r>
      <w:r w:rsidR="00B57C51" w:rsidRPr="000E6BCA">
        <w:rPr>
          <w:color w:val="000000"/>
          <w:szCs w:val="24"/>
          <w:lang w:val="uk-UA"/>
        </w:rPr>
        <w:t xml:space="preserve">переміщення </w:t>
      </w:r>
      <w:r w:rsidR="008834D5" w:rsidRPr="000E6BCA">
        <w:rPr>
          <w:color w:val="000000"/>
          <w:szCs w:val="24"/>
          <w:lang w:val="uk-UA"/>
        </w:rPr>
        <w:t xml:space="preserve">на </w:t>
      </w:r>
      <w:r w:rsidR="00B57C51" w:rsidRPr="000E6BCA">
        <w:rPr>
          <w:color w:val="000000"/>
          <w:szCs w:val="24"/>
          <w:lang w:val="uk-UA"/>
        </w:rPr>
        <w:t>колію</w:t>
      </w:r>
      <w:r w:rsidR="008834D5" w:rsidRPr="000E6BCA">
        <w:rPr>
          <w:color w:val="000000"/>
          <w:szCs w:val="24"/>
          <w:lang w:val="uk-UA"/>
        </w:rPr>
        <w:t>та</w:t>
      </w:r>
      <w:r w:rsidR="00B57C51" w:rsidRPr="000E6BCA">
        <w:rPr>
          <w:color w:val="000000"/>
          <w:szCs w:val="24"/>
          <w:lang w:val="uk-UA"/>
        </w:rPr>
        <w:t xml:space="preserve"> сходження з неї</w:t>
      </w:r>
      <w:r w:rsidR="008834D5" w:rsidRPr="000E6BCA">
        <w:rPr>
          <w:color w:val="000000"/>
          <w:szCs w:val="24"/>
          <w:lang w:val="uk-UA"/>
        </w:rPr>
        <w:t>.</w:t>
      </w:r>
    </w:p>
    <w:p w:rsidR="008834D5" w:rsidRPr="000E6BCA" w:rsidRDefault="008834D5" w:rsidP="008834D5">
      <w:pPr>
        <w:contextualSpacing/>
        <w:rPr>
          <w:b/>
          <w:color w:val="000000"/>
          <w:szCs w:val="24"/>
          <w:lang w:val="uk-UA"/>
        </w:rPr>
      </w:pPr>
      <w:r w:rsidRPr="000E6BCA">
        <w:rPr>
          <w:b/>
          <w:color w:val="000000"/>
          <w:szCs w:val="24"/>
          <w:lang w:val="uk-UA"/>
        </w:rPr>
        <w:t>3.2</w:t>
      </w:r>
    </w:p>
    <w:p w:rsidR="00E96AAB" w:rsidRPr="000E6BCA" w:rsidRDefault="00A525DF" w:rsidP="008834D5">
      <w:pPr>
        <w:contextualSpacing/>
        <w:rPr>
          <w:color w:val="000000"/>
          <w:szCs w:val="24"/>
          <w:lang w:val="uk-UA"/>
        </w:rPr>
      </w:pPr>
      <w:r w:rsidRPr="000E6BCA">
        <w:rPr>
          <w:b/>
          <w:color w:val="000000"/>
          <w:szCs w:val="24"/>
          <w:lang w:val="uk-UA"/>
        </w:rPr>
        <w:t xml:space="preserve">автомобільне положення </w:t>
      </w:r>
    </w:p>
    <w:p w:rsidR="00731C36" w:rsidRPr="000E6BCA" w:rsidRDefault="003415BA" w:rsidP="008834D5">
      <w:pPr>
        <w:contextualSpacing/>
        <w:rPr>
          <w:color w:val="000000"/>
          <w:szCs w:val="24"/>
          <w:lang w:val="uk-UA"/>
        </w:rPr>
      </w:pPr>
      <w:r w:rsidRPr="000E6BCA">
        <w:rPr>
          <w:color w:val="000000"/>
          <w:szCs w:val="24"/>
          <w:lang w:val="uk-UA"/>
        </w:rPr>
        <w:t xml:space="preserve">стан </w:t>
      </w:r>
      <w:r w:rsidR="00A70801" w:rsidRPr="000E6BCA">
        <w:rPr>
          <w:color w:val="000000"/>
          <w:szCs w:val="24"/>
          <w:lang w:val="uk-UA"/>
        </w:rPr>
        <w:t xml:space="preserve">автомобільно-рейкового </w:t>
      </w:r>
      <w:r w:rsidRPr="000E6BCA">
        <w:rPr>
          <w:color w:val="000000"/>
          <w:szCs w:val="24"/>
          <w:lang w:val="uk-UA"/>
        </w:rPr>
        <w:t>причіпного вагон</w:t>
      </w:r>
      <w:r w:rsidR="00A90262" w:rsidRPr="000E6BCA">
        <w:rPr>
          <w:color w:val="000000"/>
          <w:szCs w:val="24"/>
          <w:lang w:val="uk-UA"/>
        </w:rPr>
        <w:t>а</w:t>
      </w:r>
      <w:r w:rsidR="0000354C" w:rsidRPr="000E6BCA">
        <w:rPr>
          <w:color w:val="000000"/>
          <w:szCs w:val="24"/>
          <w:lang w:val="uk-UA"/>
        </w:rPr>
        <w:t xml:space="preserve"> під час його зн</w:t>
      </w:r>
      <w:r w:rsidR="0000354C" w:rsidRPr="000E6BCA">
        <w:rPr>
          <w:color w:val="000000"/>
          <w:szCs w:val="24"/>
          <w:lang w:val="uk-UA"/>
        </w:rPr>
        <w:t>а</w:t>
      </w:r>
      <w:r w:rsidR="0000354C" w:rsidRPr="000E6BCA">
        <w:rPr>
          <w:color w:val="000000"/>
          <w:szCs w:val="24"/>
          <w:lang w:val="uk-UA"/>
        </w:rPr>
        <w:t>ходження</w:t>
      </w:r>
      <w:r w:rsidR="008834D5" w:rsidRPr="000E6BCA">
        <w:rPr>
          <w:color w:val="000000"/>
          <w:szCs w:val="24"/>
          <w:lang w:val="uk-UA"/>
        </w:rPr>
        <w:t xml:space="preserve"> на землі, тобто</w:t>
      </w:r>
      <w:r w:rsidR="0000354C" w:rsidRPr="000E6BCA">
        <w:rPr>
          <w:color w:val="000000"/>
          <w:szCs w:val="24"/>
          <w:lang w:val="uk-UA"/>
        </w:rPr>
        <w:t>,</w:t>
      </w:r>
      <w:r w:rsidR="008834D5" w:rsidRPr="000E6BCA">
        <w:rPr>
          <w:color w:val="000000"/>
          <w:szCs w:val="24"/>
          <w:lang w:val="uk-UA"/>
        </w:rPr>
        <w:t xml:space="preserve"> не на </w:t>
      </w:r>
      <w:r w:rsidR="009A43BD" w:rsidRPr="000E6BCA">
        <w:rPr>
          <w:color w:val="000000"/>
          <w:szCs w:val="24"/>
          <w:lang w:val="uk-UA"/>
        </w:rPr>
        <w:t>колії</w:t>
      </w:r>
    </w:p>
    <w:p w:rsidR="009E546B" w:rsidRPr="000E6BCA" w:rsidRDefault="00186C11" w:rsidP="009E546B">
      <w:pPr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Примітка 1 до </w:t>
      </w:r>
      <w:r w:rsidR="0000354C" w:rsidRPr="000E6BCA">
        <w:rPr>
          <w:szCs w:val="24"/>
          <w:lang w:val="uk-UA"/>
        </w:rPr>
        <w:t xml:space="preserve">визначення: </w:t>
      </w:r>
      <w:r w:rsidR="009E546B" w:rsidRPr="000E6BCA">
        <w:rPr>
          <w:szCs w:val="24"/>
          <w:lang w:val="uk-UA"/>
        </w:rPr>
        <w:t>Це не означає, що причіп</w:t>
      </w:r>
      <w:r w:rsidR="003F10FE" w:rsidRPr="000E6BCA">
        <w:rPr>
          <w:szCs w:val="24"/>
          <w:lang w:val="uk-UA"/>
        </w:rPr>
        <w:t>ний вагон</w:t>
      </w:r>
      <w:r w:rsidR="00107CE3" w:rsidRPr="000E6BCA">
        <w:rPr>
          <w:szCs w:val="24"/>
          <w:lang w:val="uk-UA"/>
        </w:rPr>
        <w:t>п</w:t>
      </w:r>
      <w:r w:rsidR="00107CE3" w:rsidRPr="000E6BCA">
        <w:rPr>
          <w:szCs w:val="24"/>
          <w:lang w:val="uk-UA"/>
        </w:rPr>
        <w:t>ридатний</w:t>
      </w:r>
      <w:r w:rsidR="009E546B" w:rsidRPr="000E6BCA">
        <w:rPr>
          <w:szCs w:val="24"/>
          <w:lang w:val="uk-UA"/>
        </w:rPr>
        <w:t xml:space="preserve">для </w:t>
      </w:r>
      <w:r w:rsidR="003F10FE" w:rsidRPr="000E6BCA">
        <w:rPr>
          <w:szCs w:val="24"/>
          <w:lang w:val="uk-UA"/>
        </w:rPr>
        <w:t xml:space="preserve">експлуатації </w:t>
      </w:r>
      <w:r w:rsidR="009E546B" w:rsidRPr="000E6BCA">
        <w:rPr>
          <w:szCs w:val="24"/>
          <w:lang w:val="uk-UA"/>
        </w:rPr>
        <w:t>на</w:t>
      </w:r>
      <w:r w:rsidRPr="000E6BCA">
        <w:rPr>
          <w:szCs w:val="24"/>
          <w:lang w:val="uk-UA"/>
        </w:rPr>
        <w:t xml:space="preserve"> автомобільних дорогах загального к</w:t>
      </w:r>
      <w:r w:rsidR="00107CE3" w:rsidRPr="000E6BCA">
        <w:rPr>
          <w:szCs w:val="24"/>
          <w:lang w:val="uk-UA"/>
        </w:rPr>
        <w:t>ори</w:t>
      </w:r>
      <w:r w:rsidR="00107CE3" w:rsidRPr="000E6BCA">
        <w:rPr>
          <w:szCs w:val="24"/>
          <w:lang w:val="uk-UA"/>
        </w:rPr>
        <w:t>с</w:t>
      </w:r>
      <w:r w:rsidR="00107CE3" w:rsidRPr="000E6BCA">
        <w:rPr>
          <w:szCs w:val="24"/>
          <w:lang w:val="uk-UA"/>
        </w:rPr>
        <w:t>тування</w:t>
      </w:r>
      <w:r w:rsidR="009E546B" w:rsidRPr="000E6BCA">
        <w:rPr>
          <w:szCs w:val="24"/>
          <w:lang w:val="uk-UA"/>
        </w:rPr>
        <w:t>.</w:t>
      </w:r>
    </w:p>
    <w:p w:rsidR="009E546B" w:rsidRPr="000E6BCA" w:rsidRDefault="009E546B" w:rsidP="009E546B">
      <w:pPr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3.3</w:t>
      </w:r>
    </w:p>
    <w:p w:rsidR="009E546B" w:rsidRPr="000E6BCA" w:rsidRDefault="009E546B" w:rsidP="009E546B">
      <w:pPr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робоче місце</w:t>
      </w:r>
    </w:p>
    <w:p w:rsidR="009E546B" w:rsidRPr="000E6BCA" w:rsidRDefault="009E546B" w:rsidP="009E546B">
      <w:pPr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робочі кабіни, </w:t>
      </w:r>
      <w:r w:rsidR="00C12804" w:rsidRPr="000E6BCA">
        <w:rPr>
          <w:szCs w:val="24"/>
          <w:lang w:val="uk-UA"/>
        </w:rPr>
        <w:t xml:space="preserve">кабіни </w:t>
      </w:r>
      <w:r w:rsidR="007B1D19" w:rsidRPr="000E6BCA">
        <w:rPr>
          <w:szCs w:val="24"/>
          <w:lang w:val="uk-UA"/>
        </w:rPr>
        <w:t>машиніста</w:t>
      </w:r>
      <w:r w:rsidR="00C236D6" w:rsidRPr="000E6BCA">
        <w:rPr>
          <w:szCs w:val="24"/>
          <w:lang w:val="uk-UA"/>
        </w:rPr>
        <w:t xml:space="preserve"> по’єднані з робоч</w:t>
      </w:r>
      <w:r w:rsidR="00B15C6E" w:rsidRPr="000E6BCA">
        <w:rPr>
          <w:szCs w:val="24"/>
          <w:lang w:val="uk-UA"/>
        </w:rPr>
        <w:t>ими</w:t>
      </w:r>
      <w:r w:rsidR="00C236D6" w:rsidRPr="000E6BCA">
        <w:rPr>
          <w:szCs w:val="24"/>
          <w:lang w:val="uk-UA"/>
        </w:rPr>
        <w:t xml:space="preserve"> кабін</w:t>
      </w:r>
      <w:r w:rsidR="00B15C6E" w:rsidRPr="000E6BCA">
        <w:rPr>
          <w:szCs w:val="24"/>
          <w:lang w:val="uk-UA"/>
        </w:rPr>
        <w:t>ами</w:t>
      </w:r>
      <w:r w:rsidRPr="000E6BCA">
        <w:rPr>
          <w:szCs w:val="24"/>
          <w:lang w:val="uk-UA"/>
        </w:rPr>
        <w:t xml:space="preserve">, </w:t>
      </w:r>
      <w:r w:rsidR="006D57EF" w:rsidRPr="000E6BCA">
        <w:rPr>
          <w:szCs w:val="24"/>
          <w:lang w:val="uk-UA"/>
        </w:rPr>
        <w:t xml:space="preserve">робочі місця </w:t>
      </w:r>
      <w:r w:rsidRPr="000E6BCA">
        <w:rPr>
          <w:szCs w:val="24"/>
          <w:lang w:val="uk-UA"/>
        </w:rPr>
        <w:t xml:space="preserve">оператора, розташовані за межами кабін і місця, </w:t>
      </w:r>
      <w:r w:rsidR="009A51ED" w:rsidRPr="000E6BCA">
        <w:rPr>
          <w:szCs w:val="24"/>
          <w:lang w:val="uk-UA"/>
        </w:rPr>
        <w:t xml:space="preserve">в </w:t>
      </w:r>
      <w:r w:rsidR="00926488" w:rsidRPr="000E6BCA">
        <w:rPr>
          <w:szCs w:val="24"/>
          <w:lang w:val="uk-UA"/>
        </w:rPr>
        <w:t>зоні постів</w:t>
      </w:r>
      <w:r w:rsidRPr="000E6BCA">
        <w:rPr>
          <w:szCs w:val="24"/>
          <w:lang w:val="uk-UA"/>
        </w:rPr>
        <w:t xml:space="preserve"> управління або технічного обслуговування, включаючи </w:t>
      </w:r>
      <w:r w:rsidR="009A51ED" w:rsidRPr="000E6BCA">
        <w:rPr>
          <w:szCs w:val="24"/>
          <w:lang w:val="uk-UA"/>
        </w:rPr>
        <w:t>зони</w:t>
      </w:r>
      <w:r w:rsidRPr="000E6BCA">
        <w:rPr>
          <w:szCs w:val="24"/>
          <w:lang w:val="uk-UA"/>
        </w:rPr>
        <w:t xml:space="preserve"> п</w:t>
      </w:r>
      <w:r w:rsidRPr="000E6BCA">
        <w:rPr>
          <w:szCs w:val="24"/>
          <w:lang w:val="uk-UA"/>
        </w:rPr>
        <w:t>е</w:t>
      </w:r>
      <w:r w:rsidRPr="000E6BCA">
        <w:rPr>
          <w:szCs w:val="24"/>
          <w:lang w:val="uk-UA"/>
        </w:rPr>
        <w:t>ревезення персоналу</w:t>
      </w:r>
    </w:p>
    <w:p w:rsidR="009E546B" w:rsidRPr="000E6BCA" w:rsidRDefault="009E546B" w:rsidP="009E546B">
      <w:pPr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3.4</w:t>
      </w:r>
    </w:p>
    <w:p w:rsidR="009E546B" w:rsidRPr="000E6BCA" w:rsidRDefault="00EA6449" w:rsidP="009E546B">
      <w:pPr>
        <w:rPr>
          <w:szCs w:val="24"/>
          <w:lang w:val="uk-UA"/>
        </w:rPr>
      </w:pPr>
      <w:r w:rsidRPr="000E6BCA">
        <w:rPr>
          <w:b/>
          <w:szCs w:val="24"/>
          <w:lang w:val="uk-UA"/>
        </w:rPr>
        <w:t>невичерп</w:t>
      </w:r>
      <w:r w:rsidR="009E546B" w:rsidRPr="000E6BCA">
        <w:rPr>
          <w:b/>
          <w:szCs w:val="24"/>
          <w:lang w:val="uk-UA"/>
        </w:rPr>
        <w:t>не гальмо</w:t>
      </w:r>
    </w:p>
    <w:p w:rsidR="009E546B" w:rsidRPr="000E6BCA" w:rsidRDefault="009E546B" w:rsidP="009E546B">
      <w:pPr>
        <w:rPr>
          <w:szCs w:val="24"/>
          <w:lang w:val="uk-UA"/>
        </w:rPr>
      </w:pPr>
      <w:r w:rsidRPr="000E6BCA">
        <w:rPr>
          <w:szCs w:val="24"/>
          <w:lang w:val="uk-UA"/>
        </w:rPr>
        <w:t>гальмо, що використовується в динамічни</w:t>
      </w:r>
      <w:r w:rsidR="0012500F" w:rsidRPr="000E6BCA">
        <w:rPr>
          <w:szCs w:val="24"/>
          <w:lang w:val="uk-UA"/>
        </w:rPr>
        <w:t>х режим</w:t>
      </w:r>
      <w:r w:rsidRPr="000E6BCA">
        <w:rPr>
          <w:szCs w:val="24"/>
          <w:lang w:val="uk-UA"/>
        </w:rPr>
        <w:t xml:space="preserve">ах, </w:t>
      </w:r>
      <w:r w:rsidR="00926488" w:rsidRPr="000E6BCA">
        <w:rPr>
          <w:szCs w:val="24"/>
          <w:lang w:val="uk-UA"/>
        </w:rPr>
        <w:t xml:space="preserve">в </w:t>
      </w:r>
      <w:r w:rsidRPr="000E6BCA">
        <w:rPr>
          <w:szCs w:val="24"/>
          <w:lang w:val="uk-UA"/>
        </w:rPr>
        <w:t>яких</w:t>
      </w:r>
      <w:r w:rsidR="00991139" w:rsidRPr="000E6BCA">
        <w:rPr>
          <w:szCs w:val="24"/>
          <w:lang w:val="uk-UA"/>
        </w:rPr>
        <w:t>оп</w:t>
      </w:r>
      <w:r w:rsidR="00991139" w:rsidRPr="000E6BCA">
        <w:rPr>
          <w:szCs w:val="24"/>
          <w:lang w:val="uk-UA"/>
        </w:rPr>
        <w:t>е</w:t>
      </w:r>
      <w:r w:rsidR="00991139" w:rsidRPr="000E6BCA">
        <w:rPr>
          <w:szCs w:val="24"/>
          <w:lang w:val="uk-UA"/>
        </w:rPr>
        <w:t xml:space="preserve">ратор за допомогою органу управління може </w:t>
      </w:r>
      <w:r w:rsidR="00EF2E5C" w:rsidRPr="000E6BCA">
        <w:rPr>
          <w:szCs w:val="24"/>
          <w:lang w:val="uk-UA"/>
        </w:rPr>
        <w:t xml:space="preserve">плавно </w:t>
      </w:r>
      <w:r w:rsidR="0017105F" w:rsidRPr="000E6BCA">
        <w:rPr>
          <w:szCs w:val="24"/>
          <w:lang w:val="uk-UA"/>
        </w:rPr>
        <w:t xml:space="preserve">або </w:t>
      </w:r>
      <w:r w:rsidR="00EF2E5C" w:rsidRPr="000E6BCA">
        <w:rPr>
          <w:szCs w:val="24"/>
          <w:lang w:val="uk-UA"/>
        </w:rPr>
        <w:t>ступінчаст</w:t>
      </w:r>
      <w:r w:rsidR="00991139" w:rsidRPr="000E6BCA">
        <w:rPr>
          <w:szCs w:val="24"/>
          <w:lang w:val="uk-UA"/>
        </w:rPr>
        <w:t>о регулювати</w:t>
      </w:r>
      <w:r w:rsidR="001508AC" w:rsidRPr="000E6BCA">
        <w:rPr>
          <w:szCs w:val="24"/>
          <w:lang w:val="uk-UA"/>
        </w:rPr>
        <w:t>гальмівну силу</w:t>
      </w:r>
      <w:r w:rsidRPr="000E6BCA">
        <w:rPr>
          <w:szCs w:val="24"/>
          <w:lang w:val="uk-UA"/>
        </w:rPr>
        <w:t xml:space="preserve">, </w:t>
      </w:r>
      <w:r w:rsidR="00E97D4B" w:rsidRPr="000E6BCA">
        <w:rPr>
          <w:szCs w:val="24"/>
          <w:lang w:val="uk-UA"/>
        </w:rPr>
        <w:t>одночасно застос</w:t>
      </w:r>
      <w:r w:rsidR="007927B7" w:rsidRPr="000E6BCA">
        <w:rPr>
          <w:szCs w:val="24"/>
          <w:lang w:val="uk-UA"/>
        </w:rPr>
        <w:t>ов</w:t>
      </w:r>
      <w:r w:rsidR="00E97D4B" w:rsidRPr="000E6BCA">
        <w:rPr>
          <w:szCs w:val="24"/>
          <w:lang w:val="uk-UA"/>
        </w:rPr>
        <w:t>у</w:t>
      </w:r>
      <w:r w:rsidR="007927B7" w:rsidRPr="000E6BCA">
        <w:rPr>
          <w:szCs w:val="24"/>
          <w:lang w:val="uk-UA"/>
        </w:rPr>
        <w:t>ючи</w:t>
      </w:r>
      <w:r w:rsidRPr="000E6BCA">
        <w:rPr>
          <w:szCs w:val="24"/>
          <w:lang w:val="uk-UA"/>
        </w:rPr>
        <w:t>гальм</w:t>
      </w:r>
      <w:r w:rsidR="007927B7"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 xml:space="preserve"> на всіх сполучених транспортних засобах</w:t>
      </w:r>
    </w:p>
    <w:p w:rsidR="009E546B" w:rsidRPr="000E6BCA" w:rsidRDefault="009E546B" w:rsidP="009E546B">
      <w:pPr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3.5</w:t>
      </w:r>
    </w:p>
    <w:p w:rsidR="009E546B" w:rsidRPr="000E6BCA" w:rsidRDefault="009E546B" w:rsidP="009E546B">
      <w:pPr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стоянкове гальмо</w:t>
      </w:r>
    </w:p>
    <w:p w:rsidR="003A3037" w:rsidRPr="000E6BCA" w:rsidRDefault="00A43341" w:rsidP="009E546B">
      <w:pPr>
        <w:rPr>
          <w:szCs w:val="24"/>
          <w:lang w:val="uk-UA"/>
        </w:rPr>
      </w:pPr>
      <w:r w:rsidRPr="000E6BCA">
        <w:rPr>
          <w:szCs w:val="24"/>
          <w:lang w:val="uk-UA"/>
        </w:rPr>
        <w:t>гальмо</w:t>
      </w:r>
      <w:r w:rsidR="009E546B" w:rsidRPr="000E6BCA">
        <w:rPr>
          <w:szCs w:val="24"/>
          <w:lang w:val="uk-UA"/>
        </w:rPr>
        <w:t xml:space="preserve"> здатне працювати і функці</w:t>
      </w:r>
      <w:r w:rsidR="000370C0" w:rsidRPr="000E6BCA">
        <w:rPr>
          <w:szCs w:val="24"/>
          <w:lang w:val="uk-UA"/>
        </w:rPr>
        <w:t xml:space="preserve">онувати без </w:t>
      </w:r>
      <w:r w:rsidR="009B07F1" w:rsidRPr="000E6BCA">
        <w:rPr>
          <w:szCs w:val="24"/>
          <w:lang w:val="uk-UA"/>
        </w:rPr>
        <w:t xml:space="preserve">енергопостачання </w:t>
      </w:r>
      <w:r w:rsidR="00CC7DB7" w:rsidRPr="000E6BCA">
        <w:rPr>
          <w:szCs w:val="24"/>
          <w:lang w:val="uk-UA"/>
        </w:rPr>
        <w:t xml:space="preserve">від </w:t>
      </w:r>
      <w:r w:rsidR="000370C0" w:rsidRPr="000E6BCA">
        <w:rPr>
          <w:szCs w:val="24"/>
          <w:lang w:val="uk-UA"/>
        </w:rPr>
        <w:t>причіпного вагон</w:t>
      </w:r>
      <w:r w:rsidR="00A90262" w:rsidRPr="000E6BCA">
        <w:rPr>
          <w:szCs w:val="24"/>
          <w:lang w:val="uk-UA"/>
        </w:rPr>
        <w:t>а.</w:t>
      </w:r>
    </w:p>
    <w:p w:rsidR="00C20B2B" w:rsidRPr="000E6BCA" w:rsidRDefault="00C20B2B" w:rsidP="00C20B2B">
      <w:pPr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3.6</w:t>
      </w:r>
    </w:p>
    <w:p w:rsidR="00C20B2B" w:rsidRPr="000E6BCA" w:rsidRDefault="00C20B2B" w:rsidP="00C20B2B">
      <w:pPr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індикатор номінальної потужності</w:t>
      </w:r>
    </w:p>
    <w:p w:rsidR="00C20B2B" w:rsidRPr="000E6BCA" w:rsidRDefault="00C20B2B" w:rsidP="00C20B2B">
      <w:pPr>
        <w:rPr>
          <w:szCs w:val="24"/>
          <w:lang w:val="uk-UA"/>
        </w:rPr>
      </w:pPr>
      <w:r w:rsidRPr="000E6BCA">
        <w:rPr>
          <w:szCs w:val="24"/>
          <w:lang w:val="uk-UA"/>
        </w:rPr>
        <w:t>RCI</w:t>
      </w:r>
    </w:p>
    <w:p w:rsidR="00C20B2B" w:rsidRPr="000E6BCA" w:rsidRDefault="00C20B2B" w:rsidP="00C20B2B">
      <w:pPr>
        <w:rPr>
          <w:szCs w:val="24"/>
          <w:lang w:val="uk-UA"/>
        </w:rPr>
      </w:pPr>
      <w:r w:rsidRPr="000E6BCA">
        <w:rPr>
          <w:szCs w:val="24"/>
          <w:lang w:val="uk-UA"/>
        </w:rPr>
        <w:t>пристрій, який забезпечує, в межах встановлених граничних д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 xml:space="preserve">пусків, </w:t>
      </w:r>
      <w:r w:rsidR="003E1E83" w:rsidRPr="000E6BCA">
        <w:rPr>
          <w:szCs w:val="24"/>
          <w:lang w:val="uk-UA"/>
        </w:rPr>
        <w:t xml:space="preserve">щонайменше </w:t>
      </w:r>
      <w:r w:rsidR="0017105F" w:rsidRPr="000E6BCA">
        <w:rPr>
          <w:szCs w:val="24"/>
          <w:lang w:val="uk-UA"/>
        </w:rPr>
        <w:t xml:space="preserve">постійну </w:t>
      </w:r>
      <w:r w:rsidRPr="000E6BCA">
        <w:rPr>
          <w:szCs w:val="24"/>
          <w:lang w:val="uk-UA"/>
        </w:rPr>
        <w:t>індикацію перевищення номінальної п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тужності</w:t>
      </w:r>
    </w:p>
    <w:p w:rsidR="00C20B2B" w:rsidRPr="000E6BCA" w:rsidRDefault="009B07F1" w:rsidP="00C20B2B">
      <w:pPr>
        <w:rPr>
          <w:szCs w:val="24"/>
          <w:lang w:val="uk-UA"/>
        </w:rPr>
      </w:pPr>
      <w:r w:rsidRPr="000E6BCA">
        <w:rPr>
          <w:szCs w:val="24"/>
          <w:lang w:val="uk-UA"/>
        </w:rPr>
        <w:t>Примітка 1 до визначення</w:t>
      </w:r>
      <w:r w:rsidR="00C20B2B" w:rsidRPr="000E6BCA">
        <w:rPr>
          <w:szCs w:val="24"/>
          <w:lang w:val="uk-UA"/>
        </w:rPr>
        <w:t xml:space="preserve">: </w:t>
      </w:r>
      <w:r w:rsidR="00450B2B" w:rsidRPr="000E6BCA">
        <w:rPr>
          <w:szCs w:val="24"/>
          <w:lang w:val="uk-UA"/>
        </w:rPr>
        <w:t>щ</w:t>
      </w:r>
      <w:r w:rsidR="00662818" w:rsidRPr="000E6BCA">
        <w:rPr>
          <w:szCs w:val="24"/>
          <w:lang w:val="uk-UA"/>
        </w:rPr>
        <w:t xml:space="preserve">одо </w:t>
      </w:r>
      <w:r w:rsidR="00C20B2B" w:rsidRPr="000E6BCA">
        <w:rPr>
          <w:szCs w:val="24"/>
          <w:lang w:val="uk-UA"/>
        </w:rPr>
        <w:t xml:space="preserve">номінальної потужності див. </w:t>
      </w:r>
      <w:r w:rsidR="00223E5A" w:rsidRPr="000E6BCA">
        <w:rPr>
          <w:szCs w:val="24"/>
          <w:lang w:val="uk-UA"/>
        </w:rPr>
        <w:t>EN </w:t>
      </w:r>
      <w:r w:rsidR="00C20B2B" w:rsidRPr="000E6BCA">
        <w:rPr>
          <w:szCs w:val="24"/>
          <w:lang w:val="uk-UA"/>
        </w:rPr>
        <w:t>12077-2.</w:t>
      </w:r>
    </w:p>
    <w:p w:rsidR="00C20B2B" w:rsidRPr="000E6BCA" w:rsidRDefault="00C20B2B" w:rsidP="00C20B2B">
      <w:pPr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3.7</w:t>
      </w:r>
    </w:p>
    <w:p w:rsidR="001855EB" w:rsidRPr="000E6BCA" w:rsidRDefault="00AB1975" w:rsidP="00C20B2B">
      <w:pPr>
        <w:rPr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Оператор машини </w:t>
      </w:r>
    </w:p>
    <w:p w:rsidR="00C20B2B" w:rsidRPr="000E6BCA" w:rsidRDefault="00C20B2B" w:rsidP="00C20B2B">
      <w:pPr>
        <w:rPr>
          <w:szCs w:val="24"/>
          <w:lang w:val="uk-UA"/>
        </w:rPr>
      </w:pPr>
      <w:r w:rsidRPr="000E6BCA">
        <w:rPr>
          <w:szCs w:val="24"/>
          <w:lang w:val="uk-UA"/>
        </w:rPr>
        <w:t>приватне або державне підприємство, яке експлуатує машини для будівництва та обслуговування інфраструктури</w:t>
      </w:r>
    </w:p>
    <w:p w:rsidR="00BB061D" w:rsidRPr="000E6BCA" w:rsidRDefault="00BB061D" w:rsidP="00C20B2B">
      <w:pPr>
        <w:rPr>
          <w:b/>
          <w:szCs w:val="24"/>
          <w:lang w:val="uk-UA"/>
        </w:rPr>
      </w:pPr>
    </w:p>
    <w:p w:rsidR="00C20B2B" w:rsidRPr="000E6BCA" w:rsidRDefault="00C20B2B" w:rsidP="00107F36">
      <w:pPr>
        <w:pStyle w:val="1"/>
        <w:rPr>
          <w:lang w:val="uk-UA"/>
        </w:rPr>
      </w:pPr>
      <w:bookmarkStart w:id="16" w:name="_Toc13490520"/>
      <w:r w:rsidRPr="000E6BCA">
        <w:rPr>
          <w:lang w:val="uk-UA"/>
        </w:rPr>
        <w:t xml:space="preserve">4 Перелік </w:t>
      </w:r>
      <w:r w:rsidR="009F18E5" w:rsidRPr="000E6BCA">
        <w:rPr>
          <w:lang w:val="uk-UA"/>
        </w:rPr>
        <w:t>значни</w:t>
      </w:r>
      <w:r w:rsidR="00662818" w:rsidRPr="000E6BCA">
        <w:rPr>
          <w:lang w:val="uk-UA"/>
        </w:rPr>
        <w:t xml:space="preserve">х </w:t>
      </w:r>
      <w:r w:rsidR="009F18E5" w:rsidRPr="000E6BCA">
        <w:rPr>
          <w:lang w:val="uk-UA"/>
        </w:rPr>
        <w:t>небезпек</w:t>
      </w:r>
      <w:bookmarkEnd w:id="16"/>
    </w:p>
    <w:p w:rsidR="00AA5BA0" w:rsidRPr="000E6BCA" w:rsidRDefault="00AA5BA0" w:rsidP="00C20B2B">
      <w:pPr>
        <w:rPr>
          <w:szCs w:val="24"/>
          <w:lang w:val="uk-UA"/>
        </w:rPr>
      </w:pPr>
    </w:p>
    <w:p w:rsidR="00DA2C0E" w:rsidRPr="000E6BCA" w:rsidRDefault="009F18E5" w:rsidP="00C20B2B">
      <w:pPr>
        <w:rPr>
          <w:szCs w:val="24"/>
          <w:lang w:val="uk-UA"/>
        </w:rPr>
      </w:pPr>
      <w:r w:rsidRPr="000E6BCA">
        <w:rPr>
          <w:szCs w:val="24"/>
          <w:lang w:val="uk-UA"/>
        </w:rPr>
        <w:t>У</w:t>
      </w:r>
      <w:r w:rsidR="00370FF2" w:rsidRPr="000E6BCA">
        <w:rPr>
          <w:szCs w:val="24"/>
          <w:lang w:val="uk-UA"/>
        </w:rPr>
        <w:t xml:space="preserve"> Т</w:t>
      </w:r>
      <w:r w:rsidR="00C20B2B" w:rsidRPr="000E6BCA">
        <w:rPr>
          <w:szCs w:val="24"/>
          <w:lang w:val="uk-UA"/>
        </w:rPr>
        <w:t>аблиц</w:t>
      </w:r>
      <w:r w:rsidR="00370FF2" w:rsidRPr="000E6BCA">
        <w:rPr>
          <w:szCs w:val="24"/>
          <w:lang w:val="uk-UA"/>
        </w:rPr>
        <w:t>і</w:t>
      </w:r>
      <w:r w:rsidR="00C20B2B" w:rsidRPr="000E6BCA">
        <w:rPr>
          <w:szCs w:val="24"/>
          <w:lang w:val="uk-UA"/>
        </w:rPr>
        <w:t xml:space="preserve"> А.1 </w:t>
      </w:r>
      <w:r w:rsidRPr="000E6BCA">
        <w:rPr>
          <w:szCs w:val="24"/>
          <w:lang w:val="uk-UA"/>
        </w:rPr>
        <w:t>наведе</w:t>
      </w:r>
      <w:r w:rsidR="00370FF2" w:rsidRPr="000E6BCA">
        <w:rPr>
          <w:szCs w:val="24"/>
          <w:lang w:val="uk-UA"/>
        </w:rPr>
        <w:t xml:space="preserve">ні </w:t>
      </w:r>
      <w:r w:rsidRPr="000E6BCA">
        <w:rPr>
          <w:szCs w:val="24"/>
          <w:lang w:val="uk-UA"/>
        </w:rPr>
        <w:t>всі значн</w:t>
      </w:r>
      <w:r w:rsidR="00C20B2B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 xml:space="preserve"> небезпе</w:t>
      </w:r>
      <w:r w:rsidR="00370FF2" w:rsidRPr="000E6BCA">
        <w:rPr>
          <w:szCs w:val="24"/>
          <w:lang w:val="uk-UA"/>
        </w:rPr>
        <w:t>ки</w:t>
      </w:r>
      <w:r w:rsidR="00C20B2B" w:rsidRPr="000E6BCA">
        <w:rPr>
          <w:szCs w:val="24"/>
          <w:lang w:val="uk-UA"/>
        </w:rPr>
        <w:t xml:space="preserve">, небезпечні ситуації та події, </w:t>
      </w:r>
      <w:r w:rsidR="009A3ED1" w:rsidRPr="000E6BCA">
        <w:rPr>
          <w:szCs w:val="24"/>
          <w:lang w:val="uk-UA"/>
        </w:rPr>
        <w:t xml:space="preserve">в тому об’ємі, в якому </w:t>
      </w:r>
      <w:r w:rsidR="00C20B2B" w:rsidRPr="000E6BCA">
        <w:rPr>
          <w:szCs w:val="24"/>
          <w:lang w:val="uk-UA"/>
        </w:rPr>
        <w:t xml:space="preserve">вони розглядаються в цьому стандарті, визначені </w:t>
      </w:r>
      <w:r w:rsidR="00C81DBF" w:rsidRPr="000E6BCA">
        <w:rPr>
          <w:szCs w:val="24"/>
          <w:lang w:val="uk-UA"/>
        </w:rPr>
        <w:t>під час оцінки</w:t>
      </w:r>
      <w:r w:rsidR="00C20B2B" w:rsidRPr="000E6BCA">
        <w:rPr>
          <w:szCs w:val="24"/>
          <w:lang w:val="uk-UA"/>
        </w:rPr>
        <w:t xml:space="preserve"> ризику як </w:t>
      </w:r>
      <w:r w:rsidR="00D52867" w:rsidRPr="000E6BCA">
        <w:rPr>
          <w:szCs w:val="24"/>
          <w:lang w:val="uk-UA"/>
        </w:rPr>
        <w:t>значн</w:t>
      </w:r>
      <w:r w:rsidR="00615C24" w:rsidRPr="000E6BCA">
        <w:rPr>
          <w:szCs w:val="24"/>
          <w:lang w:val="uk-UA"/>
        </w:rPr>
        <w:t xml:space="preserve">і </w:t>
      </w:r>
      <w:r w:rsidR="00C20B2B" w:rsidRPr="000E6BCA">
        <w:rPr>
          <w:szCs w:val="24"/>
          <w:lang w:val="uk-UA"/>
        </w:rPr>
        <w:t xml:space="preserve">для цього типу машин і які вимагають </w:t>
      </w:r>
      <w:r w:rsidR="00056628" w:rsidRPr="000E6BCA">
        <w:rPr>
          <w:szCs w:val="24"/>
          <w:lang w:val="uk-UA"/>
        </w:rPr>
        <w:t>заходів щодо</w:t>
      </w:r>
      <w:r w:rsidR="00C20B2B" w:rsidRPr="000E6BCA">
        <w:rPr>
          <w:szCs w:val="24"/>
          <w:lang w:val="uk-UA"/>
        </w:rPr>
        <w:t>усунення або зменшення ризику.</w:t>
      </w:r>
    </w:p>
    <w:p w:rsidR="00BB061D" w:rsidRPr="000E6BCA" w:rsidRDefault="00BB061D" w:rsidP="007C65E2">
      <w:pPr>
        <w:rPr>
          <w:b/>
          <w:szCs w:val="24"/>
          <w:lang w:val="uk-UA"/>
        </w:rPr>
      </w:pPr>
    </w:p>
    <w:p w:rsidR="007C65E2" w:rsidRPr="000E6BCA" w:rsidRDefault="007C65E2" w:rsidP="00107F36">
      <w:pPr>
        <w:pStyle w:val="1"/>
        <w:rPr>
          <w:lang w:val="uk-UA"/>
        </w:rPr>
      </w:pPr>
      <w:bookmarkStart w:id="17" w:name="_Toc13490521"/>
      <w:r w:rsidRPr="000E6BCA">
        <w:rPr>
          <w:lang w:val="uk-UA"/>
        </w:rPr>
        <w:t xml:space="preserve">5 Загальні вимоги </w:t>
      </w:r>
      <w:r w:rsidR="00917F5D" w:rsidRPr="000E6BCA">
        <w:rPr>
          <w:lang w:val="uk-UA"/>
        </w:rPr>
        <w:t>та/</w:t>
      </w:r>
      <w:r w:rsidRPr="000E6BCA">
        <w:rPr>
          <w:lang w:val="uk-UA"/>
        </w:rPr>
        <w:t>або заходи</w:t>
      </w:r>
      <w:r w:rsidR="003220AF" w:rsidRPr="000E6BCA">
        <w:rPr>
          <w:lang w:val="uk-UA"/>
        </w:rPr>
        <w:t>безпеки</w:t>
      </w:r>
      <w:bookmarkEnd w:id="17"/>
    </w:p>
    <w:p w:rsidR="00423616" w:rsidRPr="000E6BCA" w:rsidRDefault="00423616" w:rsidP="00107F36">
      <w:pPr>
        <w:pStyle w:val="1"/>
        <w:rPr>
          <w:lang w:val="uk-UA"/>
        </w:rPr>
      </w:pPr>
    </w:p>
    <w:p w:rsidR="007C65E2" w:rsidRPr="000E6BCA" w:rsidRDefault="002817B1" w:rsidP="00107F36">
      <w:pPr>
        <w:pStyle w:val="1"/>
        <w:rPr>
          <w:lang w:val="uk-UA"/>
        </w:rPr>
      </w:pPr>
      <w:bookmarkStart w:id="18" w:name="_Toc13490522"/>
      <w:r w:rsidRPr="000E6BCA">
        <w:rPr>
          <w:lang w:val="uk-UA"/>
        </w:rPr>
        <w:t xml:space="preserve">5.1 </w:t>
      </w:r>
      <w:r w:rsidR="007C65E2" w:rsidRPr="000E6BCA">
        <w:rPr>
          <w:lang w:val="uk-UA"/>
        </w:rPr>
        <w:t>Загальні</w:t>
      </w:r>
      <w:r w:rsidRPr="000E6BCA">
        <w:rPr>
          <w:lang w:val="uk-UA"/>
        </w:rPr>
        <w:t xml:space="preserve"> положення</w:t>
      </w:r>
      <w:bookmarkEnd w:id="18"/>
    </w:p>
    <w:p w:rsidR="00423616" w:rsidRPr="000E6BCA" w:rsidRDefault="00423616" w:rsidP="00917F5D">
      <w:pPr>
        <w:contextualSpacing/>
        <w:rPr>
          <w:szCs w:val="24"/>
          <w:lang w:val="uk-UA"/>
        </w:rPr>
      </w:pPr>
    </w:p>
    <w:p w:rsidR="007C65E2" w:rsidRPr="000E6BCA" w:rsidRDefault="003765ED" w:rsidP="009C2D40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Причіпні вагони</w:t>
      </w:r>
      <w:r w:rsidR="0076222E" w:rsidRPr="000E6BCA">
        <w:rPr>
          <w:szCs w:val="24"/>
          <w:lang w:val="uk-UA"/>
        </w:rPr>
        <w:t xml:space="preserve"> </w:t>
      </w:r>
      <w:r w:rsidR="00223E5A" w:rsidRPr="000E6BCA">
        <w:rPr>
          <w:szCs w:val="24"/>
          <w:lang w:val="uk-UA"/>
        </w:rPr>
        <w:t>мають</w:t>
      </w:r>
      <w:r w:rsidR="0076222E" w:rsidRPr="000E6BCA">
        <w:rPr>
          <w:szCs w:val="24"/>
          <w:lang w:val="uk-UA"/>
        </w:rPr>
        <w:t xml:space="preserve"> </w:t>
      </w:r>
      <w:r w:rsidR="007C65E2" w:rsidRPr="000E6BCA">
        <w:rPr>
          <w:szCs w:val="24"/>
          <w:lang w:val="uk-UA"/>
        </w:rPr>
        <w:t>відповідат</w:t>
      </w:r>
      <w:r w:rsidR="00E42470" w:rsidRPr="000E6BCA">
        <w:rPr>
          <w:szCs w:val="24"/>
          <w:lang w:val="uk-UA"/>
        </w:rPr>
        <w:t>и вимогам безпеки та/або зах</w:t>
      </w:r>
      <w:r w:rsidR="00E42470" w:rsidRPr="000E6BCA">
        <w:rPr>
          <w:szCs w:val="24"/>
          <w:lang w:val="uk-UA"/>
        </w:rPr>
        <w:t>о</w:t>
      </w:r>
      <w:r w:rsidR="00E42470" w:rsidRPr="000E6BCA">
        <w:rPr>
          <w:szCs w:val="24"/>
          <w:lang w:val="uk-UA"/>
        </w:rPr>
        <w:t>дам</w:t>
      </w:r>
      <w:r w:rsidR="0076222E" w:rsidRPr="000E6BCA">
        <w:rPr>
          <w:szCs w:val="24"/>
          <w:lang w:val="uk-UA"/>
        </w:rPr>
        <w:t xml:space="preserve"> </w:t>
      </w:r>
      <w:r w:rsidR="0083541D" w:rsidRPr="000E6BCA">
        <w:rPr>
          <w:szCs w:val="24"/>
          <w:lang w:val="uk-UA"/>
        </w:rPr>
        <w:t>безпеки</w:t>
      </w:r>
      <w:r w:rsidR="00423616" w:rsidRPr="000E6BCA">
        <w:rPr>
          <w:szCs w:val="24"/>
          <w:lang w:val="uk-UA"/>
        </w:rPr>
        <w:t>, зазначеним</w:t>
      </w:r>
      <w:r w:rsidR="0076222E" w:rsidRPr="000E6BCA">
        <w:rPr>
          <w:szCs w:val="24"/>
          <w:lang w:val="uk-UA"/>
        </w:rPr>
        <w:t xml:space="preserve"> у</w:t>
      </w:r>
      <w:r w:rsidR="0083541D" w:rsidRPr="000E6BCA">
        <w:rPr>
          <w:szCs w:val="24"/>
          <w:lang w:val="uk-UA"/>
        </w:rPr>
        <w:t xml:space="preserve"> цьому</w:t>
      </w:r>
      <w:r w:rsidR="007C65E2" w:rsidRPr="000E6BCA">
        <w:rPr>
          <w:szCs w:val="24"/>
          <w:lang w:val="uk-UA"/>
        </w:rPr>
        <w:t xml:space="preserve"> пункт</w:t>
      </w:r>
      <w:r w:rsidR="0083541D" w:rsidRPr="000E6BCA">
        <w:rPr>
          <w:szCs w:val="24"/>
          <w:lang w:val="uk-UA"/>
        </w:rPr>
        <w:t>і</w:t>
      </w:r>
      <w:r w:rsidR="007C65E2" w:rsidRPr="000E6BCA">
        <w:rPr>
          <w:szCs w:val="24"/>
          <w:lang w:val="uk-UA"/>
        </w:rPr>
        <w:t>. Крім того, причіп</w:t>
      </w:r>
      <w:r w:rsidR="00FB022A" w:rsidRPr="000E6BCA">
        <w:rPr>
          <w:szCs w:val="24"/>
          <w:lang w:val="uk-UA"/>
        </w:rPr>
        <w:t>ні</w:t>
      </w:r>
      <w:r w:rsidR="0083541D" w:rsidRPr="000E6BCA">
        <w:rPr>
          <w:szCs w:val="24"/>
          <w:lang w:val="uk-UA"/>
        </w:rPr>
        <w:t xml:space="preserve"> вагон</w:t>
      </w:r>
      <w:r w:rsidR="00FB022A" w:rsidRPr="000E6BCA">
        <w:rPr>
          <w:szCs w:val="24"/>
          <w:lang w:val="uk-UA"/>
        </w:rPr>
        <w:t>им</w:t>
      </w:r>
      <w:r w:rsidR="00FB022A" w:rsidRPr="000E6BCA">
        <w:rPr>
          <w:szCs w:val="24"/>
          <w:lang w:val="uk-UA"/>
        </w:rPr>
        <w:t>а</w:t>
      </w:r>
      <w:r w:rsidR="00FB022A" w:rsidRPr="000E6BCA">
        <w:rPr>
          <w:szCs w:val="24"/>
          <w:lang w:val="uk-UA"/>
        </w:rPr>
        <w:t>ють бути спроектовані відповідно до</w:t>
      </w:r>
      <w:r w:rsidR="007C65E2" w:rsidRPr="000E6BCA">
        <w:rPr>
          <w:szCs w:val="24"/>
          <w:lang w:val="uk-UA"/>
        </w:rPr>
        <w:t xml:space="preserve"> п</w:t>
      </w:r>
      <w:r w:rsidR="00BD6EA7" w:rsidRPr="000E6BCA">
        <w:rPr>
          <w:szCs w:val="24"/>
          <w:lang w:val="uk-UA"/>
        </w:rPr>
        <w:t xml:space="preserve">оложень </w:t>
      </w:r>
      <w:r w:rsidR="007C65E2" w:rsidRPr="000E6BCA">
        <w:rPr>
          <w:szCs w:val="24"/>
          <w:lang w:val="uk-UA"/>
        </w:rPr>
        <w:t xml:space="preserve">EN ISO12100 </w:t>
      </w:r>
      <w:r w:rsidR="008A1455" w:rsidRPr="000E6BCA">
        <w:rPr>
          <w:szCs w:val="24"/>
          <w:lang w:val="uk-UA"/>
        </w:rPr>
        <w:t>щодо</w:t>
      </w:r>
      <w:r w:rsidR="00056628" w:rsidRPr="000E6BCA">
        <w:rPr>
          <w:szCs w:val="24"/>
          <w:lang w:val="uk-UA"/>
        </w:rPr>
        <w:t>пе</w:t>
      </w:r>
      <w:r w:rsidR="00056628" w:rsidRPr="000E6BCA">
        <w:rPr>
          <w:szCs w:val="24"/>
          <w:lang w:val="uk-UA"/>
        </w:rPr>
        <w:t>в</w:t>
      </w:r>
      <w:r w:rsidR="009D2BC4" w:rsidRPr="000E6BCA">
        <w:rPr>
          <w:szCs w:val="24"/>
          <w:lang w:val="uk-UA"/>
        </w:rPr>
        <w:t>них,</w:t>
      </w:r>
      <w:r w:rsidR="007C65E2" w:rsidRPr="000E6BCA">
        <w:rPr>
          <w:szCs w:val="24"/>
          <w:lang w:val="uk-UA"/>
        </w:rPr>
        <w:t xml:space="preserve"> але </w:t>
      </w:r>
      <w:r w:rsidR="008A1455" w:rsidRPr="000E6BCA">
        <w:rPr>
          <w:szCs w:val="24"/>
          <w:lang w:val="uk-UA"/>
        </w:rPr>
        <w:t xml:space="preserve">не значимих </w:t>
      </w:r>
      <w:r w:rsidR="009C2D40" w:rsidRPr="000E6BCA">
        <w:rPr>
          <w:szCs w:val="24"/>
          <w:lang w:val="uk-UA"/>
        </w:rPr>
        <w:t>небезпек</w:t>
      </w:r>
      <w:r w:rsidR="007C65E2" w:rsidRPr="000E6BCA">
        <w:rPr>
          <w:szCs w:val="24"/>
          <w:lang w:val="uk-UA"/>
        </w:rPr>
        <w:t xml:space="preserve">, які не розглядаються </w:t>
      </w:r>
      <w:r w:rsidR="0019065A" w:rsidRPr="000E6BCA">
        <w:rPr>
          <w:szCs w:val="24"/>
          <w:lang w:val="uk-UA"/>
        </w:rPr>
        <w:t>в цьому</w:t>
      </w:r>
      <w:r w:rsidR="007C65E2" w:rsidRPr="000E6BCA">
        <w:rPr>
          <w:szCs w:val="24"/>
          <w:lang w:val="uk-UA"/>
        </w:rPr>
        <w:t xml:space="preserve"> ст</w:t>
      </w:r>
      <w:r w:rsidR="0019065A" w:rsidRPr="000E6BCA">
        <w:rPr>
          <w:szCs w:val="24"/>
          <w:lang w:val="uk-UA"/>
        </w:rPr>
        <w:t>анда</w:t>
      </w:r>
      <w:r w:rsidR="0019065A" w:rsidRPr="000E6BCA">
        <w:rPr>
          <w:szCs w:val="24"/>
          <w:lang w:val="uk-UA"/>
        </w:rPr>
        <w:t>р</w:t>
      </w:r>
      <w:r w:rsidR="0019065A" w:rsidRPr="000E6BCA">
        <w:rPr>
          <w:szCs w:val="24"/>
          <w:lang w:val="uk-UA"/>
        </w:rPr>
        <w:t>ті</w:t>
      </w:r>
      <w:r w:rsidR="007C65E2" w:rsidRPr="000E6BCA">
        <w:rPr>
          <w:szCs w:val="24"/>
          <w:lang w:val="uk-UA"/>
        </w:rPr>
        <w:t>.</w:t>
      </w:r>
      <w:r w:rsidR="007C65E2" w:rsidRPr="000E6BCA">
        <w:rPr>
          <w:szCs w:val="24"/>
          <w:lang w:val="uk-UA"/>
        </w:rPr>
        <w:cr/>
        <w:t xml:space="preserve">Цей стандарт </w:t>
      </w:r>
      <w:r w:rsidR="004D4377" w:rsidRPr="000E6BCA">
        <w:rPr>
          <w:szCs w:val="24"/>
          <w:lang w:val="uk-UA"/>
        </w:rPr>
        <w:t>визнача</w:t>
      </w:r>
      <w:r w:rsidR="007C65E2" w:rsidRPr="000E6BCA">
        <w:rPr>
          <w:szCs w:val="24"/>
          <w:lang w:val="uk-UA"/>
        </w:rPr>
        <w:t>є загальні/</w:t>
      </w:r>
      <w:r w:rsidR="00651DFA" w:rsidRPr="000E6BCA">
        <w:rPr>
          <w:szCs w:val="24"/>
          <w:lang w:val="uk-UA"/>
        </w:rPr>
        <w:t>типов</w:t>
      </w:r>
      <w:r w:rsidR="00BE5CF7" w:rsidRPr="000E6BCA">
        <w:rPr>
          <w:szCs w:val="24"/>
          <w:lang w:val="uk-UA"/>
        </w:rPr>
        <w:t xml:space="preserve">і вимоги до причіпних вагонів та </w:t>
      </w:r>
      <w:r w:rsidR="009D2BC4" w:rsidRPr="000E6BCA">
        <w:rPr>
          <w:szCs w:val="24"/>
          <w:lang w:val="uk-UA"/>
        </w:rPr>
        <w:t xml:space="preserve">стаціонарного </w:t>
      </w:r>
      <w:r w:rsidR="00BE5CF7" w:rsidRPr="000E6BCA">
        <w:rPr>
          <w:szCs w:val="24"/>
          <w:lang w:val="uk-UA"/>
        </w:rPr>
        <w:t>механічного обладнання</w:t>
      </w:r>
      <w:r w:rsidR="007C65E2" w:rsidRPr="000E6BCA">
        <w:rPr>
          <w:szCs w:val="24"/>
          <w:lang w:val="uk-UA"/>
        </w:rPr>
        <w:t xml:space="preserve">, </w:t>
      </w:r>
      <w:r w:rsidR="00FD7448" w:rsidRPr="000E6BCA">
        <w:rPr>
          <w:szCs w:val="24"/>
          <w:lang w:val="uk-UA"/>
        </w:rPr>
        <w:t xml:space="preserve">встановленого на </w:t>
      </w:r>
      <w:r w:rsidR="001968AB" w:rsidRPr="000E6BCA">
        <w:rPr>
          <w:szCs w:val="24"/>
          <w:lang w:val="uk-UA"/>
        </w:rPr>
        <w:t xml:space="preserve">них. </w:t>
      </w:r>
      <w:r w:rsidR="00107CE3" w:rsidRPr="000E6BCA">
        <w:rPr>
          <w:szCs w:val="24"/>
          <w:lang w:val="uk-UA"/>
        </w:rPr>
        <w:t>Спеці</w:t>
      </w:r>
      <w:r w:rsidR="00107CE3" w:rsidRPr="000E6BCA">
        <w:rPr>
          <w:szCs w:val="24"/>
          <w:lang w:val="uk-UA"/>
        </w:rPr>
        <w:t>а</w:t>
      </w:r>
      <w:r w:rsidR="00107CE3" w:rsidRPr="000E6BCA">
        <w:rPr>
          <w:szCs w:val="24"/>
          <w:lang w:val="uk-UA"/>
        </w:rPr>
        <w:t>льні</w:t>
      </w:r>
      <w:r w:rsidR="007C65E2" w:rsidRPr="000E6BCA">
        <w:rPr>
          <w:szCs w:val="24"/>
          <w:lang w:val="uk-UA"/>
        </w:rPr>
        <w:t xml:space="preserve"> машини, такі як крани, які використовуються на прич</w:t>
      </w:r>
      <w:r w:rsidR="001968AB" w:rsidRPr="000E6BCA">
        <w:rPr>
          <w:szCs w:val="24"/>
          <w:lang w:val="uk-UA"/>
        </w:rPr>
        <w:t>іпних вагонах</w:t>
      </w:r>
      <w:r w:rsidR="007C65E2" w:rsidRPr="000E6BCA">
        <w:rPr>
          <w:szCs w:val="24"/>
          <w:lang w:val="uk-UA"/>
        </w:rPr>
        <w:t xml:space="preserve">, повинні відповідати </w:t>
      </w:r>
      <w:r w:rsidR="000537BA" w:rsidRPr="000E6BCA">
        <w:rPr>
          <w:szCs w:val="24"/>
          <w:lang w:val="uk-UA"/>
        </w:rPr>
        <w:t xml:space="preserve">вимогам </w:t>
      </w:r>
      <w:r w:rsidR="001968AB" w:rsidRPr="000E6BCA">
        <w:rPr>
          <w:szCs w:val="24"/>
          <w:lang w:val="uk-UA"/>
        </w:rPr>
        <w:t>чинни</w:t>
      </w:r>
      <w:r w:rsidR="000537BA" w:rsidRPr="000E6BCA">
        <w:rPr>
          <w:szCs w:val="24"/>
          <w:lang w:val="uk-UA"/>
        </w:rPr>
        <w:t xml:space="preserve">хстандартівщодо </w:t>
      </w:r>
      <w:r w:rsidR="00004423" w:rsidRPr="000E6BCA">
        <w:rPr>
          <w:szCs w:val="24"/>
          <w:lang w:val="uk-UA"/>
        </w:rPr>
        <w:t>цих спеціаль</w:t>
      </w:r>
      <w:r w:rsidR="000537BA" w:rsidRPr="000E6BCA">
        <w:rPr>
          <w:szCs w:val="24"/>
          <w:lang w:val="uk-UA"/>
        </w:rPr>
        <w:t xml:space="preserve">них машин зі </w:t>
      </w:r>
      <w:r w:rsidR="007C65E2" w:rsidRPr="000E6BCA">
        <w:rPr>
          <w:szCs w:val="24"/>
          <w:lang w:val="uk-UA"/>
        </w:rPr>
        <w:t>змін</w:t>
      </w:r>
      <w:r w:rsidR="000537BA" w:rsidRPr="000E6BCA">
        <w:rPr>
          <w:szCs w:val="24"/>
          <w:lang w:val="uk-UA"/>
        </w:rPr>
        <w:t>ами, внесеними</w:t>
      </w:r>
      <w:r w:rsidR="007C65E2" w:rsidRPr="000E6BCA">
        <w:rPr>
          <w:szCs w:val="24"/>
          <w:lang w:val="uk-UA"/>
        </w:rPr>
        <w:t xml:space="preserve"> відповідно до вимог цього стандарту.</w:t>
      </w:r>
    </w:p>
    <w:p w:rsidR="007C65E2" w:rsidRPr="000E6BCA" w:rsidRDefault="00BD6EA7" w:rsidP="00917F5D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У разі відсутності </w:t>
      </w:r>
      <w:r w:rsidR="007C65E2" w:rsidRPr="000E6BCA">
        <w:rPr>
          <w:szCs w:val="24"/>
          <w:lang w:val="uk-UA"/>
        </w:rPr>
        <w:t>стандарт</w:t>
      </w:r>
      <w:r w:rsidRPr="000E6BCA">
        <w:rPr>
          <w:szCs w:val="24"/>
          <w:lang w:val="uk-UA"/>
        </w:rPr>
        <w:t>у</w:t>
      </w:r>
      <w:r w:rsidR="007C65E2" w:rsidRPr="000E6BCA">
        <w:rPr>
          <w:szCs w:val="24"/>
          <w:lang w:val="uk-UA"/>
        </w:rPr>
        <w:t xml:space="preserve"> для конкретного обладнання або </w:t>
      </w:r>
      <w:r w:rsidRPr="000E6BCA">
        <w:rPr>
          <w:szCs w:val="24"/>
          <w:lang w:val="uk-UA"/>
        </w:rPr>
        <w:t>я</w:t>
      </w:r>
      <w:r w:rsidRPr="000E6BCA">
        <w:rPr>
          <w:szCs w:val="24"/>
          <w:lang w:val="uk-UA"/>
        </w:rPr>
        <w:t>к</w:t>
      </w:r>
      <w:r w:rsidRPr="000E6BCA">
        <w:rPr>
          <w:szCs w:val="24"/>
          <w:lang w:val="uk-UA"/>
        </w:rPr>
        <w:t xml:space="preserve">що </w:t>
      </w:r>
      <w:r w:rsidR="007C65E2" w:rsidRPr="000E6BCA">
        <w:rPr>
          <w:szCs w:val="24"/>
          <w:lang w:val="uk-UA"/>
        </w:rPr>
        <w:t>не повністю охопл</w:t>
      </w:r>
      <w:r w:rsidRPr="000E6BCA">
        <w:rPr>
          <w:szCs w:val="24"/>
          <w:lang w:val="uk-UA"/>
        </w:rPr>
        <w:t>ені</w:t>
      </w:r>
      <w:r w:rsidR="00926EAF" w:rsidRPr="000E6BCA">
        <w:rPr>
          <w:szCs w:val="24"/>
          <w:lang w:val="uk-UA"/>
        </w:rPr>
        <w:t xml:space="preserve"> значн</w:t>
      </w:r>
      <w:r w:rsidR="00950CE2" w:rsidRPr="000E6BCA">
        <w:rPr>
          <w:szCs w:val="24"/>
          <w:lang w:val="uk-UA"/>
        </w:rPr>
        <w:t xml:space="preserve">і </w:t>
      </w:r>
      <w:r w:rsidR="00926EAF" w:rsidRPr="000E6BCA">
        <w:rPr>
          <w:szCs w:val="24"/>
          <w:lang w:val="uk-UA"/>
        </w:rPr>
        <w:t>небезпек</w:t>
      </w:r>
      <w:r w:rsidR="00950CE2" w:rsidRPr="000E6BCA">
        <w:rPr>
          <w:szCs w:val="24"/>
          <w:lang w:val="uk-UA"/>
        </w:rPr>
        <w:t>и</w:t>
      </w:r>
      <w:r w:rsidR="007C65E2" w:rsidRPr="000E6BCA">
        <w:rPr>
          <w:szCs w:val="24"/>
          <w:lang w:val="uk-UA"/>
        </w:rPr>
        <w:t xml:space="preserve">, виробник повинен провести повну оцінку ризику для визначення </w:t>
      </w:r>
      <w:r w:rsidR="00D928C8" w:rsidRPr="000E6BCA">
        <w:rPr>
          <w:szCs w:val="24"/>
          <w:lang w:val="uk-UA"/>
        </w:rPr>
        <w:t>специфічн</w:t>
      </w:r>
      <w:r w:rsidR="007C65E2" w:rsidRPr="000E6BCA">
        <w:rPr>
          <w:szCs w:val="24"/>
          <w:lang w:val="uk-UA"/>
        </w:rPr>
        <w:t xml:space="preserve">их </w:t>
      </w:r>
      <w:r w:rsidR="00854645" w:rsidRPr="000E6BCA">
        <w:rPr>
          <w:szCs w:val="24"/>
          <w:lang w:val="uk-UA"/>
        </w:rPr>
        <w:t>ризиків для конкре</w:t>
      </w:r>
      <w:r w:rsidR="00854645" w:rsidRPr="000E6BCA">
        <w:rPr>
          <w:szCs w:val="24"/>
          <w:lang w:val="uk-UA"/>
        </w:rPr>
        <w:t>т</w:t>
      </w:r>
      <w:r w:rsidR="00854645" w:rsidRPr="000E6BCA">
        <w:rPr>
          <w:szCs w:val="24"/>
          <w:lang w:val="uk-UA"/>
        </w:rPr>
        <w:t>ного причі</w:t>
      </w:r>
      <w:r w:rsidR="007C65E2" w:rsidRPr="000E6BCA">
        <w:rPr>
          <w:szCs w:val="24"/>
          <w:lang w:val="uk-UA"/>
        </w:rPr>
        <w:t>п</w:t>
      </w:r>
      <w:r w:rsidR="00854645" w:rsidRPr="000E6BCA">
        <w:rPr>
          <w:szCs w:val="24"/>
          <w:lang w:val="uk-UA"/>
        </w:rPr>
        <w:t>ного вагон</w:t>
      </w:r>
      <w:r w:rsidR="00A90262" w:rsidRPr="000E6BCA">
        <w:rPr>
          <w:szCs w:val="24"/>
          <w:lang w:val="uk-UA"/>
        </w:rPr>
        <w:t>а</w:t>
      </w:r>
      <w:r w:rsidR="007C65E2" w:rsidRPr="000E6BCA">
        <w:rPr>
          <w:szCs w:val="24"/>
          <w:lang w:val="uk-UA"/>
        </w:rPr>
        <w:t xml:space="preserve"> та відповідних заходів</w:t>
      </w:r>
      <w:r w:rsidR="0043399A" w:rsidRPr="000E6BCA">
        <w:rPr>
          <w:szCs w:val="24"/>
          <w:lang w:val="uk-UA"/>
        </w:rPr>
        <w:t xml:space="preserve"> безпеки</w:t>
      </w:r>
      <w:r w:rsidR="007C65E2" w:rsidRPr="000E6BCA">
        <w:rPr>
          <w:szCs w:val="24"/>
          <w:lang w:val="uk-UA"/>
        </w:rPr>
        <w:t>, які можуть зн</w:t>
      </w:r>
      <w:r w:rsidR="007C65E2" w:rsidRPr="000E6BCA">
        <w:rPr>
          <w:szCs w:val="24"/>
          <w:lang w:val="uk-UA"/>
        </w:rPr>
        <w:t>а</w:t>
      </w:r>
      <w:r w:rsidR="007C65E2" w:rsidRPr="000E6BCA">
        <w:rPr>
          <w:szCs w:val="24"/>
          <w:lang w:val="uk-UA"/>
        </w:rPr>
        <w:t xml:space="preserve">добитися. Ці додаткові </w:t>
      </w:r>
      <w:r w:rsidR="0043399A" w:rsidRPr="000E6BCA">
        <w:rPr>
          <w:szCs w:val="24"/>
          <w:lang w:val="uk-UA"/>
        </w:rPr>
        <w:t>ризи</w:t>
      </w:r>
      <w:r w:rsidR="007C65E2" w:rsidRPr="000E6BCA">
        <w:rPr>
          <w:szCs w:val="24"/>
          <w:lang w:val="uk-UA"/>
        </w:rPr>
        <w:t>ки та вимоги виходять за рамки цього ст</w:t>
      </w:r>
      <w:r w:rsidR="007C65E2" w:rsidRPr="000E6BCA">
        <w:rPr>
          <w:szCs w:val="24"/>
          <w:lang w:val="uk-UA"/>
        </w:rPr>
        <w:t>а</w:t>
      </w:r>
      <w:r w:rsidR="007C65E2" w:rsidRPr="000E6BCA">
        <w:rPr>
          <w:szCs w:val="24"/>
          <w:lang w:val="uk-UA"/>
        </w:rPr>
        <w:t>ндарту.</w:t>
      </w:r>
    </w:p>
    <w:p w:rsidR="0043399A" w:rsidRPr="000E6BCA" w:rsidRDefault="0043399A" w:rsidP="0043399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Додаткові вимоги до </w:t>
      </w:r>
      <w:r w:rsidR="00BD0C4F" w:rsidRPr="000E6BCA">
        <w:rPr>
          <w:szCs w:val="24"/>
          <w:lang w:val="uk-UA"/>
        </w:rPr>
        <w:t>спеціальни</w:t>
      </w:r>
      <w:r w:rsidRPr="000E6BCA">
        <w:rPr>
          <w:szCs w:val="24"/>
          <w:lang w:val="uk-UA"/>
        </w:rPr>
        <w:t>х функцій машин наведені, н</w:t>
      </w:r>
      <w:r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>приклад:</w:t>
      </w:r>
    </w:p>
    <w:p w:rsidR="0043399A" w:rsidRPr="000E6BCA" w:rsidRDefault="00BD0C4F" w:rsidP="00D928C8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д</w:t>
      </w:r>
      <w:r w:rsidR="0043399A" w:rsidRPr="000E6BCA">
        <w:rPr>
          <w:szCs w:val="24"/>
          <w:lang w:val="uk-UA"/>
        </w:rPr>
        <w:t>ля«дорожніх»землерийних машин: серія EN 474;</w:t>
      </w:r>
    </w:p>
    <w:p w:rsidR="0043399A" w:rsidRPr="000E6BCA" w:rsidRDefault="00BD0C4F" w:rsidP="00D928C8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д</w:t>
      </w:r>
      <w:r w:rsidR="0043399A" w:rsidRPr="000E6BCA">
        <w:rPr>
          <w:szCs w:val="24"/>
          <w:lang w:val="uk-UA"/>
        </w:rPr>
        <w:t>ля кранів: EN 13001-1;</w:t>
      </w:r>
    </w:p>
    <w:p w:rsidR="0043399A" w:rsidRPr="000E6BCA" w:rsidRDefault="0043399A" w:rsidP="00D928C8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для кранів</w:t>
      </w:r>
      <w:r w:rsidR="00D928C8" w:rsidRPr="000E6BCA">
        <w:rPr>
          <w:szCs w:val="24"/>
          <w:lang w:val="uk-UA"/>
        </w:rPr>
        <w:t xml:space="preserve">, встановлених </w:t>
      </w:r>
      <w:r w:rsidRPr="000E6BCA">
        <w:rPr>
          <w:szCs w:val="24"/>
          <w:lang w:val="uk-UA"/>
        </w:rPr>
        <w:t>на</w:t>
      </w:r>
      <w:r w:rsidR="00982B21" w:rsidRPr="000E6BCA">
        <w:rPr>
          <w:szCs w:val="24"/>
          <w:lang w:val="uk-UA"/>
        </w:rPr>
        <w:t xml:space="preserve"> візках</w:t>
      </w:r>
      <w:r w:rsidRPr="000E6BCA">
        <w:rPr>
          <w:szCs w:val="24"/>
          <w:lang w:val="uk-UA"/>
        </w:rPr>
        <w:t>: EN 12999;</w:t>
      </w:r>
    </w:p>
    <w:p w:rsidR="0043399A" w:rsidRPr="000E6BCA" w:rsidRDefault="0043399A" w:rsidP="00982B21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для пересувних підйомних робочих платформ: EN 280.</w:t>
      </w:r>
    </w:p>
    <w:p w:rsidR="0043399A" w:rsidRPr="000E6BCA" w:rsidRDefault="0003039A" w:rsidP="0043399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У </w:t>
      </w:r>
      <w:r w:rsidR="00D65D66" w:rsidRPr="000E6BCA">
        <w:rPr>
          <w:szCs w:val="24"/>
          <w:lang w:val="uk-UA"/>
        </w:rPr>
        <w:t xml:space="preserve">разі виникнення суперечностей </w:t>
      </w:r>
      <w:r w:rsidR="0043399A" w:rsidRPr="000E6BCA">
        <w:rPr>
          <w:szCs w:val="24"/>
          <w:lang w:val="uk-UA"/>
        </w:rPr>
        <w:t xml:space="preserve">між вимогами цього </w:t>
      </w:r>
      <w:r w:rsidR="00D65D66" w:rsidRPr="000E6BCA">
        <w:rPr>
          <w:szCs w:val="24"/>
          <w:lang w:val="uk-UA"/>
        </w:rPr>
        <w:t>є</w:t>
      </w:r>
      <w:r w:rsidR="0043399A" w:rsidRPr="000E6BCA">
        <w:rPr>
          <w:szCs w:val="24"/>
          <w:lang w:val="uk-UA"/>
        </w:rPr>
        <w:t>вропейс</w:t>
      </w:r>
      <w:r w:rsidR="0043399A" w:rsidRPr="000E6BCA">
        <w:rPr>
          <w:szCs w:val="24"/>
          <w:lang w:val="uk-UA"/>
        </w:rPr>
        <w:t>ь</w:t>
      </w:r>
      <w:r w:rsidR="0043399A" w:rsidRPr="000E6BCA">
        <w:rPr>
          <w:szCs w:val="24"/>
          <w:lang w:val="uk-UA"/>
        </w:rPr>
        <w:t xml:space="preserve">кого стандарту та іншого європейського стандарту, </w:t>
      </w:r>
      <w:r w:rsidR="00D65D66" w:rsidRPr="000E6BCA">
        <w:rPr>
          <w:szCs w:val="24"/>
          <w:lang w:val="uk-UA"/>
        </w:rPr>
        <w:t xml:space="preserve">який містить </w:t>
      </w:r>
      <w:r w:rsidR="0043399A" w:rsidRPr="000E6BCA">
        <w:rPr>
          <w:szCs w:val="24"/>
          <w:lang w:val="uk-UA"/>
        </w:rPr>
        <w:t>вим</w:t>
      </w:r>
      <w:r w:rsidR="0043399A" w:rsidRPr="000E6BCA">
        <w:rPr>
          <w:szCs w:val="24"/>
          <w:lang w:val="uk-UA"/>
        </w:rPr>
        <w:t>о</w:t>
      </w:r>
      <w:r w:rsidR="0043399A" w:rsidRPr="000E6BCA">
        <w:rPr>
          <w:szCs w:val="24"/>
          <w:lang w:val="uk-UA"/>
        </w:rPr>
        <w:t xml:space="preserve">ги до </w:t>
      </w:r>
      <w:r w:rsidR="00F115B1" w:rsidRPr="000E6BCA">
        <w:rPr>
          <w:szCs w:val="24"/>
          <w:lang w:val="uk-UA"/>
        </w:rPr>
        <w:t>спеціальн</w:t>
      </w:r>
      <w:r w:rsidR="004A53B6" w:rsidRPr="000E6BCA">
        <w:rPr>
          <w:szCs w:val="24"/>
          <w:lang w:val="uk-UA"/>
        </w:rPr>
        <w:t>ого механічного обладнання</w:t>
      </w:r>
      <w:r w:rsidR="00F115B1" w:rsidRPr="000E6BCA">
        <w:rPr>
          <w:szCs w:val="24"/>
          <w:lang w:val="uk-UA"/>
        </w:rPr>
        <w:t>, встанов</w:t>
      </w:r>
      <w:r w:rsidR="004A53B6" w:rsidRPr="000E6BCA">
        <w:rPr>
          <w:szCs w:val="24"/>
          <w:lang w:val="uk-UA"/>
        </w:rPr>
        <w:t>леного</w:t>
      </w:r>
      <w:r w:rsidR="00F115B1" w:rsidRPr="000E6BCA">
        <w:rPr>
          <w:szCs w:val="24"/>
          <w:lang w:val="uk-UA"/>
        </w:rPr>
        <w:t>на причі</w:t>
      </w:r>
      <w:r w:rsidR="00F115B1" w:rsidRPr="000E6BCA">
        <w:rPr>
          <w:szCs w:val="24"/>
          <w:lang w:val="uk-UA"/>
        </w:rPr>
        <w:t>п</w:t>
      </w:r>
      <w:r w:rsidR="00F115B1" w:rsidRPr="000E6BCA">
        <w:rPr>
          <w:szCs w:val="24"/>
          <w:lang w:val="uk-UA"/>
        </w:rPr>
        <w:t>них вагонах</w:t>
      </w:r>
      <w:r w:rsidR="0043399A" w:rsidRPr="000E6BCA">
        <w:rPr>
          <w:szCs w:val="24"/>
          <w:lang w:val="uk-UA"/>
        </w:rPr>
        <w:t xml:space="preserve">, </w:t>
      </w:r>
      <w:r w:rsidR="001704FA" w:rsidRPr="000E6BCA">
        <w:rPr>
          <w:szCs w:val="24"/>
          <w:lang w:val="uk-UA"/>
        </w:rPr>
        <w:t xml:space="preserve">аналогічних тим, які зазначені </w:t>
      </w:r>
      <w:r w:rsidR="0043399A" w:rsidRPr="000E6BCA">
        <w:rPr>
          <w:szCs w:val="24"/>
          <w:lang w:val="uk-UA"/>
        </w:rPr>
        <w:t xml:space="preserve">вище, </w:t>
      </w:r>
      <w:r w:rsidR="001704FA" w:rsidRPr="000E6BCA">
        <w:rPr>
          <w:szCs w:val="24"/>
          <w:lang w:val="uk-UA"/>
        </w:rPr>
        <w:t xml:space="preserve">пріоритетмає </w:t>
      </w:r>
      <w:r w:rsidR="0043399A" w:rsidRPr="000E6BCA">
        <w:rPr>
          <w:szCs w:val="24"/>
          <w:lang w:val="uk-UA"/>
        </w:rPr>
        <w:t>цей стандарт.</w:t>
      </w:r>
    </w:p>
    <w:p w:rsidR="001B5D31" w:rsidRPr="000E6BCA" w:rsidRDefault="0043399A" w:rsidP="0043399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Якщо цей стандарт вимагає застосування стандартів типу B (н</w:t>
      </w:r>
      <w:r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 xml:space="preserve">приклад, EN 60204-1, EN ISO 4413 і EN ISO 4414), але </w:t>
      </w:r>
      <w:r w:rsidR="00C35F88" w:rsidRPr="000E6BCA">
        <w:rPr>
          <w:szCs w:val="24"/>
          <w:lang w:val="uk-UA"/>
        </w:rPr>
        <w:t>не визначені необхі</w:t>
      </w:r>
      <w:r w:rsidRPr="000E6BCA">
        <w:rPr>
          <w:szCs w:val="24"/>
          <w:lang w:val="uk-UA"/>
        </w:rPr>
        <w:t xml:space="preserve">дні конкретні вимоги, виробник </w:t>
      </w:r>
      <w:r w:rsidR="00D45D5A" w:rsidRPr="000E6BCA">
        <w:rPr>
          <w:szCs w:val="24"/>
          <w:lang w:val="uk-UA"/>
        </w:rPr>
        <w:t xml:space="preserve">має </w:t>
      </w:r>
      <w:r w:rsidRPr="000E6BCA">
        <w:rPr>
          <w:szCs w:val="24"/>
          <w:lang w:val="uk-UA"/>
        </w:rPr>
        <w:t>провести оцінку ризику, щоб визначити, які вимоги застосовуються.</w:t>
      </w:r>
    </w:p>
    <w:p w:rsidR="000C3E0C" w:rsidRPr="000E6BCA" w:rsidRDefault="000C3E0C" w:rsidP="000C3E0C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Якщо </w:t>
      </w:r>
      <w:r w:rsidR="004B2CD6" w:rsidRPr="000E6BCA">
        <w:rPr>
          <w:szCs w:val="24"/>
          <w:lang w:val="uk-UA"/>
        </w:rPr>
        <w:t xml:space="preserve">автомобільно-рейковий </w:t>
      </w:r>
      <w:r w:rsidRPr="000E6BCA">
        <w:rPr>
          <w:szCs w:val="24"/>
          <w:lang w:val="uk-UA"/>
        </w:rPr>
        <w:t>причіпний вагон</w:t>
      </w:r>
      <w:r w:rsidR="00BF5AAD" w:rsidRPr="000E6BCA">
        <w:rPr>
          <w:szCs w:val="24"/>
          <w:lang w:val="uk-UA"/>
        </w:rPr>
        <w:t xml:space="preserve"> </w:t>
      </w:r>
      <w:r w:rsidR="0003039A" w:rsidRPr="000E6BCA">
        <w:rPr>
          <w:szCs w:val="24"/>
          <w:lang w:val="uk-UA"/>
        </w:rPr>
        <w:t>побудований</w:t>
      </w:r>
      <w:r w:rsidR="00BF5AAD" w:rsidRPr="000E6BCA">
        <w:rPr>
          <w:szCs w:val="24"/>
          <w:lang w:val="uk-UA"/>
        </w:rPr>
        <w:t xml:space="preserve"> </w:t>
      </w:r>
      <w:r w:rsidRPr="000E6BCA">
        <w:rPr>
          <w:szCs w:val="24"/>
          <w:lang w:val="uk-UA"/>
        </w:rPr>
        <w:t>на основі головного транспортного засобу, цей транспортний</w:t>
      </w:r>
      <w:r w:rsidR="00C35F88" w:rsidRPr="000E6BCA">
        <w:rPr>
          <w:szCs w:val="24"/>
          <w:lang w:val="uk-UA"/>
        </w:rPr>
        <w:t xml:space="preserve"> засіб пов</w:t>
      </w:r>
      <w:r w:rsidR="00C35F88" w:rsidRPr="000E6BCA">
        <w:rPr>
          <w:szCs w:val="24"/>
          <w:lang w:val="uk-UA"/>
        </w:rPr>
        <w:t>и</w:t>
      </w:r>
      <w:r w:rsidR="00C35F88" w:rsidRPr="000E6BCA">
        <w:rPr>
          <w:szCs w:val="24"/>
          <w:lang w:val="uk-UA"/>
        </w:rPr>
        <w:t>нен відповідати одній</w:t>
      </w:r>
      <w:r w:rsidRPr="000E6BCA">
        <w:rPr>
          <w:szCs w:val="24"/>
          <w:lang w:val="uk-UA"/>
        </w:rPr>
        <w:t xml:space="preserve"> з наступних</w:t>
      </w:r>
      <w:r w:rsidR="003026C5" w:rsidRPr="000E6BCA">
        <w:rPr>
          <w:szCs w:val="24"/>
          <w:lang w:val="uk-UA"/>
        </w:rPr>
        <w:t xml:space="preserve"> вимог</w:t>
      </w:r>
      <w:r w:rsidRPr="000E6BCA">
        <w:rPr>
          <w:szCs w:val="24"/>
          <w:lang w:val="uk-UA"/>
        </w:rPr>
        <w:t>:</w:t>
      </w:r>
    </w:p>
    <w:p w:rsidR="000C3E0C" w:rsidRPr="000E6BCA" w:rsidRDefault="003026C5" w:rsidP="003026C5">
      <w:pPr>
        <w:numPr>
          <w:ilvl w:val="0"/>
          <w:numId w:val="1"/>
        </w:numPr>
        <w:ind w:left="0" w:firstLine="709"/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європейсько</w:t>
      </w:r>
      <w:r w:rsidR="0003039A" w:rsidRPr="000E6BCA">
        <w:rPr>
          <w:szCs w:val="24"/>
          <w:lang w:val="uk-UA"/>
        </w:rPr>
        <w:t>го</w:t>
      </w:r>
      <w:r w:rsidR="000C3E0C" w:rsidRPr="000E6BCA">
        <w:rPr>
          <w:szCs w:val="24"/>
          <w:lang w:val="uk-UA"/>
        </w:rPr>
        <w:t xml:space="preserve"> стандарт</w:t>
      </w:r>
      <w:r w:rsidRPr="000E6BCA">
        <w:rPr>
          <w:szCs w:val="24"/>
          <w:lang w:val="uk-UA"/>
        </w:rPr>
        <w:t xml:space="preserve">ущодо </w:t>
      </w:r>
      <w:r w:rsidR="000C3E0C" w:rsidRPr="000E6BCA">
        <w:rPr>
          <w:szCs w:val="24"/>
          <w:lang w:val="uk-UA"/>
        </w:rPr>
        <w:t xml:space="preserve">безпеки машин, </w:t>
      </w:r>
      <w:r w:rsidR="00CD1D00" w:rsidRPr="000E6BCA">
        <w:rPr>
          <w:szCs w:val="24"/>
          <w:lang w:val="uk-UA"/>
        </w:rPr>
        <w:t>який стос</w:t>
      </w:r>
      <w:r w:rsidR="00CD1D00" w:rsidRPr="000E6BCA">
        <w:rPr>
          <w:szCs w:val="24"/>
          <w:lang w:val="uk-UA"/>
        </w:rPr>
        <w:t>у</w:t>
      </w:r>
      <w:r w:rsidR="00CD1D00" w:rsidRPr="000E6BCA">
        <w:rPr>
          <w:szCs w:val="24"/>
          <w:lang w:val="uk-UA"/>
        </w:rPr>
        <w:t>ється</w:t>
      </w:r>
      <w:r w:rsidR="000C3E0C" w:rsidRPr="000E6BCA">
        <w:rPr>
          <w:szCs w:val="24"/>
          <w:lang w:val="uk-UA"/>
        </w:rPr>
        <w:t xml:space="preserve"> цього транспортного засобу (якщо це </w:t>
      </w:r>
      <w:r w:rsidR="00530979" w:rsidRPr="000E6BCA">
        <w:rPr>
          <w:szCs w:val="24"/>
          <w:lang w:val="uk-UA"/>
        </w:rPr>
        <w:t xml:space="preserve">прямо </w:t>
      </w:r>
      <w:r w:rsidR="000C3E0C" w:rsidRPr="000E6BCA">
        <w:rPr>
          <w:szCs w:val="24"/>
          <w:lang w:val="uk-UA"/>
        </w:rPr>
        <w:t xml:space="preserve">не передбачено у спеціальних </w:t>
      </w:r>
      <w:r w:rsidR="00AE096B" w:rsidRPr="000E6BCA">
        <w:rPr>
          <w:szCs w:val="24"/>
          <w:lang w:val="uk-UA"/>
        </w:rPr>
        <w:t xml:space="preserve">(особливих) </w:t>
      </w:r>
      <w:r w:rsidR="000C3E0C" w:rsidRPr="000E6BCA">
        <w:rPr>
          <w:szCs w:val="24"/>
          <w:lang w:val="uk-UA"/>
        </w:rPr>
        <w:t>положеннях цього стандарту);</w:t>
      </w:r>
    </w:p>
    <w:p w:rsidR="000C3E0C" w:rsidRPr="000E6BCA" w:rsidRDefault="000C3E0C" w:rsidP="000C3E0C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або</w:t>
      </w:r>
    </w:p>
    <w:p w:rsidR="000C3E0C" w:rsidRPr="000E6BCA" w:rsidRDefault="007F1B18" w:rsidP="007F1B18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цього</w:t>
      </w:r>
      <w:r w:rsidR="000C3E0C" w:rsidRPr="000E6BCA">
        <w:rPr>
          <w:szCs w:val="24"/>
          <w:lang w:val="uk-UA"/>
        </w:rPr>
        <w:t xml:space="preserve"> європейськ</w:t>
      </w:r>
      <w:r w:rsidRPr="000E6BCA">
        <w:rPr>
          <w:szCs w:val="24"/>
          <w:lang w:val="uk-UA"/>
        </w:rPr>
        <w:t>ого</w:t>
      </w:r>
      <w:r w:rsidR="000C3E0C" w:rsidRPr="000E6BCA">
        <w:rPr>
          <w:szCs w:val="24"/>
          <w:lang w:val="uk-UA"/>
        </w:rPr>
        <w:t xml:space="preserve"> стандарт</w:t>
      </w:r>
      <w:r w:rsidRPr="000E6BCA">
        <w:rPr>
          <w:szCs w:val="24"/>
          <w:lang w:val="uk-UA"/>
        </w:rPr>
        <w:t>у</w:t>
      </w:r>
      <w:r w:rsidR="000C3E0C" w:rsidRPr="000E6BCA">
        <w:rPr>
          <w:szCs w:val="24"/>
          <w:lang w:val="uk-UA"/>
        </w:rPr>
        <w:t>.</w:t>
      </w:r>
    </w:p>
    <w:p w:rsidR="000C3E0C" w:rsidRPr="000E6BCA" w:rsidRDefault="00A90DA6" w:rsidP="000C3E0C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Передбачається, що готове</w:t>
      </w:r>
      <w:r w:rsidR="000C3E0C" w:rsidRPr="000E6BCA">
        <w:rPr>
          <w:szCs w:val="24"/>
          <w:lang w:val="uk-UA"/>
        </w:rPr>
        <w:t xml:space="preserve"> автомобільн</w:t>
      </w:r>
      <w:r w:rsidRPr="000E6BCA">
        <w:rPr>
          <w:szCs w:val="24"/>
          <w:lang w:val="uk-UA"/>
        </w:rPr>
        <w:t>е</w:t>
      </w:r>
      <w:r w:rsidR="000C3E0C" w:rsidRPr="000E6BCA">
        <w:rPr>
          <w:szCs w:val="24"/>
          <w:lang w:val="uk-UA"/>
        </w:rPr>
        <w:t xml:space="preserve"> шасі або шасі, </w:t>
      </w:r>
      <w:r w:rsidR="002B2F20" w:rsidRPr="000E6BCA">
        <w:rPr>
          <w:szCs w:val="24"/>
          <w:lang w:val="uk-UA"/>
        </w:rPr>
        <w:t xml:space="preserve">що </w:t>
      </w:r>
      <w:r w:rsidR="00872CB4" w:rsidRPr="000E6BCA">
        <w:rPr>
          <w:szCs w:val="24"/>
          <w:lang w:val="uk-UA"/>
        </w:rPr>
        <w:t>з</w:t>
      </w:r>
      <w:r w:rsidR="00872CB4" w:rsidRPr="000E6BCA">
        <w:rPr>
          <w:szCs w:val="24"/>
          <w:lang w:val="uk-UA"/>
        </w:rPr>
        <w:t>а</w:t>
      </w:r>
      <w:r w:rsidR="00872CB4" w:rsidRPr="000E6BCA">
        <w:rPr>
          <w:szCs w:val="24"/>
          <w:lang w:val="uk-UA"/>
        </w:rPr>
        <w:t xml:space="preserve">довольняє </w:t>
      </w:r>
      <w:r w:rsidR="002B2F20" w:rsidRPr="000E6BCA">
        <w:rPr>
          <w:szCs w:val="24"/>
          <w:lang w:val="uk-UA"/>
        </w:rPr>
        <w:t xml:space="preserve">таким </w:t>
      </w:r>
      <w:r w:rsidR="000C3E0C" w:rsidRPr="000E6BCA">
        <w:rPr>
          <w:szCs w:val="24"/>
          <w:lang w:val="uk-UA"/>
        </w:rPr>
        <w:t xml:space="preserve">правилам, </w:t>
      </w:r>
      <w:r w:rsidR="002B2F20" w:rsidRPr="000E6BCA">
        <w:rPr>
          <w:szCs w:val="24"/>
          <w:lang w:val="uk-UA"/>
        </w:rPr>
        <w:t xml:space="preserve">і яке </w:t>
      </w:r>
      <w:r w:rsidR="00A001DE" w:rsidRPr="000E6BCA">
        <w:rPr>
          <w:szCs w:val="24"/>
          <w:lang w:val="uk-UA"/>
        </w:rPr>
        <w:t>використовує</w:t>
      </w:r>
      <w:r w:rsidR="000C3E0C" w:rsidRPr="000E6BCA">
        <w:rPr>
          <w:szCs w:val="24"/>
          <w:lang w:val="uk-UA"/>
        </w:rPr>
        <w:t xml:space="preserve">ться в якості </w:t>
      </w:r>
      <w:r w:rsidR="003E4BF2" w:rsidRPr="000E6BCA">
        <w:rPr>
          <w:szCs w:val="24"/>
          <w:lang w:val="uk-UA"/>
        </w:rPr>
        <w:t>головного транспортного засобу для залізничного причі</w:t>
      </w:r>
      <w:r w:rsidR="000C3E0C" w:rsidRPr="000E6BCA">
        <w:rPr>
          <w:szCs w:val="24"/>
          <w:lang w:val="uk-UA"/>
        </w:rPr>
        <w:t>п</w:t>
      </w:r>
      <w:r w:rsidR="003E4BF2" w:rsidRPr="000E6BCA">
        <w:rPr>
          <w:szCs w:val="24"/>
          <w:lang w:val="uk-UA"/>
        </w:rPr>
        <w:t>ного вагон</w:t>
      </w:r>
      <w:r w:rsidR="00A90262" w:rsidRPr="000E6BCA">
        <w:rPr>
          <w:szCs w:val="24"/>
          <w:lang w:val="uk-UA"/>
        </w:rPr>
        <w:t>а</w:t>
      </w:r>
      <w:r w:rsidR="000C3E0C" w:rsidRPr="000E6BCA">
        <w:rPr>
          <w:szCs w:val="24"/>
          <w:lang w:val="uk-UA"/>
        </w:rPr>
        <w:t xml:space="preserve">, </w:t>
      </w:r>
      <w:r w:rsidR="006F5112" w:rsidRPr="000E6BCA">
        <w:rPr>
          <w:szCs w:val="24"/>
          <w:lang w:val="uk-UA"/>
        </w:rPr>
        <w:t xml:space="preserve">забезпечує </w:t>
      </w:r>
      <w:r w:rsidR="000C3E0C" w:rsidRPr="000E6BCA">
        <w:rPr>
          <w:szCs w:val="24"/>
          <w:lang w:val="uk-UA"/>
        </w:rPr>
        <w:t xml:space="preserve">прийнятний рівень безпеки своїх </w:t>
      </w:r>
      <w:r w:rsidR="00530607" w:rsidRPr="000E6BCA">
        <w:rPr>
          <w:szCs w:val="24"/>
          <w:lang w:val="uk-UA"/>
        </w:rPr>
        <w:t>проектни</w:t>
      </w:r>
      <w:r w:rsidR="000C3E0C" w:rsidRPr="000E6BCA">
        <w:rPr>
          <w:szCs w:val="24"/>
          <w:lang w:val="uk-UA"/>
        </w:rPr>
        <w:t>х функці</w:t>
      </w:r>
      <w:r w:rsidR="00177EAB" w:rsidRPr="000E6BCA">
        <w:rPr>
          <w:szCs w:val="24"/>
          <w:lang w:val="uk-UA"/>
        </w:rPr>
        <w:t>й до переобладна</w:t>
      </w:r>
      <w:r w:rsidR="00177EAB" w:rsidRPr="000E6BCA">
        <w:rPr>
          <w:szCs w:val="24"/>
          <w:lang w:val="uk-UA"/>
        </w:rPr>
        <w:t>н</w:t>
      </w:r>
      <w:r w:rsidR="00177EAB" w:rsidRPr="000E6BCA">
        <w:rPr>
          <w:szCs w:val="24"/>
          <w:lang w:val="uk-UA"/>
        </w:rPr>
        <w:t>ня</w:t>
      </w:r>
      <w:r w:rsidR="000C3E0C" w:rsidRPr="000E6BCA">
        <w:rPr>
          <w:szCs w:val="24"/>
          <w:lang w:val="uk-UA"/>
        </w:rPr>
        <w:t xml:space="preserve">. Якщо </w:t>
      </w:r>
      <w:r w:rsidR="00177EAB" w:rsidRPr="000E6BCA">
        <w:rPr>
          <w:szCs w:val="24"/>
          <w:lang w:val="uk-UA"/>
        </w:rPr>
        <w:t>не зазначено</w:t>
      </w:r>
      <w:r w:rsidR="00530607" w:rsidRPr="000E6BCA">
        <w:rPr>
          <w:szCs w:val="24"/>
          <w:lang w:val="uk-UA"/>
        </w:rPr>
        <w:t>інше</w:t>
      </w:r>
      <w:r w:rsidR="000C3E0C" w:rsidRPr="000E6BCA">
        <w:rPr>
          <w:szCs w:val="24"/>
          <w:lang w:val="uk-UA"/>
        </w:rPr>
        <w:t>, цей особливий аспект не розглядається в цьому європейському стандарті.</w:t>
      </w:r>
    </w:p>
    <w:p w:rsidR="000557D7" w:rsidRPr="000E6BCA" w:rsidRDefault="000C3E0C" w:rsidP="000C3E0C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Якщо </w:t>
      </w:r>
      <w:r w:rsidR="004F179A" w:rsidRPr="000E6BCA">
        <w:rPr>
          <w:szCs w:val="24"/>
          <w:lang w:val="uk-UA"/>
        </w:rPr>
        <w:t>первинне</w:t>
      </w:r>
      <w:r w:rsidR="00530607" w:rsidRPr="000E6BCA">
        <w:rPr>
          <w:szCs w:val="24"/>
          <w:lang w:val="uk-UA"/>
        </w:rPr>
        <w:t xml:space="preserve"> стандартне автомобільне шасі</w:t>
      </w:r>
      <w:r w:rsidR="00C743F3" w:rsidRPr="000E6BCA">
        <w:rPr>
          <w:szCs w:val="24"/>
        </w:rPr>
        <w:t xml:space="preserve"> </w:t>
      </w:r>
      <w:r w:rsidR="00DF25F8" w:rsidRPr="000E6BCA">
        <w:rPr>
          <w:szCs w:val="24"/>
          <w:lang w:val="uk-UA"/>
        </w:rPr>
        <w:t xml:space="preserve">було </w:t>
      </w:r>
      <w:r w:rsidR="00263656" w:rsidRPr="000E6BCA">
        <w:rPr>
          <w:szCs w:val="24"/>
          <w:lang w:val="uk-UA"/>
        </w:rPr>
        <w:t>змін</w:t>
      </w:r>
      <w:r w:rsidR="00DF25F8" w:rsidRPr="000E6BCA">
        <w:rPr>
          <w:szCs w:val="24"/>
          <w:lang w:val="uk-UA"/>
        </w:rPr>
        <w:t>ено</w:t>
      </w:r>
      <w:r w:rsidRPr="000E6BCA">
        <w:rPr>
          <w:szCs w:val="24"/>
          <w:lang w:val="uk-UA"/>
        </w:rPr>
        <w:t>, в</w:t>
      </w:r>
      <w:r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 xml:space="preserve">робник повинен провести відповідну оцінку ризику впливу та наслідків </w:t>
      </w:r>
      <w:r w:rsidR="00C74B61" w:rsidRPr="000E6BCA">
        <w:rPr>
          <w:szCs w:val="24"/>
          <w:lang w:val="uk-UA"/>
        </w:rPr>
        <w:t xml:space="preserve">цих </w:t>
      </w:r>
      <w:r w:rsidRPr="000E6BCA">
        <w:rPr>
          <w:szCs w:val="24"/>
          <w:lang w:val="uk-UA"/>
        </w:rPr>
        <w:t>змін на весь причіп</w:t>
      </w:r>
      <w:r w:rsidR="00263656" w:rsidRPr="000E6BCA">
        <w:rPr>
          <w:szCs w:val="24"/>
          <w:lang w:val="uk-UA"/>
        </w:rPr>
        <w:t>ний вагон</w:t>
      </w:r>
      <w:r w:rsidRPr="000E6BCA">
        <w:rPr>
          <w:szCs w:val="24"/>
          <w:lang w:val="uk-UA"/>
        </w:rPr>
        <w:t>.</w:t>
      </w:r>
    </w:p>
    <w:p w:rsidR="00DF25F8" w:rsidRPr="000E6BCA" w:rsidRDefault="00DF25F8" w:rsidP="00107F36">
      <w:pPr>
        <w:pStyle w:val="1"/>
        <w:rPr>
          <w:lang w:val="uk-UA"/>
        </w:rPr>
      </w:pPr>
    </w:p>
    <w:p w:rsidR="00557B27" w:rsidRPr="000E6BCA" w:rsidRDefault="001C38A0" w:rsidP="00107F36">
      <w:pPr>
        <w:pStyle w:val="1"/>
        <w:rPr>
          <w:lang w:val="uk-UA"/>
        </w:rPr>
      </w:pPr>
      <w:bookmarkStart w:id="19" w:name="_Toc13490523"/>
      <w:r w:rsidRPr="000E6BCA">
        <w:rPr>
          <w:lang w:val="uk-UA"/>
        </w:rPr>
        <w:t xml:space="preserve">5.2 </w:t>
      </w:r>
      <w:r w:rsidR="002B2F20" w:rsidRPr="000E6BCA">
        <w:rPr>
          <w:lang w:val="uk-UA"/>
        </w:rPr>
        <w:t>Д</w:t>
      </w:r>
      <w:r w:rsidR="00016732" w:rsidRPr="000E6BCA">
        <w:rPr>
          <w:lang w:val="uk-UA"/>
        </w:rPr>
        <w:t>оступ</w:t>
      </w:r>
      <w:r w:rsidR="002232B8" w:rsidRPr="000E6BCA">
        <w:rPr>
          <w:lang w:val="uk-UA"/>
        </w:rPr>
        <w:t xml:space="preserve">до </w:t>
      </w:r>
      <w:r w:rsidR="00557B27" w:rsidRPr="000E6BCA">
        <w:rPr>
          <w:lang w:val="uk-UA"/>
        </w:rPr>
        <w:t>і вихід з робочих місць</w:t>
      </w:r>
      <w:bookmarkEnd w:id="19"/>
    </w:p>
    <w:p w:rsidR="00DF25F8" w:rsidRPr="000E6BCA" w:rsidRDefault="00DF25F8" w:rsidP="00FD0A14">
      <w:pPr>
        <w:rPr>
          <w:b/>
          <w:szCs w:val="24"/>
          <w:lang w:val="uk-UA"/>
        </w:rPr>
      </w:pPr>
    </w:p>
    <w:p w:rsidR="00557B27" w:rsidRPr="000E6BCA" w:rsidRDefault="000C7812" w:rsidP="00FD0A14">
      <w:pPr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5.2.1 </w:t>
      </w:r>
      <w:r w:rsidR="00557B27" w:rsidRPr="000E6BCA">
        <w:rPr>
          <w:b/>
          <w:szCs w:val="24"/>
          <w:lang w:val="uk-UA"/>
        </w:rPr>
        <w:t>Кабіни</w:t>
      </w:r>
    </w:p>
    <w:p w:rsidR="00557B27" w:rsidRPr="000E6BCA" w:rsidRDefault="00557B27" w:rsidP="00557B27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За винятком наведеного нижче, причіп</w:t>
      </w:r>
      <w:r w:rsidR="002B3AFF" w:rsidRPr="000E6BCA">
        <w:rPr>
          <w:szCs w:val="24"/>
          <w:lang w:val="uk-UA"/>
        </w:rPr>
        <w:t>ний вагон повинен бути</w:t>
      </w:r>
      <w:r w:rsidRPr="000E6BCA">
        <w:rPr>
          <w:szCs w:val="24"/>
          <w:lang w:val="uk-UA"/>
        </w:rPr>
        <w:t xml:space="preserve"> обладнаний засоб</w:t>
      </w:r>
      <w:r w:rsidR="00C7312A"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>м</w:t>
      </w:r>
      <w:r w:rsidR="00C7312A"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 xml:space="preserve"> доступу і виходу з обох </w:t>
      </w:r>
      <w:r w:rsidR="00E72DCC" w:rsidRPr="000E6BCA">
        <w:rPr>
          <w:szCs w:val="24"/>
          <w:lang w:val="uk-UA"/>
        </w:rPr>
        <w:t>сторін причіпного вагон</w:t>
      </w:r>
      <w:r w:rsidR="00A90262"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 xml:space="preserve"> або безпосередньо в зону між рейками колії</w:t>
      </w:r>
      <w:r w:rsidR="00066585" w:rsidRPr="000E6BCA">
        <w:rPr>
          <w:szCs w:val="24"/>
          <w:lang w:val="uk-UA"/>
        </w:rPr>
        <w:t>, на якій відбувається ек</w:t>
      </w:r>
      <w:r w:rsidR="00066585" w:rsidRPr="000E6BCA">
        <w:rPr>
          <w:szCs w:val="24"/>
          <w:lang w:val="uk-UA"/>
        </w:rPr>
        <w:t>с</w:t>
      </w:r>
      <w:r w:rsidR="00066585" w:rsidRPr="000E6BCA">
        <w:rPr>
          <w:szCs w:val="24"/>
          <w:lang w:val="uk-UA"/>
        </w:rPr>
        <w:t>плуатація</w:t>
      </w:r>
      <w:r w:rsidRPr="000E6BCA">
        <w:rPr>
          <w:szCs w:val="24"/>
          <w:lang w:val="uk-UA"/>
        </w:rPr>
        <w:t>.</w:t>
      </w:r>
    </w:p>
    <w:p w:rsidR="00557B27" w:rsidRPr="000E6BCA" w:rsidRDefault="00557B27" w:rsidP="00557B27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Якщо неможливо виконати вищезазначене, а доступ </w:t>
      </w:r>
      <w:r w:rsidR="00E72DCC" w:rsidRPr="000E6BCA">
        <w:rPr>
          <w:szCs w:val="24"/>
          <w:lang w:val="uk-UA"/>
        </w:rPr>
        <w:t xml:space="preserve">є </w:t>
      </w:r>
      <w:r w:rsidR="00DF7885" w:rsidRPr="000E6BCA">
        <w:rPr>
          <w:szCs w:val="24"/>
          <w:lang w:val="uk-UA"/>
        </w:rPr>
        <w:t>тільки з одного боку причіпного вагон</w:t>
      </w:r>
      <w:r w:rsidR="00A90262" w:rsidRPr="000E6BCA">
        <w:rPr>
          <w:szCs w:val="24"/>
          <w:lang w:val="uk-UA"/>
        </w:rPr>
        <w:t>а</w:t>
      </w:r>
      <w:r w:rsidR="00CA2479" w:rsidRPr="000E6BCA">
        <w:rPr>
          <w:szCs w:val="24"/>
          <w:lang w:val="uk-UA"/>
        </w:rPr>
        <w:t xml:space="preserve">, то в </w:t>
      </w:r>
      <w:r w:rsidR="00823800" w:rsidRPr="000E6BCA">
        <w:rPr>
          <w:szCs w:val="24"/>
          <w:lang w:val="uk-UA"/>
        </w:rPr>
        <w:t xml:space="preserve">посібнику </w:t>
      </w:r>
      <w:r w:rsidR="00CA2479" w:rsidRPr="000E6BCA">
        <w:rPr>
          <w:szCs w:val="24"/>
          <w:lang w:val="uk-UA"/>
        </w:rPr>
        <w:t>з технічного обслугов</w:t>
      </w:r>
      <w:r w:rsidR="00CA2479" w:rsidRPr="000E6BCA">
        <w:rPr>
          <w:szCs w:val="24"/>
          <w:lang w:val="uk-UA"/>
        </w:rPr>
        <w:t>у</w:t>
      </w:r>
      <w:r w:rsidR="00CA2479" w:rsidRPr="000E6BCA">
        <w:rPr>
          <w:szCs w:val="24"/>
          <w:lang w:val="uk-UA"/>
        </w:rPr>
        <w:t>вання</w:t>
      </w:r>
      <w:r w:rsidR="00563627" w:rsidRPr="000E6BCA">
        <w:rPr>
          <w:szCs w:val="24"/>
          <w:lang w:val="uk-UA"/>
        </w:rPr>
        <w:t xml:space="preserve"> </w:t>
      </w:r>
      <w:r w:rsidR="002B2F20" w:rsidRPr="000E6BCA">
        <w:rPr>
          <w:szCs w:val="24"/>
          <w:lang w:val="uk-UA"/>
        </w:rPr>
        <w:t xml:space="preserve">мають </w:t>
      </w:r>
      <w:r w:rsidR="00823800" w:rsidRPr="000E6BCA">
        <w:rPr>
          <w:szCs w:val="24"/>
          <w:lang w:val="uk-UA"/>
        </w:rPr>
        <w:t xml:space="preserve">бути </w:t>
      </w:r>
      <w:r w:rsidRPr="000E6BCA">
        <w:rPr>
          <w:szCs w:val="24"/>
          <w:lang w:val="uk-UA"/>
        </w:rPr>
        <w:t>детально описан</w:t>
      </w:r>
      <w:r w:rsidR="00CA2479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 xml:space="preserve"> обмеження </w:t>
      </w:r>
      <w:r w:rsidR="00CA2479" w:rsidRPr="000E6BCA">
        <w:rPr>
          <w:szCs w:val="24"/>
          <w:lang w:val="uk-UA"/>
        </w:rPr>
        <w:t xml:space="preserve">щодо </w:t>
      </w:r>
      <w:r w:rsidRPr="000E6BCA">
        <w:rPr>
          <w:szCs w:val="24"/>
          <w:lang w:val="uk-UA"/>
        </w:rPr>
        <w:t>використання; див. 8.2.1, 28).</w:t>
      </w:r>
    </w:p>
    <w:p w:rsidR="00557B27" w:rsidRPr="000E6BCA" w:rsidRDefault="00CA2479" w:rsidP="00557B27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Позначення</w:t>
      </w:r>
      <w:r w:rsidR="00557B27" w:rsidRPr="000E6BCA">
        <w:rPr>
          <w:szCs w:val="24"/>
          <w:lang w:val="uk-UA"/>
        </w:rPr>
        <w:t xml:space="preserve">, </w:t>
      </w:r>
      <w:r w:rsidRPr="000E6BCA">
        <w:rPr>
          <w:szCs w:val="24"/>
          <w:lang w:val="uk-UA"/>
        </w:rPr>
        <w:t xml:space="preserve">які </w:t>
      </w:r>
      <w:r w:rsidR="00557B27" w:rsidRPr="000E6BCA">
        <w:rPr>
          <w:szCs w:val="24"/>
          <w:lang w:val="uk-UA"/>
        </w:rPr>
        <w:t>відповідають вимогам 8.3, повинні бути встано</w:t>
      </w:r>
      <w:r w:rsidR="00557B27" w:rsidRPr="000E6BCA">
        <w:rPr>
          <w:szCs w:val="24"/>
          <w:lang w:val="uk-UA"/>
        </w:rPr>
        <w:t>в</w:t>
      </w:r>
      <w:r w:rsidR="00557B27" w:rsidRPr="000E6BCA">
        <w:rPr>
          <w:szCs w:val="24"/>
          <w:lang w:val="uk-UA"/>
        </w:rPr>
        <w:t>лені на кожній точці виходу, щоб попередити працівників про небезп</w:t>
      </w:r>
      <w:r w:rsidR="00557B27" w:rsidRPr="000E6BCA">
        <w:rPr>
          <w:szCs w:val="24"/>
          <w:lang w:val="uk-UA"/>
        </w:rPr>
        <w:t>е</w:t>
      </w:r>
      <w:r w:rsidR="00557B27" w:rsidRPr="000E6BCA">
        <w:rPr>
          <w:szCs w:val="24"/>
          <w:lang w:val="uk-UA"/>
        </w:rPr>
        <w:t>ку</w:t>
      </w:r>
      <w:r w:rsidR="00823800" w:rsidRPr="000E6BCA">
        <w:rPr>
          <w:szCs w:val="24"/>
          <w:lang w:val="uk-UA"/>
        </w:rPr>
        <w:t>, викликану</w:t>
      </w:r>
      <w:r w:rsidR="00557B27" w:rsidRPr="000E6BCA">
        <w:rPr>
          <w:szCs w:val="24"/>
          <w:lang w:val="uk-UA"/>
        </w:rPr>
        <w:t xml:space="preserve"> проходження</w:t>
      </w:r>
      <w:r w:rsidR="00823800" w:rsidRPr="000E6BCA">
        <w:rPr>
          <w:szCs w:val="24"/>
          <w:lang w:val="uk-UA"/>
        </w:rPr>
        <w:t>м</w:t>
      </w:r>
      <w:r w:rsidR="004E283D" w:rsidRPr="000E6BCA">
        <w:rPr>
          <w:szCs w:val="24"/>
          <w:lang w:val="uk-UA"/>
        </w:rPr>
        <w:t xml:space="preserve"> транспортних засобів</w:t>
      </w:r>
      <w:r w:rsidR="00557B27" w:rsidRPr="000E6BCA">
        <w:rPr>
          <w:szCs w:val="24"/>
          <w:lang w:val="uk-UA"/>
        </w:rPr>
        <w:t>.</w:t>
      </w:r>
    </w:p>
    <w:p w:rsidR="00263656" w:rsidRPr="000E6BCA" w:rsidRDefault="00697EBD" w:rsidP="00557B27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Повинен бути встановлений п</w:t>
      </w:r>
      <w:r w:rsidR="00557B27" w:rsidRPr="000E6BCA">
        <w:rPr>
          <w:szCs w:val="24"/>
          <w:lang w:val="uk-UA"/>
        </w:rPr>
        <w:t xml:space="preserve">ристрій обмеження виходу </w:t>
      </w:r>
      <w:r w:rsidR="004953A7" w:rsidRPr="000E6BCA">
        <w:rPr>
          <w:szCs w:val="24"/>
          <w:lang w:val="uk-UA"/>
        </w:rPr>
        <w:t>зі</w:t>
      </w:r>
      <w:r w:rsidR="00107CE3" w:rsidRPr="000E6BCA">
        <w:rPr>
          <w:szCs w:val="24"/>
        </w:rPr>
        <w:t xml:space="preserve"> </w:t>
      </w:r>
      <w:r w:rsidR="004953A7" w:rsidRPr="000E6BCA">
        <w:rPr>
          <w:szCs w:val="24"/>
          <w:lang w:val="uk-UA"/>
        </w:rPr>
        <w:t>стор</w:t>
      </w:r>
      <w:r w:rsidR="004953A7" w:rsidRPr="000E6BCA">
        <w:rPr>
          <w:szCs w:val="24"/>
          <w:lang w:val="uk-UA"/>
        </w:rPr>
        <w:t>о</w:t>
      </w:r>
      <w:r w:rsidR="004953A7" w:rsidRPr="000E6BCA">
        <w:rPr>
          <w:szCs w:val="24"/>
          <w:lang w:val="uk-UA"/>
        </w:rPr>
        <w:t>ни причіпного вагон</w:t>
      </w:r>
      <w:r w:rsidR="00A90262" w:rsidRPr="000E6BCA">
        <w:rPr>
          <w:szCs w:val="24"/>
          <w:lang w:val="uk-UA"/>
        </w:rPr>
        <w:t>а</w:t>
      </w:r>
      <w:r w:rsidR="00557B27" w:rsidRPr="000E6BCA">
        <w:rPr>
          <w:szCs w:val="24"/>
          <w:lang w:val="uk-UA"/>
        </w:rPr>
        <w:t xml:space="preserve">, </w:t>
      </w:r>
      <w:r w:rsidR="00BD7149" w:rsidRPr="000E6BCA">
        <w:rPr>
          <w:szCs w:val="24"/>
          <w:lang w:val="uk-UA"/>
        </w:rPr>
        <w:t xml:space="preserve">який виходить на сторону </w:t>
      </w:r>
      <w:r w:rsidR="00CE205F" w:rsidRPr="000E6BCA">
        <w:rPr>
          <w:szCs w:val="24"/>
          <w:lang w:val="uk-UA"/>
        </w:rPr>
        <w:t>залізничного руху</w:t>
      </w:r>
      <w:r w:rsidR="002B2F20" w:rsidRPr="000E6BCA">
        <w:rPr>
          <w:szCs w:val="24"/>
          <w:lang w:val="uk-UA"/>
        </w:rPr>
        <w:t>,</w:t>
      </w:r>
      <w:r w:rsidR="00CE205F" w:rsidRPr="000E6BCA">
        <w:rPr>
          <w:szCs w:val="24"/>
          <w:lang w:val="uk-UA"/>
        </w:rPr>
        <w:t xml:space="preserve"> з метою запобігання</w:t>
      </w:r>
      <w:r w:rsidR="00557B27" w:rsidRPr="000E6BCA">
        <w:rPr>
          <w:szCs w:val="24"/>
          <w:lang w:val="uk-UA"/>
        </w:rPr>
        <w:t xml:space="preserve"> помилковому виходу людей з </w:t>
      </w:r>
      <w:r w:rsidR="0088190B" w:rsidRPr="000E6BCA">
        <w:rPr>
          <w:szCs w:val="24"/>
          <w:lang w:val="uk-UA"/>
        </w:rPr>
        <w:t>вагон</w:t>
      </w:r>
      <w:r w:rsidR="00A90262" w:rsidRPr="000E6BCA">
        <w:rPr>
          <w:szCs w:val="24"/>
          <w:lang w:val="uk-UA"/>
        </w:rPr>
        <w:t>а</w:t>
      </w:r>
      <w:r w:rsidR="00557B27" w:rsidRPr="000E6BCA">
        <w:rPr>
          <w:szCs w:val="24"/>
          <w:lang w:val="uk-UA"/>
        </w:rPr>
        <w:t>на сторон</w:t>
      </w:r>
      <w:r w:rsidR="0088190B" w:rsidRPr="000E6BCA">
        <w:rPr>
          <w:szCs w:val="24"/>
          <w:lang w:val="uk-UA"/>
        </w:rPr>
        <w:t>у</w:t>
      </w:r>
      <w:r w:rsidR="00557B27" w:rsidRPr="000E6BCA">
        <w:rPr>
          <w:szCs w:val="24"/>
          <w:lang w:val="uk-UA"/>
        </w:rPr>
        <w:t xml:space="preserve"> ві</w:t>
      </w:r>
      <w:r w:rsidR="00557B27" w:rsidRPr="000E6BCA">
        <w:rPr>
          <w:szCs w:val="24"/>
          <w:lang w:val="uk-UA"/>
        </w:rPr>
        <w:t>д</w:t>
      </w:r>
      <w:r w:rsidR="00557B27" w:rsidRPr="000E6BCA">
        <w:rPr>
          <w:szCs w:val="24"/>
          <w:lang w:val="uk-UA"/>
        </w:rPr>
        <w:t>крит</w:t>
      </w:r>
      <w:r w:rsidR="0088190B" w:rsidRPr="000E6BCA">
        <w:rPr>
          <w:szCs w:val="24"/>
          <w:lang w:val="uk-UA"/>
        </w:rPr>
        <w:t>у</w:t>
      </w:r>
      <w:r w:rsidR="00557B27" w:rsidRPr="000E6BCA">
        <w:rPr>
          <w:szCs w:val="24"/>
          <w:lang w:val="uk-UA"/>
        </w:rPr>
        <w:t xml:space="preserve"> для руху, наприклад, двері з засувкою, ланцюгом і гачком. </w:t>
      </w:r>
      <w:r w:rsidR="005B6B9B" w:rsidRPr="000E6BCA">
        <w:t>Там, де це можливо</w:t>
      </w:r>
      <w:r w:rsidR="005B6B9B" w:rsidRPr="000E6BCA">
        <w:rPr>
          <w:lang w:val="uk-UA"/>
        </w:rPr>
        <w:t>, від оператора має</w:t>
      </w:r>
      <w:r w:rsidR="005B6B9B" w:rsidRPr="000E6BCA">
        <w:t xml:space="preserve"> вимагаєт</w:t>
      </w:r>
      <w:r w:rsidR="005B6B9B" w:rsidRPr="000E6BCA">
        <w:rPr>
          <w:lang w:val="uk-UA"/>
        </w:rPr>
        <w:t>и</w:t>
      </w:r>
      <w:r w:rsidR="005B6B9B" w:rsidRPr="000E6BCA">
        <w:t>ся здійсни</w:t>
      </w:r>
      <w:r w:rsidR="005B6B9B" w:rsidRPr="000E6BCA">
        <w:rPr>
          <w:lang w:val="uk-UA"/>
        </w:rPr>
        <w:t>ти</w:t>
      </w:r>
      <w:r w:rsidR="005B6B9B" w:rsidRPr="000E6BCA">
        <w:t xml:space="preserve"> навмисні дії, щоб </w:t>
      </w:r>
      <w:r w:rsidR="005B6B9B" w:rsidRPr="000E6BCA">
        <w:rPr>
          <w:lang w:val="uk-UA"/>
        </w:rPr>
        <w:t>вийти з</w:t>
      </w:r>
      <w:r w:rsidR="005B6B9B" w:rsidRPr="000E6BCA">
        <w:t xml:space="preserve"> причіп</w:t>
      </w:r>
      <w:r w:rsidR="005B6B9B" w:rsidRPr="000E6BCA">
        <w:rPr>
          <w:lang w:val="uk-UA"/>
        </w:rPr>
        <w:t>ного вагона</w:t>
      </w:r>
      <w:r w:rsidR="005B6B9B" w:rsidRPr="000E6BCA">
        <w:rPr>
          <w:szCs w:val="24"/>
          <w:lang w:val="uk-UA"/>
        </w:rPr>
        <w:t xml:space="preserve">. </w:t>
      </w:r>
    </w:p>
    <w:p w:rsidR="00EA0D45" w:rsidRPr="000E6BCA" w:rsidRDefault="00EA0D45" w:rsidP="00EA0D4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Там, де встановлені двері, вони повинні:</w:t>
      </w:r>
    </w:p>
    <w:p w:rsidR="00EA0D45" w:rsidRPr="000E6BCA" w:rsidRDefault="00692BEE" w:rsidP="0062503A">
      <w:pPr>
        <w:numPr>
          <w:ilvl w:val="0"/>
          <w:numId w:val="1"/>
        </w:numPr>
        <w:ind w:left="0" w:firstLine="709"/>
        <w:contextualSpacing/>
        <w:jc w:val="left"/>
        <w:rPr>
          <w:szCs w:val="24"/>
          <w:lang w:val="uk-UA"/>
        </w:rPr>
      </w:pPr>
      <w:r w:rsidRPr="000E6BCA">
        <w:rPr>
          <w:szCs w:val="24"/>
          <w:lang w:val="uk-UA"/>
        </w:rPr>
        <w:t>знаходити</w:t>
      </w:r>
      <w:r w:rsidR="00EA0D45" w:rsidRPr="000E6BCA">
        <w:rPr>
          <w:szCs w:val="24"/>
          <w:lang w:val="uk-UA"/>
        </w:rPr>
        <w:t xml:space="preserve">ся в повністю </w:t>
      </w:r>
      <w:r w:rsidRPr="000E6BCA">
        <w:rPr>
          <w:szCs w:val="24"/>
          <w:lang w:val="uk-UA"/>
        </w:rPr>
        <w:t xml:space="preserve">відкритих і закритих положеннях, зафіксованих </w:t>
      </w:r>
      <w:r w:rsidR="00EA0D45" w:rsidRPr="000E6BCA">
        <w:rPr>
          <w:szCs w:val="24"/>
          <w:lang w:val="uk-UA"/>
        </w:rPr>
        <w:t xml:space="preserve">за допомогою автоматичних засувок, </w:t>
      </w:r>
      <w:r w:rsidR="006E2CE6" w:rsidRPr="000E6BCA">
        <w:rPr>
          <w:szCs w:val="24"/>
          <w:lang w:val="uk-UA"/>
        </w:rPr>
        <w:t xml:space="preserve">розрахованих на </w:t>
      </w:r>
      <w:r w:rsidR="003F4E47" w:rsidRPr="000E6BCA">
        <w:rPr>
          <w:szCs w:val="24"/>
          <w:lang w:val="uk-UA"/>
        </w:rPr>
        <w:t>докладання певних зусиль</w:t>
      </w:r>
      <w:r w:rsidR="00EA0D45" w:rsidRPr="000E6BCA">
        <w:rPr>
          <w:szCs w:val="24"/>
          <w:lang w:val="uk-UA"/>
        </w:rPr>
        <w:t>. Має бути можлив</w:t>
      </w:r>
      <w:r w:rsidR="005108EE" w:rsidRPr="000E6BCA">
        <w:rPr>
          <w:szCs w:val="24"/>
          <w:lang w:val="uk-UA"/>
        </w:rPr>
        <w:t>ість</w:t>
      </w:r>
      <w:r w:rsidR="00EA0D45" w:rsidRPr="000E6BCA">
        <w:rPr>
          <w:szCs w:val="24"/>
          <w:lang w:val="uk-UA"/>
        </w:rPr>
        <w:t xml:space="preserve"> піднімати засувки за допомогою внутрішніх і зовнішніх ручок;</w:t>
      </w:r>
    </w:p>
    <w:p w:rsidR="00EA0D45" w:rsidRPr="000E6BCA" w:rsidRDefault="00EA0D45" w:rsidP="0062503A">
      <w:pPr>
        <w:numPr>
          <w:ilvl w:val="0"/>
          <w:numId w:val="1"/>
        </w:numPr>
        <w:ind w:left="0" w:firstLine="709"/>
        <w:contextualSpacing/>
        <w:jc w:val="left"/>
        <w:rPr>
          <w:szCs w:val="24"/>
          <w:lang w:val="uk-UA"/>
        </w:rPr>
      </w:pPr>
      <w:r w:rsidRPr="000E6BCA">
        <w:rPr>
          <w:szCs w:val="24"/>
          <w:lang w:val="uk-UA"/>
        </w:rPr>
        <w:t>не виступати за межі</w:t>
      </w:r>
      <w:r w:rsidR="00486443" w:rsidRPr="000E6BCA">
        <w:rPr>
          <w:szCs w:val="24"/>
        </w:rPr>
        <w:t xml:space="preserve"> </w:t>
      </w:r>
      <w:r w:rsidR="00107CE3" w:rsidRPr="000E6BCA">
        <w:rPr>
          <w:szCs w:val="24"/>
          <w:lang w:val="uk-UA"/>
        </w:rPr>
        <w:t>габариту</w:t>
      </w:r>
      <w:r w:rsidR="00402BA8" w:rsidRPr="000E6BCA">
        <w:rPr>
          <w:szCs w:val="24"/>
          <w:lang w:val="uk-UA"/>
        </w:rPr>
        <w:t xml:space="preserve"> рухомого складу</w:t>
      </w:r>
      <w:r w:rsidR="00E621B5" w:rsidRPr="000E6BCA">
        <w:rPr>
          <w:szCs w:val="24"/>
          <w:lang w:val="uk-UA"/>
        </w:rPr>
        <w:t xml:space="preserve"> у</w:t>
      </w:r>
      <w:r w:rsidRPr="000E6BCA">
        <w:rPr>
          <w:szCs w:val="24"/>
          <w:lang w:val="uk-UA"/>
        </w:rPr>
        <w:t xml:space="preserve"> відкрит</w:t>
      </w:r>
      <w:r w:rsidR="00E621B5" w:rsidRPr="000E6BCA">
        <w:rPr>
          <w:szCs w:val="24"/>
          <w:lang w:val="uk-UA"/>
        </w:rPr>
        <w:t>ому положенні</w:t>
      </w:r>
      <w:r w:rsidRPr="000E6BCA">
        <w:rPr>
          <w:szCs w:val="24"/>
          <w:lang w:val="uk-UA"/>
        </w:rPr>
        <w:t>;</w:t>
      </w:r>
    </w:p>
    <w:p w:rsidR="00EA0D45" w:rsidRPr="000E6BCA" w:rsidRDefault="00EA0D45" w:rsidP="0062503A">
      <w:pPr>
        <w:numPr>
          <w:ilvl w:val="0"/>
          <w:numId w:val="1"/>
        </w:numPr>
        <w:ind w:left="0" w:firstLine="709"/>
        <w:contextualSpacing/>
        <w:jc w:val="left"/>
        <w:rPr>
          <w:szCs w:val="24"/>
          <w:lang w:val="uk-UA"/>
        </w:rPr>
      </w:pPr>
      <w:r w:rsidRPr="000E6BCA">
        <w:rPr>
          <w:szCs w:val="24"/>
          <w:lang w:val="uk-UA"/>
        </w:rPr>
        <w:t>відкри</w:t>
      </w:r>
      <w:r w:rsidR="00402BA8" w:rsidRPr="000E6BCA">
        <w:rPr>
          <w:szCs w:val="24"/>
          <w:lang w:val="uk-UA"/>
        </w:rPr>
        <w:t>ватися</w:t>
      </w:r>
      <w:r w:rsidRPr="000E6BCA">
        <w:rPr>
          <w:szCs w:val="24"/>
          <w:lang w:val="uk-UA"/>
        </w:rPr>
        <w:t xml:space="preserve"> швидко і легко </w:t>
      </w:r>
      <w:r w:rsidR="002608A4" w:rsidRPr="000E6BCA">
        <w:rPr>
          <w:szCs w:val="24"/>
          <w:lang w:val="uk-UA"/>
        </w:rPr>
        <w:t xml:space="preserve">завдяки </w:t>
      </w:r>
      <w:r w:rsidRPr="000E6BCA">
        <w:rPr>
          <w:szCs w:val="24"/>
          <w:lang w:val="uk-UA"/>
        </w:rPr>
        <w:t>конструкції і положе</w:t>
      </w:r>
      <w:r w:rsidRPr="000E6BCA">
        <w:rPr>
          <w:szCs w:val="24"/>
          <w:lang w:val="uk-UA"/>
        </w:rPr>
        <w:t>н</w:t>
      </w:r>
      <w:r w:rsidRPr="000E6BCA">
        <w:rPr>
          <w:szCs w:val="24"/>
          <w:lang w:val="uk-UA"/>
        </w:rPr>
        <w:t>н</w:t>
      </w:r>
      <w:r w:rsidR="002608A4" w:rsidRPr="000E6BCA">
        <w:rPr>
          <w:szCs w:val="24"/>
          <w:lang w:val="uk-UA"/>
        </w:rPr>
        <w:t>ю</w:t>
      </w:r>
      <w:r w:rsidRPr="000E6BCA">
        <w:rPr>
          <w:szCs w:val="24"/>
          <w:lang w:val="uk-UA"/>
        </w:rPr>
        <w:t xml:space="preserve"> дверних ручок, але конструкція повинна запобіг</w:t>
      </w:r>
      <w:r w:rsidR="0062503A"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>ти ненавмисному відкриванню дверей. Дверні ручки повинні бути легкодоступними, е</w:t>
      </w:r>
      <w:r w:rsidRPr="000E6BCA">
        <w:rPr>
          <w:szCs w:val="24"/>
          <w:lang w:val="uk-UA"/>
        </w:rPr>
        <w:t>р</w:t>
      </w:r>
      <w:r w:rsidRPr="000E6BCA">
        <w:rPr>
          <w:szCs w:val="24"/>
          <w:lang w:val="uk-UA"/>
        </w:rPr>
        <w:t>гономічними та безпечними;</w:t>
      </w:r>
    </w:p>
    <w:p w:rsidR="00EA0D45" w:rsidRPr="000E6BCA" w:rsidRDefault="006331E8" w:rsidP="0062503A">
      <w:pPr>
        <w:numPr>
          <w:ilvl w:val="0"/>
          <w:numId w:val="1"/>
        </w:numPr>
        <w:ind w:left="0" w:firstLine="709"/>
        <w:contextualSpacing/>
        <w:jc w:val="left"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забезпечувати </w:t>
      </w:r>
      <w:r w:rsidR="00EA0D45" w:rsidRPr="000E6BCA">
        <w:rPr>
          <w:szCs w:val="24"/>
          <w:lang w:val="uk-UA"/>
        </w:rPr>
        <w:t>безпроблем</w:t>
      </w:r>
      <w:r w:rsidRPr="000E6BCA">
        <w:rPr>
          <w:szCs w:val="24"/>
          <w:lang w:val="uk-UA"/>
        </w:rPr>
        <w:t>не</w:t>
      </w:r>
      <w:r w:rsidR="00EA0D45" w:rsidRPr="000E6BCA">
        <w:rPr>
          <w:szCs w:val="24"/>
          <w:lang w:val="uk-UA"/>
        </w:rPr>
        <w:t xml:space="preserve"> відкрива</w:t>
      </w:r>
      <w:r w:rsidRPr="000E6BCA">
        <w:rPr>
          <w:szCs w:val="24"/>
          <w:lang w:val="uk-UA"/>
        </w:rPr>
        <w:t>ння</w:t>
      </w:r>
      <w:r w:rsidR="00EA0D45" w:rsidRPr="000E6BCA">
        <w:rPr>
          <w:szCs w:val="24"/>
          <w:lang w:val="uk-UA"/>
        </w:rPr>
        <w:t xml:space="preserve"> і закрива</w:t>
      </w:r>
      <w:r w:rsidRPr="000E6BCA">
        <w:rPr>
          <w:szCs w:val="24"/>
          <w:lang w:val="uk-UA"/>
        </w:rPr>
        <w:t>ння</w:t>
      </w:r>
      <w:r w:rsidR="00EA0D45" w:rsidRPr="000E6BCA">
        <w:rPr>
          <w:szCs w:val="24"/>
          <w:lang w:val="uk-UA"/>
        </w:rPr>
        <w:t xml:space="preserve"> як </w:t>
      </w:r>
      <w:r w:rsidR="00055B24" w:rsidRPr="000E6BCA">
        <w:rPr>
          <w:szCs w:val="24"/>
          <w:lang w:val="uk-UA"/>
        </w:rPr>
        <w:t>з</w:t>
      </w:r>
      <w:r w:rsidR="00EA0D45" w:rsidRPr="000E6BCA">
        <w:rPr>
          <w:szCs w:val="24"/>
          <w:lang w:val="uk-UA"/>
        </w:rPr>
        <w:t xml:space="preserve">зовні, так і </w:t>
      </w:r>
      <w:r w:rsidRPr="000E6BCA">
        <w:rPr>
          <w:szCs w:val="24"/>
          <w:lang w:val="uk-UA"/>
        </w:rPr>
        <w:t>з</w:t>
      </w:r>
      <w:r w:rsidR="00EA0D45" w:rsidRPr="000E6BCA">
        <w:rPr>
          <w:szCs w:val="24"/>
          <w:lang w:val="uk-UA"/>
        </w:rPr>
        <w:t>се</w:t>
      </w:r>
      <w:r w:rsidRPr="000E6BCA">
        <w:rPr>
          <w:szCs w:val="24"/>
          <w:lang w:val="uk-UA"/>
        </w:rPr>
        <w:t>редини</w:t>
      </w:r>
      <w:r w:rsidR="00EA0D45" w:rsidRPr="000E6BCA">
        <w:rPr>
          <w:szCs w:val="24"/>
          <w:lang w:val="uk-UA"/>
        </w:rPr>
        <w:t xml:space="preserve"> кабіни. Замок і ручка </w:t>
      </w:r>
      <w:r w:rsidR="00055B24" w:rsidRPr="000E6BCA">
        <w:rPr>
          <w:szCs w:val="24"/>
          <w:lang w:val="uk-UA"/>
        </w:rPr>
        <w:t>мають</w:t>
      </w:r>
      <w:r w:rsidR="00486443" w:rsidRPr="000E6BCA">
        <w:rPr>
          <w:szCs w:val="24"/>
        </w:rPr>
        <w:t xml:space="preserve"> </w:t>
      </w:r>
      <w:r w:rsidR="00EA0D45" w:rsidRPr="000E6BCA">
        <w:rPr>
          <w:szCs w:val="24"/>
          <w:lang w:val="uk-UA"/>
        </w:rPr>
        <w:t xml:space="preserve">бути розташовані </w:t>
      </w:r>
      <w:r w:rsidR="00C460E6" w:rsidRPr="000E6BCA">
        <w:rPr>
          <w:szCs w:val="24"/>
          <w:lang w:val="uk-UA"/>
        </w:rPr>
        <w:t>з зовнішньої сторони</w:t>
      </w:r>
      <w:r w:rsidR="00EA0D45" w:rsidRPr="000E6BCA">
        <w:rPr>
          <w:szCs w:val="24"/>
          <w:lang w:val="uk-UA"/>
        </w:rPr>
        <w:t xml:space="preserve"> дверей на висоті від </w:t>
      </w:r>
      <w:r w:rsidR="00055B24" w:rsidRPr="000E6BCA">
        <w:rPr>
          <w:szCs w:val="24"/>
          <w:lang w:val="uk-UA"/>
        </w:rPr>
        <w:t>1 </w:t>
      </w:r>
      <w:r w:rsidR="00EA0D45" w:rsidRPr="000E6BCA">
        <w:rPr>
          <w:szCs w:val="24"/>
          <w:lang w:val="uk-UA"/>
        </w:rPr>
        <w:t xml:space="preserve">250 мм до </w:t>
      </w:r>
      <w:r w:rsidR="00055B24" w:rsidRPr="000E6BCA">
        <w:rPr>
          <w:szCs w:val="24"/>
          <w:lang w:val="uk-UA"/>
        </w:rPr>
        <w:t>1 </w:t>
      </w:r>
      <w:r w:rsidR="00EA0D45" w:rsidRPr="000E6BCA">
        <w:rPr>
          <w:szCs w:val="24"/>
          <w:lang w:val="uk-UA"/>
        </w:rPr>
        <w:t>500 мм над рі</w:t>
      </w:r>
      <w:r w:rsidR="00EA0D45" w:rsidRPr="000E6BCA">
        <w:rPr>
          <w:szCs w:val="24"/>
          <w:lang w:val="uk-UA"/>
        </w:rPr>
        <w:t>в</w:t>
      </w:r>
      <w:r w:rsidR="00EA0D45" w:rsidRPr="000E6BCA">
        <w:rPr>
          <w:szCs w:val="24"/>
          <w:lang w:val="uk-UA"/>
        </w:rPr>
        <w:t>нем рейки або рівнем</w:t>
      </w:r>
      <w:r w:rsidR="00C460E6" w:rsidRPr="000E6BCA">
        <w:rPr>
          <w:szCs w:val="24"/>
          <w:lang w:val="uk-UA"/>
        </w:rPr>
        <w:t>сходин</w:t>
      </w:r>
      <w:r w:rsidR="00EB3982" w:rsidRPr="000E6BCA">
        <w:rPr>
          <w:szCs w:val="24"/>
          <w:lang w:val="uk-UA"/>
        </w:rPr>
        <w:t>ок</w:t>
      </w:r>
      <w:r w:rsidR="00EA0D45" w:rsidRPr="000E6BCA">
        <w:rPr>
          <w:szCs w:val="24"/>
          <w:lang w:val="uk-UA"/>
        </w:rPr>
        <w:t xml:space="preserve">, </w:t>
      </w:r>
      <w:r w:rsidR="000065F9" w:rsidRPr="000E6BCA">
        <w:rPr>
          <w:szCs w:val="24"/>
          <w:lang w:val="uk-UA"/>
        </w:rPr>
        <w:t>у</w:t>
      </w:r>
      <w:r w:rsidR="003107ED" w:rsidRPr="000E6BCA">
        <w:rPr>
          <w:szCs w:val="24"/>
          <w:lang w:val="uk-UA"/>
        </w:rPr>
        <w:t xml:space="preserve"> разі, якщо вони забезпечують доступ</w:t>
      </w:r>
      <w:r w:rsidR="00EA0D45" w:rsidRPr="000E6BCA">
        <w:rPr>
          <w:szCs w:val="24"/>
          <w:lang w:val="uk-UA"/>
        </w:rPr>
        <w:t>. Додаткова</w:t>
      </w:r>
      <w:r w:rsidR="00C460E6" w:rsidRPr="000E6BCA">
        <w:rPr>
          <w:szCs w:val="24"/>
          <w:lang w:val="uk-UA"/>
        </w:rPr>
        <w:t xml:space="preserve"> ручка повинна бути розташова</w:t>
      </w:r>
      <w:r w:rsidR="00EA0D45" w:rsidRPr="000E6BCA">
        <w:rPr>
          <w:szCs w:val="24"/>
          <w:lang w:val="uk-UA"/>
        </w:rPr>
        <w:t xml:space="preserve">на </w:t>
      </w:r>
      <w:r w:rsidR="00C460E6" w:rsidRPr="000E6BCA">
        <w:rPr>
          <w:szCs w:val="24"/>
          <w:lang w:val="uk-UA"/>
        </w:rPr>
        <w:t xml:space="preserve">на </w:t>
      </w:r>
      <w:r w:rsidR="00EA0D45" w:rsidRPr="000E6BCA">
        <w:rPr>
          <w:szCs w:val="24"/>
          <w:lang w:val="uk-UA"/>
        </w:rPr>
        <w:t xml:space="preserve">висоті від 700 мм до </w:t>
      </w:r>
      <w:r w:rsidR="00055B24" w:rsidRPr="000E6BCA">
        <w:rPr>
          <w:szCs w:val="24"/>
          <w:lang w:val="uk-UA"/>
        </w:rPr>
        <w:t>1 </w:t>
      </w:r>
      <w:r w:rsidR="00EA0D45" w:rsidRPr="000E6BCA">
        <w:rPr>
          <w:szCs w:val="24"/>
          <w:lang w:val="uk-UA"/>
        </w:rPr>
        <w:t>100 мм над рівнем підлоги кабіни;</w:t>
      </w:r>
    </w:p>
    <w:p w:rsidR="00EA0D45" w:rsidRPr="000E6BCA" w:rsidRDefault="00EA0D45" w:rsidP="008436CF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ма</w:t>
      </w:r>
      <w:r w:rsidR="008436CF" w:rsidRPr="000E6BCA">
        <w:rPr>
          <w:szCs w:val="24"/>
          <w:lang w:val="uk-UA"/>
        </w:rPr>
        <w:t>ти</w:t>
      </w:r>
      <w:r w:rsidR="00020B38" w:rsidRPr="000E6BCA">
        <w:rPr>
          <w:szCs w:val="24"/>
          <w:lang w:val="uk-UA"/>
        </w:rPr>
        <w:t>дверний проріз</w:t>
      </w:r>
      <w:r w:rsidRPr="000E6BCA">
        <w:rPr>
          <w:szCs w:val="24"/>
          <w:lang w:val="uk-UA"/>
        </w:rPr>
        <w:t>, який відповідає вимогам EN ISO 2867.</w:t>
      </w:r>
    </w:p>
    <w:p w:rsidR="00EA0D45" w:rsidRPr="000E6BCA" w:rsidRDefault="00EA0D45" w:rsidP="00EA0D4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Якщо двері, </w:t>
      </w:r>
      <w:r w:rsidR="00AE1998" w:rsidRPr="000E6BCA">
        <w:rPr>
          <w:szCs w:val="24"/>
          <w:lang w:val="uk-UA"/>
        </w:rPr>
        <w:t xml:space="preserve">які </w:t>
      </w:r>
      <w:r w:rsidR="00125A2E" w:rsidRPr="000E6BCA">
        <w:rPr>
          <w:szCs w:val="24"/>
          <w:lang w:val="uk-UA"/>
        </w:rPr>
        <w:t xml:space="preserve">є частиною </w:t>
      </w:r>
      <w:r w:rsidRPr="000E6BCA">
        <w:rPr>
          <w:szCs w:val="24"/>
          <w:lang w:val="uk-UA"/>
        </w:rPr>
        <w:t>транспортного засобу, не відповід</w:t>
      </w:r>
      <w:r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 xml:space="preserve">ють </w:t>
      </w:r>
      <w:r w:rsidR="006C44D7" w:rsidRPr="000E6BCA">
        <w:rPr>
          <w:szCs w:val="24"/>
          <w:lang w:val="uk-UA"/>
        </w:rPr>
        <w:t xml:space="preserve">вимогам пункту, зазначеному вище, в посібнику </w:t>
      </w:r>
      <w:r w:rsidRPr="000E6BCA">
        <w:rPr>
          <w:szCs w:val="24"/>
          <w:lang w:val="uk-UA"/>
        </w:rPr>
        <w:t>з експлуатації має бути зроблена примітка; див. 8.2.1, 27).</w:t>
      </w:r>
    </w:p>
    <w:p w:rsidR="00DA3522" w:rsidRPr="000E6BCA" w:rsidRDefault="00DA3522" w:rsidP="003E2BB6">
      <w:pPr>
        <w:contextualSpacing/>
        <w:rPr>
          <w:szCs w:val="24"/>
          <w:lang w:val="uk-UA"/>
        </w:rPr>
      </w:pPr>
    </w:p>
    <w:p w:rsidR="003E2BB6" w:rsidRPr="000E6BCA" w:rsidRDefault="00DA3522" w:rsidP="00FD0A14">
      <w:pPr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5.2</w:t>
      </w:r>
      <w:r w:rsidR="002F7E3A" w:rsidRPr="000E6BCA">
        <w:rPr>
          <w:b/>
          <w:szCs w:val="24"/>
          <w:lang w:val="uk-UA"/>
        </w:rPr>
        <w:t>.</w:t>
      </w:r>
      <w:r w:rsidRPr="000E6BCA">
        <w:rPr>
          <w:b/>
          <w:szCs w:val="24"/>
          <w:lang w:val="uk-UA"/>
        </w:rPr>
        <w:t xml:space="preserve">2 </w:t>
      </w:r>
      <w:r w:rsidR="003E2BB6" w:rsidRPr="000E6BCA">
        <w:rPr>
          <w:b/>
          <w:szCs w:val="24"/>
          <w:lang w:val="uk-UA"/>
        </w:rPr>
        <w:t xml:space="preserve">Робочі місця, місця для контролю та обслуговування поза </w:t>
      </w:r>
      <w:r w:rsidR="002F7E3A" w:rsidRPr="000E6BCA">
        <w:rPr>
          <w:b/>
          <w:szCs w:val="24"/>
          <w:lang w:val="uk-UA"/>
        </w:rPr>
        <w:t xml:space="preserve">межами </w:t>
      </w:r>
      <w:r w:rsidR="003E2BB6" w:rsidRPr="000E6BCA">
        <w:rPr>
          <w:b/>
          <w:szCs w:val="24"/>
          <w:lang w:val="uk-UA"/>
        </w:rPr>
        <w:t>кабін</w:t>
      </w:r>
    </w:p>
    <w:p w:rsidR="003E2BB6" w:rsidRPr="000E6BCA" w:rsidRDefault="003E2BB6" w:rsidP="003E2BB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У тих випадках, коли </w:t>
      </w:r>
      <w:r w:rsidR="009D3992" w:rsidRPr="000E6BCA">
        <w:rPr>
          <w:szCs w:val="24"/>
          <w:lang w:val="uk-UA"/>
        </w:rPr>
        <w:t xml:space="preserve">це </w:t>
      </w:r>
      <w:r w:rsidR="00486443" w:rsidRPr="000E6BCA">
        <w:rPr>
          <w:lang w:val="uk-UA"/>
        </w:rPr>
        <w:t>практично можливо</w:t>
      </w:r>
      <w:r w:rsidR="00E06A91" w:rsidRPr="000E6BCA">
        <w:rPr>
          <w:szCs w:val="24"/>
          <w:lang w:val="uk-UA"/>
        </w:rPr>
        <w:t>,</w:t>
      </w:r>
      <w:r w:rsidR="00FD0D8B" w:rsidRPr="000E6BCA">
        <w:rPr>
          <w:szCs w:val="24"/>
        </w:rPr>
        <w:t xml:space="preserve"> </w:t>
      </w:r>
      <w:r w:rsidR="00B01E79" w:rsidRPr="000E6BCA">
        <w:rPr>
          <w:szCs w:val="24"/>
          <w:lang w:val="uk-UA"/>
        </w:rPr>
        <w:t xml:space="preserve">робочі місця мають </w:t>
      </w:r>
      <w:r w:rsidR="002F7E3A" w:rsidRPr="000E6BCA">
        <w:rPr>
          <w:szCs w:val="24"/>
          <w:lang w:val="uk-UA"/>
        </w:rPr>
        <w:t>розташувати</w:t>
      </w:r>
      <w:r w:rsidR="005B4EA0" w:rsidRPr="000E6BCA">
        <w:rPr>
          <w:szCs w:val="24"/>
          <w:lang w:val="uk-UA"/>
        </w:rPr>
        <w:t>ся</w:t>
      </w:r>
      <w:r w:rsidR="00775492" w:rsidRPr="000E6BCA">
        <w:rPr>
          <w:szCs w:val="24"/>
        </w:rPr>
        <w:t xml:space="preserve"> </w:t>
      </w:r>
      <w:r w:rsidR="00A15469" w:rsidRPr="000E6BCA">
        <w:rPr>
          <w:szCs w:val="24"/>
          <w:lang w:val="uk-UA"/>
        </w:rPr>
        <w:t xml:space="preserve">в межах </w:t>
      </w:r>
      <w:r w:rsidR="001E6E3D" w:rsidRPr="000E6BCA">
        <w:rPr>
          <w:szCs w:val="24"/>
          <w:lang w:val="uk-UA"/>
        </w:rPr>
        <w:t xml:space="preserve">робочого габариту </w:t>
      </w:r>
      <w:r w:rsidR="003301BE" w:rsidRPr="000E6BCA">
        <w:rPr>
          <w:szCs w:val="24"/>
          <w:lang w:val="uk-UA"/>
        </w:rPr>
        <w:t>причіпного вагон</w:t>
      </w:r>
      <w:r w:rsidR="00A90262"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>, як в</w:t>
      </w:r>
      <w:r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>значено в EN 14033-1:2011, Додаток C.</w:t>
      </w:r>
    </w:p>
    <w:p w:rsidR="003E2BB6" w:rsidRPr="000E6BCA" w:rsidRDefault="003E2BB6" w:rsidP="003E2BB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Якщо недоцільно розміщувати робочі місця в межах</w:t>
      </w:r>
      <w:r w:rsidR="00081232" w:rsidRPr="000E6BCA">
        <w:rPr>
          <w:szCs w:val="24"/>
          <w:lang w:val="uk-UA"/>
        </w:rPr>
        <w:t>робочо</w:t>
      </w:r>
      <w:r w:rsidR="005B4EA0" w:rsidRPr="000E6BCA">
        <w:rPr>
          <w:szCs w:val="24"/>
          <w:lang w:val="uk-UA"/>
        </w:rPr>
        <w:t>го простору</w:t>
      </w:r>
      <w:r w:rsidR="00081232" w:rsidRPr="000E6BCA">
        <w:rPr>
          <w:szCs w:val="24"/>
          <w:lang w:val="uk-UA"/>
        </w:rPr>
        <w:t xml:space="preserve"> руху</w:t>
      </w:r>
      <w:r w:rsidRPr="000E6BCA">
        <w:rPr>
          <w:szCs w:val="24"/>
          <w:lang w:val="uk-UA"/>
        </w:rPr>
        <w:t xml:space="preserve">, виробник </w:t>
      </w:r>
      <w:r w:rsidR="005B4EA0" w:rsidRPr="000E6BCA">
        <w:rPr>
          <w:szCs w:val="24"/>
          <w:lang w:val="uk-UA"/>
        </w:rPr>
        <w:t xml:space="preserve">має зазначити для користувача </w:t>
      </w:r>
      <w:r w:rsidR="00CF1355" w:rsidRPr="000E6BCA">
        <w:rPr>
          <w:szCs w:val="24"/>
          <w:lang w:val="uk-UA"/>
        </w:rPr>
        <w:t xml:space="preserve">в довіднику з експлуатації </w:t>
      </w:r>
      <w:r w:rsidRPr="000E6BCA">
        <w:rPr>
          <w:szCs w:val="24"/>
          <w:lang w:val="uk-UA"/>
        </w:rPr>
        <w:t>ризик</w:t>
      </w:r>
      <w:r w:rsidR="00CF1355" w:rsidRPr="000E6BCA">
        <w:rPr>
          <w:szCs w:val="24"/>
          <w:lang w:val="uk-UA"/>
        </w:rPr>
        <w:t xml:space="preserve">ихарактерні для </w:t>
      </w:r>
      <w:r w:rsidRPr="000E6BCA">
        <w:rPr>
          <w:szCs w:val="24"/>
          <w:lang w:val="uk-UA"/>
        </w:rPr>
        <w:t>робочих місць, розташованих за межами</w:t>
      </w:r>
      <w:r w:rsidR="001156EE" w:rsidRPr="000E6BCA">
        <w:rPr>
          <w:szCs w:val="24"/>
          <w:lang w:val="uk-UA"/>
        </w:rPr>
        <w:t xml:space="preserve"> робочо</w:t>
      </w:r>
      <w:r w:rsidR="00BC5B9A" w:rsidRPr="000E6BCA">
        <w:rPr>
          <w:szCs w:val="24"/>
          <w:lang w:val="uk-UA"/>
        </w:rPr>
        <w:t>го габариту</w:t>
      </w:r>
      <w:r w:rsidRPr="000E6BCA">
        <w:rPr>
          <w:szCs w:val="24"/>
          <w:lang w:val="uk-UA"/>
        </w:rPr>
        <w:t xml:space="preserve"> див. 8.2.1, 28). Крім того, поруч з кожним таким робочим місцем повинно бути </w:t>
      </w:r>
      <w:r w:rsidR="003E70E3" w:rsidRPr="000E6BCA">
        <w:rPr>
          <w:szCs w:val="24"/>
          <w:lang w:val="uk-UA"/>
        </w:rPr>
        <w:t xml:space="preserve">прикріплене </w:t>
      </w:r>
      <w:r w:rsidRPr="000E6BCA">
        <w:rPr>
          <w:szCs w:val="24"/>
          <w:lang w:val="uk-UA"/>
        </w:rPr>
        <w:t xml:space="preserve">попередження, </w:t>
      </w:r>
      <w:r w:rsidR="00B20F0D" w:rsidRPr="000E6BCA">
        <w:rPr>
          <w:szCs w:val="24"/>
          <w:lang w:val="uk-UA"/>
        </w:rPr>
        <w:t>ві</w:t>
      </w:r>
      <w:r w:rsidR="00B20F0D" w:rsidRPr="000E6BCA">
        <w:rPr>
          <w:szCs w:val="24"/>
          <w:lang w:val="uk-UA"/>
        </w:rPr>
        <w:t>д</w:t>
      </w:r>
      <w:r w:rsidR="00B20F0D" w:rsidRPr="000E6BCA">
        <w:rPr>
          <w:szCs w:val="24"/>
          <w:lang w:val="uk-UA"/>
        </w:rPr>
        <w:t>повідно до</w:t>
      </w:r>
      <w:r w:rsidRPr="000E6BCA">
        <w:rPr>
          <w:szCs w:val="24"/>
          <w:lang w:val="uk-UA"/>
        </w:rPr>
        <w:t xml:space="preserve"> вимог 8.3.</w:t>
      </w:r>
    </w:p>
    <w:p w:rsidR="003E2BB6" w:rsidRPr="000E6BCA" w:rsidRDefault="003E2BB6" w:rsidP="003E2BB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За вин</w:t>
      </w:r>
      <w:r w:rsidR="00B20F0D" w:rsidRPr="000E6BCA">
        <w:rPr>
          <w:szCs w:val="24"/>
          <w:lang w:val="uk-UA"/>
        </w:rPr>
        <w:t>ятком наведеного нижче, доступ до</w:t>
      </w:r>
      <w:r w:rsidR="00486443" w:rsidRPr="000E6BCA">
        <w:rPr>
          <w:szCs w:val="24"/>
          <w:lang w:val="uk-UA"/>
        </w:rPr>
        <w:t xml:space="preserve"> </w:t>
      </w:r>
      <w:r w:rsidR="00B20F0D" w:rsidRPr="000E6BCA">
        <w:rPr>
          <w:szCs w:val="24"/>
          <w:lang w:val="uk-UA"/>
        </w:rPr>
        <w:t xml:space="preserve">та </w:t>
      </w:r>
      <w:r w:rsidRPr="000E6BCA">
        <w:rPr>
          <w:szCs w:val="24"/>
          <w:lang w:val="uk-UA"/>
        </w:rPr>
        <w:t xml:space="preserve">вихід з усіх робочих місць поза </w:t>
      </w:r>
      <w:r w:rsidR="00120E23" w:rsidRPr="000E6BCA">
        <w:rPr>
          <w:szCs w:val="24"/>
          <w:lang w:val="uk-UA"/>
        </w:rPr>
        <w:t xml:space="preserve">межами </w:t>
      </w:r>
      <w:r w:rsidR="003266EA" w:rsidRPr="000E6BCA">
        <w:rPr>
          <w:szCs w:val="24"/>
          <w:lang w:val="uk-UA"/>
        </w:rPr>
        <w:t>кабін повинен</w:t>
      </w:r>
      <w:r w:rsidR="00486443" w:rsidRPr="000E6BCA">
        <w:rPr>
          <w:szCs w:val="24"/>
          <w:lang w:val="uk-UA"/>
        </w:rPr>
        <w:t xml:space="preserve"> </w:t>
      </w:r>
      <w:r w:rsidR="00120E23" w:rsidRPr="000E6BCA">
        <w:rPr>
          <w:szCs w:val="24"/>
          <w:lang w:val="uk-UA"/>
        </w:rPr>
        <w:t>бути забезпечен</w:t>
      </w:r>
      <w:r w:rsidR="003266EA" w:rsidRPr="000E6BCA">
        <w:rPr>
          <w:szCs w:val="24"/>
          <w:lang w:val="uk-UA"/>
        </w:rPr>
        <w:t>ий</w:t>
      </w:r>
      <w:r w:rsidRPr="000E6BCA">
        <w:rPr>
          <w:szCs w:val="24"/>
          <w:lang w:val="uk-UA"/>
        </w:rPr>
        <w:t>з обох боків пр</w:t>
      </w:r>
      <w:r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>ч</w:t>
      </w:r>
      <w:r w:rsidR="00120E23" w:rsidRPr="000E6BCA">
        <w:rPr>
          <w:szCs w:val="24"/>
          <w:lang w:val="uk-UA"/>
        </w:rPr>
        <w:t>іпного вагон</w:t>
      </w:r>
      <w:r w:rsidR="00A90262"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 xml:space="preserve"> або безпосередньо в </w:t>
      </w:r>
      <w:r w:rsidR="001A0546" w:rsidRPr="000E6BCA">
        <w:rPr>
          <w:szCs w:val="24"/>
          <w:lang w:val="uk-UA"/>
        </w:rPr>
        <w:t xml:space="preserve">ділянку </w:t>
      </w:r>
      <w:r w:rsidR="000B78B5" w:rsidRPr="000E6BCA">
        <w:rPr>
          <w:szCs w:val="24"/>
          <w:lang w:val="uk-UA"/>
        </w:rPr>
        <w:t>між рейками робочої колії</w:t>
      </w:r>
      <w:r w:rsidRPr="000E6BCA">
        <w:rPr>
          <w:szCs w:val="24"/>
          <w:lang w:val="uk-UA"/>
        </w:rPr>
        <w:t>.</w:t>
      </w:r>
    </w:p>
    <w:p w:rsidR="003E2BB6" w:rsidRPr="000E6BCA" w:rsidRDefault="003E2BB6" w:rsidP="003E2BB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Якщо неможливо виконати вищезазначене, а доступ </w:t>
      </w:r>
      <w:r w:rsidR="000B78B5" w:rsidRPr="000E6BCA">
        <w:rPr>
          <w:szCs w:val="24"/>
          <w:lang w:val="uk-UA"/>
        </w:rPr>
        <w:t>наявний тільки з одного боку причі</w:t>
      </w:r>
      <w:r w:rsidRPr="000E6BCA">
        <w:rPr>
          <w:szCs w:val="24"/>
          <w:lang w:val="uk-UA"/>
        </w:rPr>
        <w:t>п</w:t>
      </w:r>
      <w:r w:rsidR="000B78B5" w:rsidRPr="000E6BCA">
        <w:rPr>
          <w:szCs w:val="24"/>
          <w:lang w:val="uk-UA"/>
        </w:rPr>
        <w:t>ного вагон</w:t>
      </w:r>
      <w:r w:rsidR="00A90262"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 xml:space="preserve">, то в довіднику </w:t>
      </w:r>
      <w:r w:rsidR="000B78B5" w:rsidRPr="000E6BCA">
        <w:rPr>
          <w:szCs w:val="24"/>
          <w:lang w:val="uk-UA"/>
        </w:rPr>
        <w:t xml:space="preserve">з експлуатації повинні </w:t>
      </w:r>
      <w:r w:rsidRPr="000E6BCA">
        <w:rPr>
          <w:szCs w:val="24"/>
          <w:lang w:val="uk-UA"/>
        </w:rPr>
        <w:t>бу</w:t>
      </w:r>
      <w:r w:rsidR="000B78B5" w:rsidRPr="000E6BCA">
        <w:rPr>
          <w:szCs w:val="24"/>
          <w:lang w:val="uk-UA"/>
        </w:rPr>
        <w:t>ти детально описані</w:t>
      </w:r>
      <w:r w:rsidRPr="000E6BCA">
        <w:rPr>
          <w:szCs w:val="24"/>
          <w:lang w:val="uk-UA"/>
        </w:rPr>
        <w:t xml:space="preserve"> обмеження </w:t>
      </w:r>
      <w:r w:rsidR="0039190A" w:rsidRPr="000E6BCA">
        <w:rPr>
          <w:szCs w:val="24"/>
          <w:lang w:val="uk-UA"/>
        </w:rPr>
        <w:t xml:space="preserve">щодо </w:t>
      </w:r>
      <w:r w:rsidRPr="000E6BCA">
        <w:rPr>
          <w:szCs w:val="24"/>
          <w:lang w:val="uk-UA"/>
        </w:rPr>
        <w:t>використання; див. 8.2.1, 28).</w:t>
      </w:r>
    </w:p>
    <w:p w:rsidR="00D34E07" w:rsidRPr="000E6BCA" w:rsidRDefault="00D34E07" w:rsidP="00A663D7">
      <w:pPr>
        <w:contextualSpacing/>
        <w:rPr>
          <w:szCs w:val="24"/>
          <w:lang w:val="uk-UA"/>
        </w:rPr>
      </w:pPr>
    </w:p>
    <w:p w:rsidR="00A663D7" w:rsidRPr="000E6BCA" w:rsidRDefault="00D34E07" w:rsidP="00FD0A14">
      <w:pPr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5.2.3 Пішохідні пр</w:t>
      </w:r>
      <w:r w:rsidR="0078131A" w:rsidRPr="000E6BCA">
        <w:rPr>
          <w:b/>
          <w:szCs w:val="24"/>
          <w:lang w:val="uk-UA"/>
        </w:rPr>
        <w:t>о</w:t>
      </w:r>
      <w:r w:rsidRPr="000E6BCA">
        <w:rPr>
          <w:b/>
          <w:szCs w:val="24"/>
          <w:lang w:val="uk-UA"/>
        </w:rPr>
        <w:t>ходи на причіпному вагоні</w:t>
      </w:r>
    </w:p>
    <w:p w:rsidR="00A663D7" w:rsidRPr="000E6BCA" w:rsidRDefault="00AA4772" w:rsidP="00A663D7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Пішохідні проходи на причіпному</w:t>
      </w:r>
      <w:r w:rsidR="00CA1373" w:rsidRPr="000E6BCA">
        <w:rPr>
          <w:szCs w:val="24"/>
          <w:lang w:val="uk-UA"/>
        </w:rPr>
        <w:t xml:space="preserve"> вагон</w:t>
      </w:r>
      <w:r w:rsidRPr="000E6BCA">
        <w:rPr>
          <w:szCs w:val="24"/>
          <w:lang w:val="uk-UA"/>
        </w:rPr>
        <w:t>і</w:t>
      </w:r>
      <w:r w:rsidR="00CA1373" w:rsidRPr="000E6BCA">
        <w:rPr>
          <w:szCs w:val="24"/>
          <w:lang w:val="uk-UA"/>
        </w:rPr>
        <w:t xml:space="preserve">, </w:t>
      </w:r>
      <w:r w:rsidR="005D0D43" w:rsidRPr="000E6BCA">
        <w:rPr>
          <w:szCs w:val="24"/>
          <w:lang w:val="uk-UA"/>
        </w:rPr>
        <w:t xml:space="preserve">за </w:t>
      </w:r>
      <w:r w:rsidR="00CA1373" w:rsidRPr="000E6BCA">
        <w:rPr>
          <w:szCs w:val="24"/>
          <w:lang w:val="uk-UA"/>
        </w:rPr>
        <w:t>їх наявності,</w:t>
      </w:r>
      <w:r w:rsidR="00A663D7" w:rsidRPr="000E6BCA">
        <w:rPr>
          <w:szCs w:val="24"/>
          <w:lang w:val="uk-UA"/>
        </w:rPr>
        <w:t xml:space="preserve"> повинні мати мінімальну ширину 500 мм і </w:t>
      </w:r>
      <w:r w:rsidRPr="000E6BCA">
        <w:rPr>
          <w:szCs w:val="24"/>
          <w:lang w:val="uk-UA"/>
        </w:rPr>
        <w:t xml:space="preserve">внутрішню </w:t>
      </w:r>
      <w:r w:rsidR="00A663D7" w:rsidRPr="000E6BCA">
        <w:rPr>
          <w:szCs w:val="24"/>
          <w:lang w:val="uk-UA"/>
        </w:rPr>
        <w:t xml:space="preserve">висоту </w:t>
      </w:r>
      <w:r w:rsidRPr="000E6BCA">
        <w:rPr>
          <w:szCs w:val="24"/>
          <w:lang w:val="uk-UA"/>
        </w:rPr>
        <w:t>2 000 мм</w:t>
      </w:r>
      <w:r w:rsidR="004E134B" w:rsidRPr="000E6BCA">
        <w:rPr>
          <w:szCs w:val="24"/>
          <w:lang w:val="uk-UA"/>
        </w:rPr>
        <w:t xml:space="preserve"> і бути в</w:t>
      </w:r>
      <w:r w:rsidR="004E134B" w:rsidRPr="000E6BCA">
        <w:rPr>
          <w:szCs w:val="24"/>
          <w:lang w:val="uk-UA"/>
        </w:rPr>
        <w:t>і</w:t>
      </w:r>
      <w:r w:rsidR="004E134B" w:rsidRPr="000E6BCA">
        <w:rPr>
          <w:szCs w:val="24"/>
          <w:lang w:val="uk-UA"/>
        </w:rPr>
        <w:t xml:space="preserve">льними від </w:t>
      </w:r>
      <w:r w:rsidR="00A663D7" w:rsidRPr="000E6BCA">
        <w:rPr>
          <w:szCs w:val="24"/>
          <w:lang w:val="uk-UA"/>
        </w:rPr>
        <w:t>перешкод. Підлоги н</w:t>
      </w:r>
      <w:r w:rsidR="000E51CA" w:rsidRPr="000E6BCA">
        <w:rPr>
          <w:szCs w:val="24"/>
          <w:lang w:val="uk-UA"/>
        </w:rPr>
        <w:t xml:space="preserve">е повинні </w:t>
      </w:r>
      <w:r w:rsidR="004E134B" w:rsidRPr="000E6BCA">
        <w:rPr>
          <w:szCs w:val="24"/>
          <w:lang w:val="uk-UA"/>
        </w:rPr>
        <w:t xml:space="preserve">становити </w:t>
      </w:r>
      <w:r w:rsidR="000E51CA" w:rsidRPr="000E6BCA">
        <w:rPr>
          <w:szCs w:val="24"/>
          <w:lang w:val="uk-UA"/>
        </w:rPr>
        <w:t xml:space="preserve">небезпеку втрати </w:t>
      </w:r>
      <w:r w:rsidR="00D24937" w:rsidRPr="000E6BCA">
        <w:rPr>
          <w:szCs w:val="24"/>
          <w:lang w:val="uk-UA"/>
        </w:rPr>
        <w:t>стійкості</w:t>
      </w:r>
      <w:r w:rsidR="00A663D7" w:rsidRPr="000E6BCA">
        <w:rPr>
          <w:szCs w:val="24"/>
          <w:lang w:val="uk-UA"/>
        </w:rPr>
        <w:t xml:space="preserve">, а їхні </w:t>
      </w:r>
      <w:r w:rsidR="00CE414D" w:rsidRPr="000E6BCA">
        <w:rPr>
          <w:szCs w:val="24"/>
          <w:lang w:val="uk-UA"/>
        </w:rPr>
        <w:t>покриття повинні бути протиковзк</w:t>
      </w:r>
      <w:r w:rsidR="00A663D7" w:rsidRPr="000E6BCA">
        <w:rPr>
          <w:szCs w:val="24"/>
          <w:lang w:val="uk-UA"/>
        </w:rPr>
        <w:t>ими відповідно до в</w:t>
      </w:r>
      <w:r w:rsidR="00A663D7" w:rsidRPr="000E6BCA">
        <w:rPr>
          <w:szCs w:val="24"/>
          <w:lang w:val="uk-UA"/>
        </w:rPr>
        <w:t>и</w:t>
      </w:r>
      <w:r w:rsidR="00A663D7" w:rsidRPr="000E6BCA">
        <w:rPr>
          <w:szCs w:val="24"/>
          <w:lang w:val="uk-UA"/>
        </w:rPr>
        <w:t>мог EN ISO 14122-2.</w:t>
      </w:r>
    </w:p>
    <w:p w:rsidR="00A663D7" w:rsidRPr="000E6BCA" w:rsidRDefault="00A663D7" w:rsidP="00A663D7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Захисні </w:t>
      </w:r>
      <w:r w:rsidR="004A763C" w:rsidRPr="000E6BCA">
        <w:rPr>
          <w:szCs w:val="24"/>
          <w:lang w:val="uk-UA"/>
        </w:rPr>
        <w:t xml:space="preserve">поручнімають </w:t>
      </w:r>
      <w:r w:rsidR="00DE4456" w:rsidRPr="000E6BCA">
        <w:rPr>
          <w:szCs w:val="24"/>
          <w:lang w:val="uk-UA"/>
        </w:rPr>
        <w:t>бути встановл</w:t>
      </w:r>
      <w:r w:rsidRPr="000E6BCA">
        <w:rPr>
          <w:szCs w:val="24"/>
          <w:lang w:val="uk-UA"/>
        </w:rPr>
        <w:t>ені відповідно до вимог EN ISO 2867.</w:t>
      </w:r>
    </w:p>
    <w:p w:rsidR="004606A2" w:rsidRPr="000E6BCA" w:rsidRDefault="004606A2" w:rsidP="00107F36">
      <w:pPr>
        <w:pStyle w:val="1"/>
        <w:rPr>
          <w:lang w:val="uk-UA"/>
        </w:rPr>
      </w:pPr>
    </w:p>
    <w:p w:rsidR="00A663D7" w:rsidRPr="000E6BCA" w:rsidRDefault="00DE4456" w:rsidP="00107F36">
      <w:pPr>
        <w:pStyle w:val="1"/>
        <w:rPr>
          <w:lang w:val="uk-UA"/>
        </w:rPr>
      </w:pPr>
      <w:bookmarkStart w:id="20" w:name="_Toc13490524"/>
      <w:r w:rsidRPr="000E6BCA">
        <w:rPr>
          <w:lang w:val="uk-UA"/>
        </w:rPr>
        <w:t xml:space="preserve">5.3 </w:t>
      </w:r>
      <w:r w:rsidR="00A663D7" w:rsidRPr="000E6BCA">
        <w:rPr>
          <w:lang w:val="uk-UA"/>
        </w:rPr>
        <w:t>Ергономіка</w:t>
      </w:r>
      <w:bookmarkEnd w:id="20"/>
    </w:p>
    <w:p w:rsidR="00A663D7" w:rsidRPr="000E6BCA" w:rsidRDefault="00DE4456" w:rsidP="00A663D7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Причіпні вагони</w:t>
      </w:r>
      <w:r w:rsidR="002D7785" w:rsidRPr="000E6BCA">
        <w:rPr>
          <w:szCs w:val="24"/>
          <w:lang w:val="uk-UA"/>
        </w:rPr>
        <w:t>повинні бути спроектовані</w:t>
      </w:r>
      <w:r w:rsidR="00A663D7" w:rsidRPr="000E6BCA">
        <w:rPr>
          <w:szCs w:val="24"/>
          <w:lang w:val="uk-UA"/>
        </w:rPr>
        <w:t xml:space="preserve"> відповідно до </w:t>
      </w:r>
      <w:r w:rsidRPr="000E6BCA">
        <w:rPr>
          <w:szCs w:val="24"/>
          <w:lang w:val="uk-UA"/>
        </w:rPr>
        <w:t xml:space="preserve">основних положень </w:t>
      </w:r>
      <w:r w:rsidR="00A663D7" w:rsidRPr="000E6BCA">
        <w:rPr>
          <w:szCs w:val="24"/>
          <w:lang w:val="uk-UA"/>
        </w:rPr>
        <w:t>EN 614-1 та EN 614-2.</w:t>
      </w:r>
    </w:p>
    <w:p w:rsidR="002D7785" w:rsidRPr="000E6BCA" w:rsidRDefault="002D7785" w:rsidP="00107F36">
      <w:pPr>
        <w:pStyle w:val="1"/>
        <w:rPr>
          <w:lang w:val="uk-UA"/>
        </w:rPr>
      </w:pPr>
    </w:p>
    <w:p w:rsidR="00A663D7" w:rsidRPr="000E6BCA" w:rsidRDefault="00DE4456" w:rsidP="00107F36">
      <w:pPr>
        <w:pStyle w:val="1"/>
        <w:rPr>
          <w:lang w:val="uk-UA"/>
        </w:rPr>
      </w:pPr>
      <w:bookmarkStart w:id="21" w:name="_Toc13490525"/>
      <w:r w:rsidRPr="000E6BCA">
        <w:rPr>
          <w:lang w:val="uk-UA"/>
        </w:rPr>
        <w:t xml:space="preserve">5.4 </w:t>
      </w:r>
      <w:r w:rsidR="00A663D7" w:rsidRPr="000E6BCA">
        <w:rPr>
          <w:lang w:val="uk-UA"/>
        </w:rPr>
        <w:t>Вимоги до кабін</w:t>
      </w:r>
      <w:bookmarkEnd w:id="21"/>
    </w:p>
    <w:p w:rsidR="005850E0" w:rsidRPr="000E6BCA" w:rsidRDefault="005850E0" w:rsidP="00A663D7">
      <w:pPr>
        <w:contextualSpacing/>
        <w:rPr>
          <w:b/>
          <w:szCs w:val="24"/>
          <w:lang w:val="uk-UA"/>
        </w:rPr>
      </w:pPr>
    </w:p>
    <w:p w:rsidR="00A663D7" w:rsidRPr="000E6BCA" w:rsidRDefault="00DE4456" w:rsidP="00122C99">
      <w:pPr>
        <w:rPr>
          <w:b/>
          <w:lang w:val="uk-UA"/>
        </w:rPr>
      </w:pPr>
      <w:r w:rsidRPr="000E6BCA">
        <w:rPr>
          <w:b/>
          <w:lang w:val="uk-UA"/>
        </w:rPr>
        <w:t xml:space="preserve">5.4.1 </w:t>
      </w:r>
      <w:r w:rsidR="00A663D7" w:rsidRPr="000E6BCA">
        <w:rPr>
          <w:b/>
          <w:lang w:val="uk-UA"/>
        </w:rPr>
        <w:t>Загальні</w:t>
      </w:r>
      <w:r w:rsidRPr="000E6BCA">
        <w:rPr>
          <w:b/>
          <w:lang w:val="uk-UA"/>
        </w:rPr>
        <w:t xml:space="preserve"> положення</w:t>
      </w:r>
    </w:p>
    <w:p w:rsidR="00A663D7" w:rsidRPr="000E6BCA" w:rsidRDefault="00A663D7" w:rsidP="00A663D7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Наскільки це практично можливо, робочі кабіни повинні відпов</w:t>
      </w:r>
      <w:r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дати вимогам цього підрозділу (5.4).</w:t>
      </w:r>
    </w:p>
    <w:p w:rsidR="005850E0" w:rsidRPr="000E6BCA" w:rsidRDefault="005850E0" w:rsidP="00A663D7">
      <w:pPr>
        <w:contextualSpacing/>
        <w:rPr>
          <w:b/>
          <w:szCs w:val="24"/>
          <w:lang w:val="uk-UA"/>
        </w:rPr>
      </w:pPr>
    </w:p>
    <w:p w:rsidR="00A663D7" w:rsidRPr="000E6BCA" w:rsidRDefault="005671E2" w:rsidP="00D7161F">
      <w:pPr>
        <w:rPr>
          <w:b/>
          <w:lang w:val="uk-UA"/>
        </w:rPr>
      </w:pPr>
      <w:r w:rsidRPr="000E6BCA">
        <w:rPr>
          <w:b/>
          <w:lang w:val="uk-UA"/>
        </w:rPr>
        <w:t xml:space="preserve">5.4.2 </w:t>
      </w:r>
      <w:r w:rsidR="00A663D7" w:rsidRPr="000E6BCA">
        <w:rPr>
          <w:b/>
          <w:lang w:val="uk-UA"/>
        </w:rPr>
        <w:t>Мінімальні розміри в кабінах</w:t>
      </w:r>
    </w:p>
    <w:p w:rsidR="0039190A" w:rsidRPr="000E6BCA" w:rsidRDefault="00A663D7" w:rsidP="00A663D7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За винятком умов наступно</w:t>
      </w:r>
      <w:r w:rsidR="005671E2" w:rsidRPr="000E6BCA">
        <w:rPr>
          <w:szCs w:val="24"/>
          <w:lang w:val="uk-UA"/>
        </w:rPr>
        <w:t>го пункту, мі</w:t>
      </w:r>
      <w:r w:rsidR="008A4259" w:rsidRPr="000E6BCA">
        <w:rPr>
          <w:szCs w:val="24"/>
          <w:lang w:val="uk-UA"/>
        </w:rPr>
        <w:t>німальний робочий про</w:t>
      </w:r>
      <w:r w:rsidR="008A4259" w:rsidRPr="000E6BCA">
        <w:rPr>
          <w:szCs w:val="24"/>
          <w:lang w:val="uk-UA"/>
        </w:rPr>
        <w:t>с</w:t>
      </w:r>
      <w:r w:rsidR="008A4259" w:rsidRPr="000E6BCA">
        <w:rPr>
          <w:szCs w:val="24"/>
          <w:lang w:val="uk-UA"/>
        </w:rPr>
        <w:t>тір навколо</w:t>
      </w:r>
      <w:r w:rsidRPr="000E6BCA">
        <w:rPr>
          <w:szCs w:val="24"/>
          <w:lang w:val="uk-UA"/>
        </w:rPr>
        <w:t>оператор</w:t>
      </w:r>
      <w:r w:rsidR="005671E2" w:rsidRPr="000E6BCA">
        <w:rPr>
          <w:szCs w:val="24"/>
          <w:lang w:val="uk-UA"/>
        </w:rPr>
        <w:t>а повин</w:t>
      </w:r>
      <w:r w:rsidR="008A4259" w:rsidRPr="000E6BCA">
        <w:rPr>
          <w:szCs w:val="24"/>
          <w:lang w:val="uk-UA"/>
        </w:rPr>
        <w:t>е</w:t>
      </w:r>
      <w:r w:rsidRPr="000E6BCA">
        <w:rPr>
          <w:szCs w:val="24"/>
          <w:lang w:val="uk-UA"/>
        </w:rPr>
        <w:t xml:space="preserve">н </w:t>
      </w:r>
      <w:r w:rsidR="005671E2" w:rsidRPr="000E6BCA">
        <w:rPr>
          <w:szCs w:val="24"/>
          <w:lang w:val="uk-UA"/>
        </w:rPr>
        <w:t xml:space="preserve">відповідати вимогам, </w:t>
      </w:r>
      <w:r w:rsidRPr="000E6BCA">
        <w:rPr>
          <w:szCs w:val="24"/>
          <w:lang w:val="uk-UA"/>
        </w:rPr>
        <w:t>визначен</w:t>
      </w:r>
      <w:r w:rsidR="005671E2" w:rsidRPr="000E6BCA">
        <w:rPr>
          <w:szCs w:val="24"/>
          <w:lang w:val="uk-UA"/>
        </w:rPr>
        <w:t>им</w:t>
      </w:r>
      <w:r w:rsidRPr="000E6BCA">
        <w:rPr>
          <w:szCs w:val="24"/>
          <w:lang w:val="uk-UA"/>
        </w:rPr>
        <w:t xml:space="preserve"> в </w:t>
      </w:r>
      <w:r w:rsidR="0078131A" w:rsidRPr="000E6BCA">
        <w:rPr>
          <w:szCs w:val="24"/>
          <w:lang w:val="uk-UA"/>
        </w:rPr>
        <w:t>EN </w:t>
      </w:r>
      <w:r w:rsidRPr="000E6BCA">
        <w:rPr>
          <w:szCs w:val="24"/>
          <w:lang w:val="uk-UA"/>
        </w:rPr>
        <w:t>ISO 3411.</w:t>
      </w:r>
    </w:p>
    <w:p w:rsidR="00463B08" w:rsidRPr="000E6BCA" w:rsidRDefault="00925803" w:rsidP="00463B08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Для кабін з обмеженою </w:t>
      </w:r>
      <w:r w:rsidR="00E572EB" w:rsidRPr="000E6BCA">
        <w:rPr>
          <w:szCs w:val="24"/>
          <w:lang w:val="uk-UA"/>
        </w:rPr>
        <w:t xml:space="preserve">внутрішньою </w:t>
      </w:r>
      <w:r w:rsidRPr="000E6BCA">
        <w:rPr>
          <w:szCs w:val="24"/>
          <w:lang w:val="uk-UA"/>
        </w:rPr>
        <w:t xml:space="preserve">висотою кабіни </w:t>
      </w:r>
      <w:r w:rsidR="00463B08" w:rsidRPr="000E6BCA">
        <w:rPr>
          <w:szCs w:val="24"/>
          <w:lang w:val="uk-UA"/>
        </w:rPr>
        <w:t>(вимірян</w:t>
      </w:r>
      <w:r w:rsidRPr="000E6BCA">
        <w:rPr>
          <w:szCs w:val="24"/>
          <w:lang w:val="uk-UA"/>
        </w:rPr>
        <w:t>ою</w:t>
      </w:r>
      <w:r w:rsidR="00463B08" w:rsidRPr="000E6BCA">
        <w:rPr>
          <w:szCs w:val="24"/>
          <w:lang w:val="uk-UA"/>
        </w:rPr>
        <w:t xml:space="preserve"> від </w:t>
      </w:r>
      <w:r w:rsidR="004C0028" w:rsidRPr="000E6BCA">
        <w:rPr>
          <w:szCs w:val="24"/>
          <w:lang w:val="uk-UA"/>
        </w:rPr>
        <w:t xml:space="preserve">контрольної </w:t>
      </w:r>
      <w:r w:rsidR="00463B08" w:rsidRPr="000E6BCA">
        <w:rPr>
          <w:szCs w:val="24"/>
          <w:lang w:val="uk-UA"/>
        </w:rPr>
        <w:t>точки сидіння</w:t>
      </w:r>
      <w:r w:rsidR="004C0028" w:rsidRPr="000E6BCA">
        <w:rPr>
          <w:szCs w:val="24"/>
          <w:lang w:val="uk-UA"/>
        </w:rPr>
        <w:t xml:space="preserve"> оператора</w:t>
      </w:r>
      <w:r w:rsidR="00463B08" w:rsidRPr="000E6BCA">
        <w:rPr>
          <w:szCs w:val="24"/>
          <w:lang w:val="uk-UA"/>
        </w:rPr>
        <w:t xml:space="preserve">, як зазначено в EN ISO 5353, до даху), що </w:t>
      </w:r>
      <w:r w:rsidR="00B16569" w:rsidRPr="000E6BCA">
        <w:rPr>
          <w:szCs w:val="24"/>
          <w:lang w:val="uk-UA"/>
        </w:rPr>
        <w:t>обумовле</w:t>
      </w:r>
      <w:r w:rsidR="00463B08" w:rsidRPr="000E6BCA">
        <w:rPr>
          <w:szCs w:val="24"/>
          <w:lang w:val="uk-UA"/>
        </w:rPr>
        <w:t xml:space="preserve">но </w:t>
      </w:r>
      <w:r w:rsidR="0069014C" w:rsidRPr="000E6BCA">
        <w:rPr>
          <w:szCs w:val="24"/>
          <w:lang w:val="uk-UA"/>
        </w:rPr>
        <w:t xml:space="preserve">технічними вимогами, </w:t>
      </w:r>
      <w:r w:rsidR="00F424A7" w:rsidRPr="000E6BCA">
        <w:rPr>
          <w:szCs w:val="24"/>
          <w:lang w:val="uk-UA"/>
        </w:rPr>
        <w:t>дозволяється зменш</w:t>
      </w:r>
      <w:r w:rsidR="00F424A7" w:rsidRPr="000E6BCA">
        <w:rPr>
          <w:szCs w:val="24"/>
          <w:lang w:val="uk-UA"/>
        </w:rPr>
        <w:t>и</w:t>
      </w:r>
      <w:r w:rsidR="00F424A7" w:rsidRPr="000E6BCA">
        <w:rPr>
          <w:szCs w:val="24"/>
          <w:lang w:val="uk-UA"/>
        </w:rPr>
        <w:t>ти</w:t>
      </w:r>
      <w:r w:rsidR="0069014C" w:rsidRPr="000E6BCA">
        <w:rPr>
          <w:szCs w:val="24"/>
          <w:lang w:val="uk-UA"/>
        </w:rPr>
        <w:t>мінімальн</w:t>
      </w:r>
      <w:r w:rsidR="00F424A7" w:rsidRPr="000E6BCA">
        <w:rPr>
          <w:szCs w:val="24"/>
          <w:lang w:val="uk-UA"/>
        </w:rPr>
        <w:t>у</w:t>
      </w:r>
      <w:r w:rsidR="00463B08" w:rsidRPr="000E6BCA">
        <w:rPr>
          <w:szCs w:val="24"/>
          <w:lang w:val="uk-UA"/>
        </w:rPr>
        <w:t xml:space="preserve"> висот</w:t>
      </w:r>
      <w:r w:rsidR="00F424A7" w:rsidRPr="000E6BCA">
        <w:rPr>
          <w:szCs w:val="24"/>
          <w:lang w:val="uk-UA"/>
        </w:rPr>
        <w:t>у</w:t>
      </w:r>
      <w:r w:rsidR="00F2416F" w:rsidRPr="000E6BCA">
        <w:rPr>
          <w:szCs w:val="24"/>
          <w:lang w:val="uk-UA"/>
        </w:rPr>
        <w:t xml:space="preserve">робочого простору </w:t>
      </w:r>
      <w:r w:rsidR="00463B08" w:rsidRPr="000E6BCA">
        <w:rPr>
          <w:szCs w:val="24"/>
          <w:lang w:val="uk-UA"/>
        </w:rPr>
        <w:t>(</w:t>
      </w:r>
      <w:r w:rsidR="0073395C" w:rsidRPr="000E6BCA">
        <w:rPr>
          <w:szCs w:val="24"/>
          <w:lang w:val="uk-UA"/>
        </w:rPr>
        <w:t xml:space="preserve">розмір R1 в </w:t>
      </w:r>
      <w:r w:rsidR="008301DA" w:rsidRPr="000E6BCA">
        <w:rPr>
          <w:szCs w:val="24"/>
          <w:lang w:val="uk-UA"/>
        </w:rPr>
        <w:t>EN ISO </w:t>
      </w:r>
      <w:r w:rsidR="0073395C" w:rsidRPr="000E6BCA">
        <w:rPr>
          <w:szCs w:val="24"/>
          <w:lang w:val="uk-UA"/>
        </w:rPr>
        <w:t>3411:2007, Р</w:t>
      </w:r>
      <w:r w:rsidR="00463B08" w:rsidRPr="000E6BCA">
        <w:rPr>
          <w:szCs w:val="24"/>
          <w:lang w:val="uk-UA"/>
        </w:rPr>
        <w:t>ис. 4) до 920 мм.</w:t>
      </w:r>
    </w:p>
    <w:p w:rsidR="00463B08" w:rsidRPr="000E6BCA" w:rsidRDefault="00463B08" w:rsidP="00463B08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Мінімальний </w:t>
      </w:r>
      <w:r w:rsidR="00F424A7" w:rsidRPr="000E6BCA">
        <w:rPr>
          <w:szCs w:val="24"/>
          <w:lang w:val="uk-UA"/>
        </w:rPr>
        <w:t xml:space="preserve">робочий </w:t>
      </w:r>
      <w:r w:rsidRPr="000E6BCA">
        <w:rPr>
          <w:szCs w:val="24"/>
          <w:lang w:val="uk-UA"/>
        </w:rPr>
        <w:t xml:space="preserve">простір і розташування </w:t>
      </w:r>
      <w:r w:rsidR="007F58B8" w:rsidRPr="000E6BCA">
        <w:rPr>
          <w:szCs w:val="24"/>
          <w:lang w:val="uk-UA"/>
        </w:rPr>
        <w:t xml:space="preserve">органів </w:t>
      </w:r>
      <w:r w:rsidRPr="000E6BCA">
        <w:rPr>
          <w:szCs w:val="24"/>
          <w:lang w:val="uk-UA"/>
        </w:rPr>
        <w:t xml:space="preserve">керування на </w:t>
      </w:r>
      <w:r w:rsidR="007F58B8" w:rsidRPr="000E6BCA">
        <w:rPr>
          <w:szCs w:val="24"/>
          <w:lang w:val="uk-UA"/>
        </w:rPr>
        <w:t xml:space="preserve">пульті </w:t>
      </w:r>
      <w:r w:rsidRPr="000E6BCA">
        <w:rPr>
          <w:szCs w:val="24"/>
          <w:lang w:val="uk-UA"/>
        </w:rPr>
        <w:t xml:space="preserve">оператора повинні відповідати вимогам, зазначеним в </w:t>
      </w:r>
      <w:r w:rsidR="008301DA" w:rsidRPr="000E6BCA">
        <w:rPr>
          <w:szCs w:val="24"/>
          <w:lang w:val="uk-UA"/>
        </w:rPr>
        <w:t>EN </w:t>
      </w:r>
      <w:r w:rsidRPr="000E6BCA">
        <w:rPr>
          <w:szCs w:val="24"/>
          <w:lang w:val="uk-UA"/>
        </w:rPr>
        <w:t xml:space="preserve">ISO 6682. </w:t>
      </w:r>
    </w:p>
    <w:p w:rsidR="007F58B8" w:rsidRPr="000E6BCA" w:rsidRDefault="007F58B8" w:rsidP="00463B08">
      <w:pPr>
        <w:contextualSpacing/>
        <w:rPr>
          <w:szCs w:val="24"/>
          <w:lang w:val="uk-UA"/>
        </w:rPr>
      </w:pPr>
    </w:p>
    <w:p w:rsidR="00463B08" w:rsidRPr="000E6BCA" w:rsidRDefault="007F58B8" w:rsidP="00702338">
      <w:pPr>
        <w:rPr>
          <w:b/>
          <w:lang w:val="uk-UA"/>
        </w:rPr>
      </w:pPr>
      <w:r w:rsidRPr="000E6BCA">
        <w:rPr>
          <w:b/>
          <w:lang w:val="uk-UA"/>
        </w:rPr>
        <w:t xml:space="preserve">5.4.3 </w:t>
      </w:r>
      <w:r w:rsidR="00463B08" w:rsidRPr="000E6BCA">
        <w:rPr>
          <w:b/>
          <w:lang w:val="uk-UA"/>
        </w:rPr>
        <w:t>Підлоги кабіни</w:t>
      </w:r>
    </w:p>
    <w:p w:rsidR="00463B08" w:rsidRPr="000E6BCA" w:rsidRDefault="007F58B8" w:rsidP="00463B08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</w:t>
      </w:r>
      <w:r w:rsidR="00463B08" w:rsidRPr="000E6BCA">
        <w:rPr>
          <w:szCs w:val="24"/>
          <w:lang w:val="uk-UA"/>
        </w:rPr>
        <w:t>ідлог</w:t>
      </w:r>
      <w:r w:rsidRPr="000E6BCA">
        <w:rPr>
          <w:szCs w:val="24"/>
          <w:lang w:val="uk-UA"/>
        </w:rPr>
        <w:t>и</w:t>
      </w:r>
      <w:r w:rsidR="00463B08" w:rsidRPr="000E6BCA">
        <w:rPr>
          <w:szCs w:val="24"/>
          <w:lang w:val="uk-UA"/>
        </w:rPr>
        <w:t xml:space="preserve"> кабін повинн</w:t>
      </w:r>
      <w:r w:rsidRPr="000E6BCA">
        <w:rPr>
          <w:szCs w:val="24"/>
          <w:lang w:val="uk-UA"/>
        </w:rPr>
        <w:t>і</w:t>
      </w:r>
      <w:r w:rsidR="00463B08" w:rsidRPr="000E6BCA">
        <w:rPr>
          <w:szCs w:val="24"/>
          <w:lang w:val="uk-UA"/>
        </w:rPr>
        <w:t xml:space="preserve"> бути </w:t>
      </w:r>
      <w:r w:rsidR="00177208" w:rsidRPr="000E6BCA">
        <w:rPr>
          <w:szCs w:val="24"/>
          <w:lang w:val="uk-UA"/>
        </w:rPr>
        <w:t xml:space="preserve">спроектовані </w:t>
      </w:r>
      <w:r w:rsidR="00463B08" w:rsidRPr="000E6BCA">
        <w:rPr>
          <w:szCs w:val="24"/>
          <w:lang w:val="uk-UA"/>
        </w:rPr>
        <w:t>відповідно до вимог EN ISO 14122-2.</w:t>
      </w:r>
    </w:p>
    <w:p w:rsidR="00177208" w:rsidRPr="000E6BCA" w:rsidRDefault="00177208" w:rsidP="00463B08">
      <w:pPr>
        <w:contextualSpacing/>
        <w:rPr>
          <w:szCs w:val="24"/>
          <w:lang w:val="uk-UA"/>
        </w:rPr>
      </w:pPr>
    </w:p>
    <w:p w:rsidR="00463B08" w:rsidRPr="000E6BCA" w:rsidRDefault="00177208" w:rsidP="00F01D7A">
      <w:pPr>
        <w:rPr>
          <w:b/>
          <w:lang w:val="uk-UA"/>
        </w:rPr>
      </w:pPr>
      <w:r w:rsidRPr="000E6BCA">
        <w:rPr>
          <w:b/>
          <w:lang w:val="uk-UA"/>
        </w:rPr>
        <w:t xml:space="preserve">5.4.4 </w:t>
      </w:r>
      <w:r w:rsidR="00463B08" w:rsidRPr="000E6BCA">
        <w:rPr>
          <w:b/>
          <w:lang w:val="uk-UA"/>
        </w:rPr>
        <w:t>Запасний вихід</w:t>
      </w:r>
    </w:p>
    <w:p w:rsidR="00463B08" w:rsidRPr="000E6BCA" w:rsidRDefault="00382465" w:rsidP="00463B08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Має бути </w:t>
      </w:r>
      <w:r w:rsidR="00463B08" w:rsidRPr="000E6BCA">
        <w:rPr>
          <w:szCs w:val="24"/>
          <w:lang w:val="uk-UA"/>
        </w:rPr>
        <w:t>забезпеч</w:t>
      </w:r>
      <w:r w:rsidRPr="000E6BCA">
        <w:rPr>
          <w:szCs w:val="24"/>
          <w:lang w:val="uk-UA"/>
        </w:rPr>
        <w:t>ена</w:t>
      </w:r>
      <w:r w:rsidR="00463B08" w:rsidRPr="000E6BCA">
        <w:rPr>
          <w:szCs w:val="24"/>
          <w:lang w:val="uk-UA"/>
        </w:rPr>
        <w:t xml:space="preserve"> альтернативн</w:t>
      </w:r>
      <w:r w:rsidRPr="000E6BCA">
        <w:rPr>
          <w:szCs w:val="24"/>
          <w:lang w:val="uk-UA"/>
        </w:rPr>
        <w:t>а</w:t>
      </w:r>
      <w:r w:rsidR="00EE79AF" w:rsidRPr="000E6BCA">
        <w:rPr>
          <w:szCs w:val="24"/>
          <w:lang w:val="uk-UA"/>
        </w:rPr>
        <w:t xml:space="preserve"> можливість</w:t>
      </w:r>
      <w:r w:rsidR="00676BBD" w:rsidRPr="000E6BCA">
        <w:rPr>
          <w:szCs w:val="24"/>
          <w:lang w:val="uk-UA"/>
        </w:rPr>
        <w:t>залишити пр</w:t>
      </w:r>
      <w:r w:rsidR="00676BBD" w:rsidRPr="000E6BCA">
        <w:rPr>
          <w:szCs w:val="24"/>
          <w:lang w:val="uk-UA"/>
        </w:rPr>
        <w:t>и</w:t>
      </w:r>
      <w:r w:rsidR="00676BBD" w:rsidRPr="000E6BCA">
        <w:rPr>
          <w:szCs w:val="24"/>
          <w:lang w:val="uk-UA"/>
        </w:rPr>
        <w:t xml:space="preserve">міщення </w:t>
      </w:r>
      <w:r w:rsidRPr="000E6BCA">
        <w:rPr>
          <w:szCs w:val="24"/>
          <w:lang w:val="uk-UA"/>
        </w:rPr>
        <w:t xml:space="preserve">через </w:t>
      </w:r>
      <w:r w:rsidR="00463B08" w:rsidRPr="000E6BCA">
        <w:rPr>
          <w:szCs w:val="24"/>
          <w:lang w:val="uk-UA"/>
        </w:rPr>
        <w:t>аварійний вихід, як зазначено в EN 474-1: 2006 + A1: 2009, 5.3.2.4.</w:t>
      </w:r>
    </w:p>
    <w:p w:rsidR="00DB0FAB" w:rsidRPr="000E6BCA" w:rsidRDefault="00DB0FAB" w:rsidP="00463B08">
      <w:pPr>
        <w:contextualSpacing/>
        <w:rPr>
          <w:szCs w:val="24"/>
          <w:lang w:val="uk-UA"/>
        </w:rPr>
      </w:pPr>
    </w:p>
    <w:p w:rsidR="00463B08" w:rsidRPr="000E6BCA" w:rsidRDefault="00DB0FAB" w:rsidP="00F01D7A">
      <w:pPr>
        <w:rPr>
          <w:b/>
          <w:lang w:val="uk-UA"/>
        </w:rPr>
      </w:pPr>
      <w:r w:rsidRPr="000E6BCA">
        <w:rPr>
          <w:b/>
          <w:lang w:val="uk-UA"/>
        </w:rPr>
        <w:t xml:space="preserve">5.4.5 </w:t>
      </w:r>
      <w:r w:rsidR="00463B08" w:rsidRPr="000E6BCA">
        <w:rPr>
          <w:b/>
          <w:lang w:val="uk-UA"/>
        </w:rPr>
        <w:t>Кліматичні умови в кабіні</w:t>
      </w:r>
    </w:p>
    <w:p w:rsidR="005850E0" w:rsidRPr="000E6BCA" w:rsidRDefault="00463B08" w:rsidP="00463B08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Якщо встановлена закрита кабіна, </w:t>
      </w:r>
      <w:r w:rsidR="00592372" w:rsidRPr="000E6BCA">
        <w:rPr>
          <w:szCs w:val="24"/>
          <w:lang w:val="uk-UA"/>
        </w:rPr>
        <w:t>вимоги цього</w:t>
      </w:r>
      <w:r w:rsidRPr="000E6BCA">
        <w:rPr>
          <w:szCs w:val="24"/>
          <w:lang w:val="uk-UA"/>
        </w:rPr>
        <w:t xml:space="preserve"> підрозділ</w:t>
      </w:r>
      <w:r w:rsidR="00592372" w:rsidRPr="000E6BCA">
        <w:rPr>
          <w:szCs w:val="24"/>
          <w:lang w:val="uk-UA"/>
        </w:rPr>
        <w:t>у (5.4.5) застосовую</w:t>
      </w:r>
      <w:r w:rsidRPr="000E6BCA">
        <w:rPr>
          <w:szCs w:val="24"/>
          <w:lang w:val="uk-UA"/>
        </w:rPr>
        <w:t>ться у всіх випадках.</w:t>
      </w:r>
    </w:p>
    <w:p w:rsidR="0062392A" w:rsidRPr="000E6BCA" w:rsidRDefault="0062392A" w:rsidP="0062392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Кабіна повинна захищати оператора від передбачуваних неспр</w:t>
      </w:r>
      <w:r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>ятливих кліматичних умов.</w:t>
      </w:r>
    </w:p>
    <w:p w:rsidR="0062392A" w:rsidRPr="000E6BCA" w:rsidRDefault="0062392A" w:rsidP="0062392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Кабіна </w:t>
      </w:r>
      <w:r w:rsidR="004E059B" w:rsidRPr="000E6BCA">
        <w:rPr>
          <w:szCs w:val="24"/>
          <w:lang w:val="uk-UA"/>
        </w:rPr>
        <w:t xml:space="preserve">має </w:t>
      </w:r>
      <w:r w:rsidRPr="000E6BCA">
        <w:rPr>
          <w:szCs w:val="24"/>
          <w:lang w:val="uk-UA"/>
        </w:rPr>
        <w:t xml:space="preserve">бути теплоізольована і бути обладнана регульованою системою опалення та вентиляції; якщо </w:t>
      </w:r>
      <w:r w:rsidR="0064025D" w:rsidRPr="000E6BCA">
        <w:rPr>
          <w:szCs w:val="24"/>
          <w:lang w:val="uk-UA"/>
        </w:rPr>
        <w:t xml:space="preserve">система ще </w:t>
      </w:r>
      <w:r w:rsidRPr="000E6BCA">
        <w:rPr>
          <w:szCs w:val="24"/>
          <w:lang w:val="uk-UA"/>
        </w:rPr>
        <w:t xml:space="preserve">не </w:t>
      </w:r>
      <w:r w:rsidR="0064025D" w:rsidRPr="000E6BCA">
        <w:rPr>
          <w:szCs w:val="24"/>
          <w:lang w:val="uk-UA"/>
        </w:rPr>
        <w:t xml:space="preserve">була </w:t>
      </w:r>
      <w:r w:rsidRPr="000E6BCA">
        <w:rPr>
          <w:szCs w:val="24"/>
          <w:lang w:val="uk-UA"/>
        </w:rPr>
        <w:t>встано</w:t>
      </w:r>
      <w:r w:rsidRPr="000E6BCA">
        <w:rPr>
          <w:szCs w:val="24"/>
          <w:lang w:val="uk-UA"/>
        </w:rPr>
        <w:t>в</w:t>
      </w:r>
      <w:r w:rsidRPr="000E6BCA">
        <w:rPr>
          <w:szCs w:val="24"/>
          <w:lang w:val="uk-UA"/>
        </w:rPr>
        <w:t xml:space="preserve">лена на </w:t>
      </w:r>
      <w:r w:rsidR="00191CAB" w:rsidRPr="000E6BCA">
        <w:rPr>
          <w:szCs w:val="24"/>
          <w:lang w:val="uk-UA"/>
        </w:rPr>
        <w:t xml:space="preserve">головному </w:t>
      </w:r>
      <w:r w:rsidRPr="000E6BCA">
        <w:rPr>
          <w:szCs w:val="24"/>
          <w:lang w:val="uk-UA"/>
        </w:rPr>
        <w:t xml:space="preserve">транспортному засобі, </w:t>
      </w:r>
      <w:r w:rsidR="00B94C21" w:rsidRPr="000E6BCA">
        <w:rPr>
          <w:szCs w:val="24"/>
          <w:lang w:val="uk-UA"/>
        </w:rPr>
        <w:t xml:space="preserve">вона </w:t>
      </w:r>
      <w:r w:rsidR="00470387" w:rsidRPr="000E6BCA">
        <w:rPr>
          <w:szCs w:val="24"/>
          <w:lang w:val="uk-UA"/>
        </w:rPr>
        <w:t xml:space="preserve">має </w:t>
      </w:r>
      <w:r w:rsidRPr="000E6BCA">
        <w:rPr>
          <w:szCs w:val="24"/>
          <w:lang w:val="uk-UA"/>
        </w:rPr>
        <w:t xml:space="preserve">відповідати </w:t>
      </w:r>
      <w:r w:rsidR="00191CAB" w:rsidRPr="000E6BCA">
        <w:rPr>
          <w:szCs w:val="24"/>
          <w:lang w:val="uk-UA"/>
        </w:rPr>
        <w:t>вим</w:t>
      </w:r>
      <w:r w:rsidR="00191CAB" w:rsidRPr="000E6BCA">
        <w:rPr>
          <w:szCs w:val="24"/>
          <w:lang w:val="uk-UA"/>
        </w:rPr>
        <w:t>о</w:t>
      </w:r>
      <w:r w:rsidR="00191CAB" w:rsidRPr="000E6BCA">
        <w:rPr>
          <w:szCs w:val="24"/>
          <w:lang w:val="uk-UA"/>
        </w:rPr>
        <w:t xml:space="preserve">гам </w:t>
      </w:r>
      <w:r w:rsidRPr="000E6BCA">
        <w:rPr>
          <w:szCs w:val="24"/>
          <w:lang w:val="uk-UA"/>
        </w:rPr>
        <w:t>EN 474-1: 2006 + A1: 2009, 5.3.2.6.</w:t>
      </w:r>
    </w:p>
    <w:p w:rsidR="003F6DEA" w:rsidRPr="000E6BCA" w:rsidRDefault="0062392A" w:rsidP="006E54FB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Двері та вікна </w:t>
      </w:r>
      <w:r w:rsidR="007323B1" w:rsidRPr="000E6BCA">
        <w:rPr>
          <w:szCs w:val="24"/>
          <w:lang w:val="uk-UA"/>
        </w:rPr>
        <w:t xml:space="preserve">повинні </w:t>
      </w:r>
      <w:r w:rsidRPr="000E6BCA">
        <w:rPr>
          <w:szCs w:val="24"/>
          <w:lang w:val="uk-UA"/>
        </w:rPr>
        <w:t>захища</w:t>
      </w:r>
      <w:r w:rsidR="007323B1" w:rsidRPr="000E6BCA">
        <w:rPr>
          <w:szCs w:val="24"/>
          <w:lang w:val="uk-UA"/>
        </w:rPr>
        <w:t>ти</w:t>
      </w:r>
      <w:r w:rsidRPr="000E6BCA">
        <w:rPr>
          <w:szCs w:val="24"/>
          <w:lang w:val="uk-UA"/>
        </w:rPr>
        <w:t xml:space="preserve"> від дощу, вихлопних газів та ві</w:t>
      </w:r>
      <w:r w:rsidRPr="000E6BCA">
        <w:rPr>
          <w:szCs w:val="24"/>
          <w:lang w:val="uk-UA"/>
        </w:rPr>
        <w:t>т</w:t>
      </w:r>
      <w:r w:rsidRPr="000E6BCA">
        <w:rPr>
          <w:szCs w:val="24"/>
          <w:lang w:val="uk-UA"/>
        </w:rPr>
        <w:t xml:space="preserve">ру. </w:t>
      </w:r>
      <w:r w:rsidR="007323B1" w:rsidRPr="000E6BCA">
        <w:rPr>
          <w:szCs w:val="24"/>
          <w:lang w:val="uk-UA"/>
        </w:rPr>
        <w:t>Т</w:t>
      </w:r>
      <w:r w:rsidRPr="000E6BCA">
        <w:rPr>
          <w:szCs w:val="24"/>
          <w:lang w:val="uk-UA"/>
        </w:rPr>
        <w:t>руб</w:t>
      </w:r>
      <w:r w:rsidR="007323B1" w:rsidRPr="000E6BCA">
        <w:rPr>
          <w:szCs w:val="24"/>
          <w:lang w:val="uk-UA"/>
        </w:rPr>
        <w:t>опровод</w:t>
      </w:r>
      <w:r w:rsidRPr="000E6BCA">
        <w:rPr>
          <w:szCs w:val="24"/>
          <w:lang w:val="uk-UA"/>
        </w:rPr>
        <w:t xml:space="preserve">и, кабельні канали </w:t>
      </w:r>
      <w:r w:rsidR="003F6DEA" w:rsidRPr="000E6BCA">
        <w:rPr>
          <w:szCs w:val="24"/>
          <w:lang w:val="uk-UA"/>
        </w:rPr>
        <w:t xml:space="preserve">та клапани не повинні суперечити </w:t>
      </w:r>
      <w:r w:rsidRPr="000E6BCA">
        <w:rPr>
          <w:szCs w:val="24"/>
          <w:lang w:val="uk-UA"/>
        </w:rPr>
        <w:t>ц</w:t>
      </w:r>
      <w:r w:rsidR="003F6DEA" w:rsidRPr="000E6BCA">
        <w:rPr>
          <w:szCs w:val="24"/>
          <w:lang w:val="uk-UA"/>
        </w:rPr>
        <w:t>ій</w:t>
      </w:r>
      <w:r w:rsidRPr="000E6BCA">
        <w:rPr>
          <w:szCs w:val="24"/>
          <w:lang w:val="uk-UA"/>
        </w:rPr>
        <w:t xml:space="preserve"> вимо</w:t>
      </w:r>
      <w:r w:rsidR="003F6DEA" w:rsidRPr="000E6BCA">
        <w:rPr>
          <w:szCs w:val="24"/>
          <w:lang w:val="uk-UA"/>
        </w:rPr>
        <w:t>зі</w:t>
      </w:r>
      <w:r w:rsidRPr="000E6BCA">
        <w:rPr>
          <w:szCs w:val="24"/>
          <w:lang w:val="uk-UA"/>
        </w:rPr>
        <w:t>.</w:t>
      </w:r>
    </w:p>
    <w:p w:rsidR="00B94C21" w:rsidRPr="000E6BCA" w:rsidRDefault="00B94C21" w:rsidP="00F01D7A">
      <w:pPr>
        <w:rPr>
          <w:b/>
          <w:lang w:val="uk-UA"/>
        </w:rPr>
      </w:pPr>
    </w:p>
    <w:p w:rsidR="0062392A" w:rsidRPr="000E6BCA" w:rsidRDefault="003F6DEA" w:rsidP="00F01D7A">
      <w:pPr>
        <w:rPr>
          <w:b/>
          <w:lang w:val="uk-UA"/>
        </w:rPr>
      </w:pPr>
      <w:r w:rsidRPr="000E6BCA">
        <w:rPr>
          <w:b/>
          <w:lang w:val="uk-UA"/>
        </w:rPr>
        <w:t xml:space="preserve">5.4.6 </w:t>
      </w:r>
      <w:r w:rsidR="0062392A" w:rsidRPr="000E6BCA">
        <w:rPr>
          <w:b/>
          <w:lang w:val="uk-UA"/>
        </w:rPr>
        <w:t>Захист від пилу</w:t>
      </w:r>
    </w:p>
    <w:p w:rsidR="004F6745" w:rsidRPr="000E6BCA" w:rsidRDefault="00043735" w:rsidP="004F674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Якщо доречно</w:t>
      </w:r>
      <w:r w:rsidR="006575DD" w:rsidRPr="000E6BCA">
        <w:rPr>
          <w:szCs w:val="24"/>
          <w:lang w:val="uk-UA"/>
        </w:rPr>
        <w:t>, причіпні вагони</w:t>
      </w:r>
      <w:r w:rsidR="0062392A" w:rsidRPr="000E6BCA">
        <w:rPr>
          <w:szCs w:val="24"/>
          <w:lang w:val="uk-UA"/>
        </w:rPr>
        <w:t xml:space="preserve"> з пристроями, які шліфують рейки, </w:t>
      </w:r>
      <w:r w:rsidR="00250E5E" w:rsidRPr="000E6BCA">
        <w:rPr>
          <w:szCs w:val="24"/>
          <w:lang w:val="uk-UA"/>
        </w:rPr>
        <w:t>транспорту</w:t>
      </w:r>
      <w:r w:rsidR="0062392A" w:rsidRPr="000E6BCA">
        <w:rPr>
          <w:szCs w:val="24"/>
          <w:lang w:val="uk-UA"/>
        </w:rPr>
        <w:t xml:space="preserve">ють баласт або </w:t>
      </w:r>
      <w:r w:rsidR="00250E5E" w:rsidRPr="000E6BCA">
        <w:rPr>
          <w:szCs w:val="24"/>
          <w:lang w:val="uk-UA"/>
        </w:rPr>
        <w:t>експлуатуються</w:t>
      </w:r>
      <w:r w:rsidR="0089172C" w:rsidRPr="000E6BCA">
        <w:rPr>
          <w:szCs w:val="24"/>
          <w:lang w:val="uk-UA"/>
        </w:rPr>
        <w:t xml:space="preserve"> у складі потягу</w:t>
      </w:r>
      <w:r w:rsidR="0062392A" w:rsidRPr="000E6BCA">
        <w:rPr>
          <w:szCs w:val="24"/>
          <w:lang w:val="uk-UA"/>
        </w:rPr>
        <w:t>, повинні м</w:t>
      </w:r>
      <w:r w:rsidR="0062392A" w:rsidRPr="000E6BCA">
        <w:rPr>
          <w:szCs w:val="24"/>
          <w:lang w:val="uk-UA"/>
        </w:rPr>
        <w:t>а</w:t>
      </w:r>
      <w:r w:rsidR="0062392A" w:rsidRPr="000E6BCA">
        <w:rPr>
          <w:szCs w:val="24"/>
          <w:lang w:val="uk-UA"/>
        </w:rPr>
        <w:t xml:space="preserve">ти </w:t>
      </w:r>
      <w:r w:rsidR="004466D6" w:rsidRPr="000E6BCA">
        <w:rPr>
          <w:szCs w:val="24"/>
          <w:lang w:val="uk-UA"/>
        </w:rPr>
        <w:t xml:space="preserve">стаціонарні робочі </w:t>
      </w:r>
      <w:r w:rsidR="0062392A" w:rsidRPr="000E6BCA">
        <w:rPr>
          <w:szCs w:val="24"/>
          <w:lang w:val="uk-UA"/>
        </w:rPr>
        <w:t>місця в закритих кабінах. Ці кабіни повинні бути обладнані пристроями для запобігання потраплянню пилу. Якщо н</w:t>
      </w:r>
      <w:r w:rsidR="0062392A" w:rsidRPr="000E6BCA">
        <w:rPr>
          <w:szCs w:val="24"/>
          <w:lang w:val="uk-UA"/>
        </w:rPr>
        <w:t>е</w:t>
      </w:r>
      <w:r w:rsidR="0062392A" w:rsidRPr="000E6BCA">
        <w:rPr>
          <w:szCs w:val="24"/>
          <w:lang w:val="uk-UA"/>
        </w:rPr>
        <w:t xml:space="preserve">можливо забезпечити </w:t>
      </w:r>
      <w:r w:rsidR="004466D6" w:rsidRPr="000E6BCA">
        <w:rPr>
          <w:szCs w:val="24"/>
          <w:lang w:val="uk-UA"/>
        </w:rPr>
        <w:t xml:space="preserve">наявність </w:t>
      </w:r>
      <w:r w:rsidR="0062392A" w:rsidRPr="000E6BCA">
        <w:rPr>
          <w:szCs w:val="24"/>
          <w:lang w:val="uk-UA"/>
        </w:rPr>
        <w:t>закрит</w:t>
      </w:r>
      <w:r w:rsidR="004466D6" w:rsidRPr="000E6BCA">
        <w:rPr>
          <w:szCs w:val="24"/>
          <w:lang w:val="uk-UA"/>
        </w:rPr>
        <w:t>их</w:t>
      </w:r>
      <w:r w:rsidR="0062392A" w:rsidRPr="000E6BCA">
        <w:rPr>
          <w:szCs w:val="24"/>
          <w:lang w:val="uk-UA"/>
        </w:rPr>
        <w:t xml:space="preserve"> кабін, пил, іскри та </w:t>
      </w:r>
      <w:r w:rsidR="00D92BF4" w:rsidRPr="000E6BCA">
        <w:rPr>
          <w:szCs w:val="24"/>
          <w:lang w:val="uk-UA"/>
        </w:rPr>
        <w:t xml:space="preserve">ін. </w:t>
      </w:r>
      <w:r w:rsidR="00681BA1" w:rsidRPr="000E6BCA">
        <w:rPr>
          <w:szCs w:val="24"/>
          <w:lang w:val="uk-UA"/>
        </w:rPr>
        <w:t>нео</w:t>
      </w:r>
      <w:r w:rsidR="00681BA1" w:rsidRPr="000E6BCA">
        <w:rPr>
          <w:szCs w:val="24"/>
          <w:lang w:val="uk-UA"/>
        </w:rPr>
        <w:t>б</w:t>
      </w:r>
      <w:r w:rsidR="00681BA1" w:rsidRPr="000E6BCA">
        <w:rPr>
          <w:szCs w:val="24"/>
          <w:lang w:val="uk-UA"/>
        </w:rPr>
        <w:t xml:space="preserve">хідно </w:t>
      </w:r>
      <w:r w:rsidR="00B4737E" w:rsidRPr="000E6BCA">
        <w:rPr>
          <w:szCs w:val="24"/>
          <w:lang w:val="uk-UA"/>
        </w:rPr>
        <w:t xml:space="preserve">направити </w:t>
      </w:r>
      <w:r w:rsidRPr="000E6BCA">
        <w:rPr>
          <w:szCs w:val="24"/>
          <w:lang w:val="uk-UA"/>
        </w:rPr>
        <w:t xml:space="preserve">в сторону </w:t>
      </w:r>
      <w:r w:rsidR="00B4737E" w:rsidRPr="000E6BCA">
        <w:rPr>
          <w:szCs w:val="24"/>
          <w:lang w:val="uk-UA"/>
        </w:rPr>
        <w:t xml:space="preserve">від зони </w:t>
      </w:r>
      <w:r w:rsidR="004F6745" w:rsidRPr="000E6BCA">
        <w:rPr>
          <w:szCs w:val="24"/>
          <w:lang w:val="uk-UA"/>
        </w:rPr>
        <w:t>роз</w:t>
      </w:r>
      <w:r w:rsidR="00B4737E" w:rsidRPr="000E6BCA">
        <w:rPr>
          <w:szCs w:val="24"/>
          <w:lang w:val="uk-UA"/>
        </w:rPr>
        <w:t>міще</w:t>
      </w:r>
      <w:r w:rsidR="004F6745" w:rsidRPr="000E6BCA">
        <w:rPr>
          <w:szCs w:val="24"/>
          <w:lang w:val="uk-UA"/>
        </w:rPr>
        <w:t xml:space="preserve">ння персоналу, а також </w:t>
      </w:r>
      <w:r w:rsidR="000345ED" w:rsidRPr="000E6BCA">
        <w:rPr>
          <w:szCs w:val="24"/>
          <w:lang w:val="uk-UA"/>
        </w:rPr>
        <w:t>вдовіднику з експлуатаціїповинні бути позначені та зазначені</w:t>
      </w:r>
      <w:r w:rsidR="004F6745" w:rsidRPr="000E6BCA">
        <w:rPr>
          <w:szCs w:val="24"/>
          <w:lang w:val="uk-UA"/>
        </w:rPr>
        <w:t>інди</w:t>
      </w:r>
      <w:r w:rsidR="00CD1C81" w:rsidRPr="000E6BCA">
        <w:rPr>
          <w:szCs w:val="24"/>
          <w:lang w:val="uk-UA"/>
        </w:rPr>
        <w:t>віду</w:t>
      </w:r>
      <w:r w:rsidR="00CD1C81" w:rsidRPr="000E6BCA">
        <w:rPr>
          <w:szCs w:val="24"/>
          <w:lang w:val="uk-UA"/>
        </w:rPr>
        <w:t>а</w:t>
      </w:r>
      <w:r w:rsidR="00CD1C81" w:rsidRPr="000E6BCA">
        <w:rPr>
          <w:szCs w:val="24"/>
          <w:lang w:val="uk-UA"/>
        </w:rPr>
        <w:t>льні засоби захисту (ІЗС)</w:t>
      </w:r>
      <w:r w:rsidR="004F6745" w:rsidRPr="000E6BCA">
        <w:rPr>
          <w:szCs w:val="24"/>
          <w:lang w:val="uk-UA"/>
        </w:rPr>
        <w:t>; див. 8.2.1, 2).</w:t>
      </w:r>
    </w:p>
    <w:p w:rsidR="004F6745" w:rsidRPr="000E6BCA" w:rsidRDefault="004F6745" w:rsidP="004F674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Якщо </w:t>
      </w:r>
      <w:r w:rsidR="00D92BF4" w:rsidRPr="000E6BCA">
        <w:rPr>
          <w:szCs w:val="24"/>
          <w:lang w:val="uk-UA"/>
        </w:rPr>
        <w:t>заплано</w:t>
      </w:r>
      <w:r w:rsidRPr="000E6BCA">
        <w:rPr>
          <w:szCs w:val="24"/>
          <w:lang w:val="uk-UA"/>
        </w:rPr>
        <w:t xml:space="preserve">ване використання </w:t>
      </w:r>
      <w:r w:rsidR="00D92BF4" w:rsidRPr="000E6BCA">
        <w:rPr>
          <w:szCs w:val="24"/>
          <w:lang w:val="uk-UA"/>
        </w:rPr>
        <w:t>причіпного вагон</w:t>
      </w:r>
      <w:r w:rsidR="00A90262" w:rsidRPr="000E6BCA">
        <w:rPr>
          <w:szCs w:val="24"/>
          <w:lang w:val="uk-UA"/>
        </w:rPr>
        <w:t>а</w:t>
      </w:r>
      <w:r w:rsidR="008F21D3" w:rsidRPr="000E6BCA">
        <w:rPr>
          <w:szCs w:val="24"/>
          <w:lang w:val="uk-UA"/>
        </w:rPr>
        <w:t>спричин</w:t>
      </w:r>
      <w:r w:rsidR="00780C97" w:rsidRPr="000E6BCA">
        <w:rPr>
          <w:szCs w:val="24"/>
          <w:lang w:val="uk-UA"/>
        </w:rPr>
        <w:t>я</w:t>
      </w:r>
      <w:r w:rsidRPr="000E6BCA">
        <w:rPr>
          <w:szCs w:val="24"/>
          <w:lang w:val="uk-UA"/>
        </w:rPr>
        <w:t>є п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 xml:space="preserve">падання пилу в кабіну, виробник повинен використовувати </w:t>
      </w:r>
      <w:r w:rsidR="00107CE3" w:rsidRPr="000E6BCA">
        <w:rPr>
          <w:szCs w:val="24"/>
          <w:lang w:val="uk-UA"/>
        </w:rPr>
        <w:t>фракційні фільтри</w:t>
      </w:r>
      <w:r w:rsidR="00BC5B9A" w:rsidRPr="000E6BCA">
        <w:rPr>
          <w:szCs w:val="24"/>
          <w:lang w:val="uk-UA"/>
        </w:rPr>
        <w:t xml:space="preserve">, </w:t>
      </w:r>
      <w:r w:rsidR="003177A7" w:rsidRPr="000E6BCA">
        <w:rPr>
          <w:szCs w:val="24"/>
          <w:lang w:val="uk-UA"/>
        </w:rPr>
        <w:t xml:space="preserve">призначені для </w:t>
      </w:r>
      <w:r w:rsidRPr="000E6BCA">
        <w:rPr>
          <w:szCs w:val="24"/>
          <w:lang w:val="uk-UA"/>
        </w:rPr>
        <w:t>запобіг</w:t>
      </w:r>
      <w:r w:rsidR="003177A7" w:rsidRPr="000E6BCA">
        <w:rPr>
          <w:szCs w:val="24"/>
          <w:lang w:val="uk-UA"/>
        </w:rPr>
        <w:t>ання</w:t>
      </w:r>
      <w:r w:rsidR="003C254C" w:rsidRPr="000E6BCA">
        <w:rPr>
          <w:szCs w:val="24"/>
          <w:lang w:val="uk-UA"/>
        </w:rPr>
        <w:t xml:space="preserve"> потрапляння</w:t>
      </w:r>
      <w:r w:rsidRPr="000E6BCA">
        <w:rPr>
          <w:szCs w:val="24"/>
          <w:lang w:val="uk-UA"/>
        </w:rPr>
        <w:t xml:space="preserve"> 95% пилу, як зазн</w:t>
      </w:r>
      <w:r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 xml:space="preserve">чено нижче, </w:t>
      </w:r>
      <w:r w:rsidR="003C254C" w:rsidRPr="000E6BCA">
        <w:rPr>
          <w:szCs w:val="24"/>
          <w:lang w:val="uk-UA"/>
        </w:rPr>
        <w:t xml:space="preserve">в </w:t>
      </w:r>
      <w:r w:rsidRPr="000E6BCA">
        <w:rPr>
          <w:szCs w:val="24"/>
          <w:lang w:val="uk-UA"/>
        </w:rPr>
        <w:t>кабін</w:t>
      </w:r>
      <w:r w:rsidR="003C254C"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 xml:space="preserve">; </w:t>
      </w:r>
      <w:r w:rsidR="00B017BD" w:rsidRPr="000E6BCA">
        <w:rPr>
          <w:szCs w:val="24"/>
          <w:lang w:val="uk-UA"/>
        </w:rPr>
        <w:t>перевірка цьогофракційного</w:t>
      </w:r>
      <w:r w:rsidRPr="000E6BCA">
        <w:rPr>
          <w:szCs w:val="24"/>
          <w:lang w:val="uk-UA"/>
        </w:rPr>
        <w:t>фільтр</w:t>
      </w:r>
      <w:r w:rsidR="00B017BD" w:rsidRPr="000E6BCA">
        <w:rPr>
          <w:szCs w:val="24"/>
          <w:lang w:val="uk-UA"/>
        </w:rPr>
        <w:t>у повинна проводити</w:t>
      </w:r>
      <w:r w:rsidRPr="000E6BCA">
        <w:rPr>
          <w:szCs w:val="24"/>
          <w:lang w:val="uk-UA"/>
        </w:rPr>
        <w:t xml:space="preserve">ся відповідно до </w:t>
      </w:r>
      <w:r w:rsidR="00B017BD" w:rsidRPr="000E6BCA">
        <w:rPr>
          <w:szCs w:val="24"/>
          <w:lang w:val="uk-UA"/>
        </w:rPr>
        <w:t xml:space="preserve">вимог </w:t>
      </w:r>
      <w:r w:rsidR="008301DA" w:rsidRPr="000E6BCA">
        <w:rPr>
          <w:szCs w:val="24"/>
          <w:lang w:val="uk-UA"/>
        </w:rPr>
        <w:t>ISO </w:t>
      </w:r>
      <w:r w:rsidRPr="000E6BCA">
        <w:rPr>
          <w:szCs w:val="24"/>
          <w:lang w:val="uk-UA"/>
        </w:rPr>
        <w:t>10263-2.</w:t>
      </w:r>
    </w:p>
    <w:p w:rsidR="005850E0" w:rsidRPr="000E6BCA" w:rsidRDefault="004F6745" w:rsidP="004F674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Склад пилу, що використовується для розрахунку вибору </w:t>
      </w:r>
      <w:r w:rsidR="00D474D8" w:rsidRPr="000E6BCA">
        <w:rPr>
          <w:szCs w:val="24"/>
          <w:lang w:val="uk-UA"/>
        </w:rPr>
        <w:t>фра</w:t>
      </w:r>
      <w:r w:rsidR="00D474D8" w:rsidRPr="000E6BCA">
        <w:rPr>
          <w:szCs w:val="24"/>
          <w:lang w:val="uk-UA"/>
        </w:rPr>
        <w:t>к</w:t>
      </w:r>
      <w:r w:rsidR="00D474D8" w:rsidRPr="000E6BCA">
        <w:rPr>
          <w:szCs w:val="24"/>
          <w:lang w:val="uk-UA"/>
        </w:rPr>
        <w:t xml:space="preserve">ційного (дисперсійного) </w:t>
      </w:r>
      <w:r w:rsidRPr="000E6BCA">
        <w:rPr>
          <w:szCs w:val="24"/>
          <w:lang w:val="uk-UA"/>
        </w:rPr>
        <w:t>фільтр</w:t>
      </w:r>
      <w:r w:rsidR="00D474D8"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>, повинен</w:t>
      </w:r>
      <w:r w:rsidR="00E41EB2" w:rsidRPr="000E6BCA">
        <w:rPr>
          <w:szCs w:val="24"/>
          <w:lang w:val="uk-UA"/>
        </w:rPr>
        <w:t xml:space="preserve"> бути таким, як показано на Рису</w:t>
      </w:r>
      <w:r w:rsidRPr="000E6BCA">
        <w:rPr>
          <w:szCs w:val="24"/>
          <w:lang w:val="uk-UA"/>
        </w:rPr>
        <w:t>нку 1.</w:t>
      </w:r>
    </w:p>
    <w:p w:rsidR="007D769B" w:rsidRPr="000E6BCA" w:rsidRDefault="00A90262" w:rsidP="007D769B">
      <w:pPr>
        <w:contextualSpacing/>
        <w:rPr>
          <w:b/>
          <w:szCs w:val="24"/>
          <w:lang w:val="uk-UA"/>
        </w:rPr>
      </w:pPr>
      <w:r w:rsidRPr="000E6BCA">
        <w:rPr>
          <w:noProof/>
          <w:szCs w:val="24"/>
          <w:lang w:val="uk-UA" w:eastAsia="uk-UA"/>
        </w:rPr>
        <w:drawing>
          <wp:anchor distT="0" distB="0" distL="0" distR="0" simplePos="0" relativeHeight="251657216" behindDoc="1" locked="0" layoutInCell="1" allowOverlap="1" wp14:anchorId="3A74B817" wp14:editId="2AC72180">
            <wp:simplePos x="0" y="0"/>
            <wp:positionH relativeFrom="page">
              <wp:posOffset>1651000</wp:posOffset>
            </wp:positionH>
            <wp:positionV relativeFrom="paragraph">
              <wp:posOffset>180340</wp:posOffset>
            </wp:positionV>
            <wp:extent cx="4929505" cy="2313940"/>
            <wp:effectExtent l="19050" t="0" r="4445" b="0"/>
            <wp:wrapTopAndBottom/>
            <wp:docPr id="8" name="image1.png" descr="image description           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description               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231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769B" w:rsidRPr="000E6BCA">
        <w:rPr>
          <w:b/>
          <w:szCs w:val="24"/>
          <w:lang w:val="uk-UA"/>
        </w:rPr>
        <w:t>Умовні позначення</w:t>
      </w:r>
    </w:p>
    <w:p w:rsidR="007D769B" w:rsidRPr="000E6BCA" w:rsidRDefault="007D769B" w:rsidP="007D769B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1 відсотковий вміст по масі</w:t>
      </w:r>
    </w:p>
    <w:p w:rsidR="007D769B" w:rsidRPr="000E6BCA" w:rsidRDefault="007D769B" w:rsidP="007D769B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2 діаметр частинок</w:t>
      </w:r>
    </w:p>
    <w:p w:rsidR="00224B53" w:rsidRPr="000E6BCA" w:rsidRDefault="00224B53" w:rsidP="007D769B">
      <w:pPr>
        <w:contextualSpacing/>
        <w:rPr>
          <w:szCs w:val="24"/>
          <w:lang w:val="uk-UA"/>
        </w:rPr>
      </w:pPr>
    </w:p>
    <w:p w:rsidR="007D769B" w:rsidRPr="000E6BCA" w:rsidRDefault="007D769B" w:rsidP="00224B53">
      <w:pPr>
        <w:contextualSpacing/>
        <w:jc w:val="center"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Рисунок 1 - Розподіл розміру частинок пилу</w:t>
      </w:r>
      <w:r w:rsidR="00224B53" w:rsidRPr="000E6BCA">
        <w:rPr>
          <w:b/>
          <w:szCs w:val="24"/>
          <w:lang w:val="uk-UA"/>
        </w:rPr>
        <w:t xml:space="preserve"> для</w:t>
      </w:r>
      <w:r w:rsidR="00EE65E8" w:rsidRPr="000E6BCA">
        <w:rPr>
          <w:b/>
          <w:szCs w:val="24"/>
          <w:lang w:val="uk-UA"/>
        </w:rPr>
        <w:t xml:space="preserve"> </w:t>
      </w:r>
      <w:r w:rsidR="00224B53" w:rsidRPr="000E6BCA">
        <w:rPr>
          <w:b/>
          <w:szCs w:val="24"/>
          <w:lang w:val="uk-UA"/>
        </w:rPr>
        <w:t>вибор</w:t>
      </w:r>
      <w:r w:rsidRPr="000E6BCA">
        <w:rPr>
          <w:b/>
          <w:szCs w:val="24"/>
          <w:lang w:val="uk-UA"/>
        </w:rPr>
        <w:t>у ф</w:t>
      </w:r>
      <w:r w:rsidRPr="000E6BCA">
        <w:rPr>
          <w:b/>
          <w:szCs w:val="24"/>
          <w:lang w:val="uk-UA"/>
        </w:rPr>
        <w:t>і</w:t>
      </w:r>
      <w:r w:rsidRPr="000E6BCA">
        <w:rPr>
          <w:b/>
          <w:szCs w:val="24"/>
          <w:lang w:val="uk-UA"/>
        </w:rPr>
        <w:t>льтрів</w:t>
      </w:r>
    </w:p>
    <w:p w:rsidR="007D769B" w:rsidRPr="000E6BCA" w:rsidRDefault="007D769B" w:rsidP="007D769B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Система вентиляції повинна </w:t>
      </w:r>
      <w:r w:rsidR="00780C97" w:rsidRPr="000E6BCA">
        <w:rPr>
          <w:szCs w:val="24"/>
          <w:lang w:val="uk-UA"/>
        </w:rPr>
        <w:t xml:space="preserve">бути спроможна </w:t>
      </w:r>
      <w:r w:rsidRPr="000E6BCA">
        <w:rPr>
          <w:szCs w:val="24"/>
          <w:lang w:val="uk-UA"/>
        </w:rPr>
        <w:t>забезпеч</w:t>
      </w:r>
      <w:r w:rsidR="00CC0F66" w:rsidRPr="000E6BCA">
        <w:rPr>
          <w:szCs w:val="24"/>
          <w:lang w:val="uk-UA"/>
        </w:rPr>
        <w:t>ува</w:t>
      </w:r>
      <w:r w:rsidR="00780C97" w:rsidRPr="000E6BCA">
        <w:rPr>
          <w:szCs w:val="24"/>
          <w:lang w:val="uk-UA"/>
        </w:rPr>
        <w:t>ти</w:t>
      </w:r>
      <w:r w:rsidRPr="000E6BCA">
        <w:rPr>
          <w:szCs w:val="24"/>
          <w:lang w:val="uk-UA"/>
        </w:rPr>
        <w:t xml:space="preserve"> каб</w:t>
      </w:r>
      <w:r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 xml:space="preserve">ну фільтрованим свіжим повітрям </w:t>
      </w:r>
      <w:r w:rsidR="00251D46" w:rsidRPr="000E6BCA">
        <w:rPr>
          <w:szCs w:val="24"/>
          <w:lang w:val="uk-UA"/>
        </w:rPr>
        <w:t xml:space="preserve">об’ємом </w:t>
      </w:r>
      <w:r w:rsidR="00780C97" w:rsidRPr="000E6BCA">
        <w:rPr>
          <w:szCs w:val="24"/>
          <w:lang w:val="uk-UA"/>
        </w:rPr>
        <w:t xml:space="preserve">щонайменше </w:t>
      </w:r>
      <w:r w:rsidRPr="000E6BCA">
        <w:rPr>
          <w:szCs w:val="24"/>
          <w:lang w:val="uk-UA"/>
        </w:rPr>
        <w:t>60 м</w:t>
      </w:r>
      <w:r w:rsidRPr="000E6BCA">
        <w:rPr>
          <w:szCs w:val="24"/>
          <w:vertAlign w:val="superscript"/>
          <w:lang w:val="uk-UA"/>
        </w:rPr>
        <w:t>3</w:t>
      </w:r>
      <w:r w:rsidRPr="000E6BCA">
        <w:rPr>
          <w:szCs w:val="24"/>
          <w:lang w:val="uk-UA"/>
        </w:rPr>
        <w:t xml:space="preserve"> на л</w:t>
      </w:r>
      <w:r w:rsidRPr="000E6BCA">
        <w:rPr>
          <w:szCs w:val="24"/>
          <w:lang w:val="uk-UA"/>
        </w:rPr>
        <w:t>ю</w:t>
      </w:r>
      <w:r w:rsidRPr="000E6BCA">
        <w:rPr>
          <w:szCs w:val="24"/>
          <w:lang w:val="uk-UA"/>
        </w:rPr>
        <w:t xml:space="preserve">дину </w:t>
      </w:r>
      <w:r w:rsidR="00224B53" w:rsidRPr="000E6BCA">
        <w:rPr>
          <w:szCs w:val="24"/>
          <w:lang w:val="uk-UA"/>
        </w:rPr>
        <w:t>за</w:t>
      </w:r>
      <w:r w:rsidR="00251D46" w:rsidRPr="000E6BCA">
        <w:rPr>
          <w:szCs w:val="24"/>
          <w:lang w:val="uk-UA"/>
        </w:rPr>
        <w:t xml:space="preserve"> годину (не менше </w:t>
      </w:r>
      <w:r w:rsidRPr="000E6BCA">
        <w:rPr>
          <w:szCs w:val="24"/>
          <w:lang w:val="uk-UA"/>
        </w:rPr>
        <w:t>120 м</w:t>
      </w:r>
      <w:r w:rsidRPr="000E6BCA">
        <w:rPr>
          <w:szCs w:val="24"/>
          <w:vertAlign w:val="superscript"/>
          <w:lang w:val="uk-UA"/>
        </w:rPr>
        <w:t>3</w:t>
      </w:r>
      <w:r w:rsidRPr="000E6BCA">
        <w:rPr>
          <w:szCs w:val="24"/>
          <w:lang w:val="uk-UA"/>
        </w:rPr>
        <w:t>/год).</w:t>
      </w:r>
    </w:p>
    <w:p w:rsidR="007D769B" w:rsidRPr="000E6BCA" w:rsidRDefault="007D769B" w:rsidP="007D769B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Якщо </w:t>
      </w:r>
      <w:r w:rsidR="00343E77" w:rsidRPr="000E6BCA">
        <w:rPr>
          <w:szCs w:val="24"/>
          <w:lang w:val="uk-UA"/>
        </w:rPr>
        <w:t>кабінаобладнана системою</w:t>
      </w:r>
      <w:r w:rsidR="00BB6616" w:rsidRPr="000E6BCA">
        <w:rPr>
          <w:szCs w:val="24"/>
          <w:lang w:val="uk-UA"/>
        </w:rPr>
        <w:t xml:space="preserve"> наддуву</w:t>
      </w:r>
      <w:r w:rsidRPr="000E6BCA">
        <w:rPr>
          <w:szCs w:val="24"/>
          <w:lang w:val="uk-UA"/>
        </w:rPr>
        <w:t xml:space="preserve">, </w:t>
      </w:r>
      <w:r w:rsidR="00306251" w:rsidRPr="000E6BCA">
        <w:rPr>
          <w:szCs w:val="24"/>
          <w:lang w:val="uk-UA"/>
        </w:rPr>
        <w:t>випробування сист</w:t>
      </w:r>
      <w:r w:rsidR="00306251" w:rsidRPr="000E6BCA">
        <w:rPr>
          <w:szCs w:val="24"/>
          <w:lang w:val="uk-UA"/>
        </w:rPr>
        <w:t>е</w:t>
      </w:r>
      <w:r w:rsidR="00306251" w:rsidRPr="000E6BCA">
        <w:rPr>
          <w:szCs w:val="24"/>
          <w:lang w:val="uk-UA"/>
        </w:rPr>
        <w:t>ми</w:t>
      </w:r>
      <w:r w:rsidRPr="000E6BCA">
        <w:rPr>
          <w:szCs w:val="24"/>
          <w:lang w:val="uk-UA"/>
        </w:rPr>
        <w:t xml:space="preserve"> повинн</w:t>
      </w:r>
      <w:r w:rsidR="00306251"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 xml:space="preserve"> бути </w:t>
      </w:r>
      <w:r w:rsidR="00306251" w:rsidRPr="000E6BCA">
        <w:rPr>
          <w:szCs w:val="24"/>
          <w:lang w:val="uk-UA"/>
        </w:rPr>
        <w:t xml:space="preserve">проведене </w:t>
      </w:r>
      <w:r w:rsidRPr="000E6BCA">
        <w:rPr>
          <w:szCs w:val="24"/>
          <w:lang w:val="uk-UA"/>
        </w:rPr>
        <w:t xml:space="preserve">відповідно до </w:t>
      </w:r>
      <w:r w:rsidR="00306251" w:rsidRPr="000E6BCA">
        <w:rPr>
          <w:szCs w:val="24"/>
          <w:lang w:val="uk-UA"/>
        </w:rPr>
        <w:t xml:space="preserve">вимог </w:t>
      </w:r>
      <w:r w:rsidRPr="000E6BCA">
        <w:rPr>
          <w:szCs w:val="24"/>
          <w:lang w:val="uk-UA"/>
        </w:rPr>
        <w:t>ISO 10263-3 і</w:t>
      </w:r>
      <w:r w:rsidR="00F66811" w:rsidRPr="000E6BCA">
        <w:rPr>
          <w:szCs w:val="24"/>
          <w:lang w:val="uk-UA"/>
        </w:rPr>
        <w:t xml:space="preserve"> вона</w:t>
      </w:r>
      <w:r w:rsidRPr="000E6BCA">
        <w:rPr>
          <w:szCs w:val="24"/>
          <w:lang w:val="uk-UA"/>
        </w:rPr>
        <w:t xml:space="preserve"> п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 xml:space="preserve">винна забезпечувати внутрішній позитивний тиск не менше </w:t>
      </w:r>
      <w:r w:rsidR="00BB6616" w:rsidRPr="000E6BCA">
        <w:rPr>
          <w:szCs w:val="24"/>
          <w:lang w:val="uk-UA"/>
        </w:rPr>
        <w:t xml:space="preserve">ніж </w:t>
      </w:r>
      <w:r w:rsidRPr="000E6BCA">
        <w:rPr>
          <w:szCs w:val="24"/>
          <w:lang w:val="uk-UA"/>
        </w:rPr>
        <w:t>50 Па.</w:t>
      </w:r>
    </w:p>
    <w:p w:rsidR="00306251" w:rsidRPr="000E6BCA" w:rsidRDefault="00306251" w:rsidP="00F01D7A">
      <w:pPr>
        <w:rPr>
          <w:b/>
          <w:lang w:val="uk-UA"/>
        </w:rPr>
      </w:pPr>
    </w:p>
    <w:p w:rsidR="007D769B" w:rsidRPr="000E6BCA" w:rsidRDefault="00DA1677" w:rsidP="00F01D7A">
      <w:pPr>
        <w:rPr>
          <w:b/>
          <w:lang w:val="uk-UA"/>
        </w:rPr>
      </w:pPr>
      <w:r w:rsidRPr="000E6BCA">
        <w:rPr>
          <w:b/>
          <w:lang w:val="uk-UA"/>
        </w:rPr>
        <w:t xml:space="preserve">5.4.7 </w:t>
      </w:r>
      <w:r w:rsidR="007D769B" w:rsidRPr="000E6BCA">
        <w:rPr>
          <w:b/>
          <w:lang w:val="uk-UA"/>
        </w:rPr>
        <w:t>Видимість з кабін</w:t>
      </w:r>
    </w:p>
    <w:p w:rsidR="003E2BB6" w:rsidRPr="000E6BCA" w:rsidRDefault="00DA1677" w:rsidP="00306251">
      <w:pPr>
        <w:rPr>
          <w:b/>
          <w:lang w:val="uk-UA"/>
        </w:rPr>
      </w:pPr>
      <w:r w:rsidRPr="000E6BCA">
        <w:rPr>
          <w:b/>
          <w:lang w:val="uk-UA"/>
        </w:rPr>
        <w:t xml:space="preserve">5.4.7.1 </w:t>
      </w:r>
      <w:r w:rsidR="007D769B" w:rsidRPr="000E6BCA">
        <w:rPr>
          <w:b/>
          <w:lang w:val="uk-UA"/>
        </w:rPr>
        <w:t>Загальні</w:t>
      </w:r>
      <w:r w:rsidRPr="000E6BCA">
        <w:rPr>
          <w:b/>
          <w:lang w:val="uk-UA"/>
        </w:rPr>
        <w:t xml:space="preserve"> положення</w:t>
      </w:r>
    </w:p>
    <w:p w:rsidR="004B073F" w:rsidRPr="000E6BCA" w:rsidRDefault="00107CE3" w:rsidP="004B073F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Якщо прич</w:t>
      </w:r>
      <w:r w:rsidR="00DA1677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п</w:t>
      </w:r>
      <w:r w:rsidR="00DA1677" w:rsidRPr="000E6BCA">
        <w:rPr>
          <w:szCs w:val="24"/>
          <w:lang w:val="uk-UA"/>
        </w:rPr>
        <w:t>ні вагони</w:t>
      </w:r>
      <w:r w:rsidRPr="000E6BCA">
        <w:rPr>
          <w:szCs w:val="24"/>
          <w:lang w:val="uk-UA"/>
        </w:rPr>
        <w:t xml:space="preserve"> обладнані кабінами керування переміще</w:t>
      </w:r>
      <w:r w:rsidRPr="000E6BCA">
        <w:rPr>
          <w:szCs w:val="24"/>
          <w:lang w:val="uk-UA"/>
        </w:rPr>
        <w:t>н</w:t>
      </w:r>
      <w:r w:rsidRPr="000E6BCA">
        <w:rPr>
          <w:szCs w:val="24"/>
          <w:lang w:val="uk-UA"/>
        </w:rPr>
        <w:t>ням</w:t>
      </w:r>
      <w:r w:rsidR="00540558" w:rsidRPr="000E6BCA">
        <w:rPr>
          <w:szCs w:val="24"/>
          <w:lang w:val="uk-UA"/>
        </w:rPr>
        <w:t xml:space="preserve"> по рейках</w:t>
      </w:r>
      <w:r w:rsidRPr="000E6BCA">
        <w:rPr>
          <w:szCs w:val="24"/>
          <w:lang w:val="uk-UA"/>
        </w:rPr>
        <w:t xml:space="preserve">, цей пункт (5.4.7) </w:t>
      </w:r>
      <w:r w:rsidR="00540558" w:rsidRPr="000E6BCA">
        <w:rPr>
          <w:szCs w:val="24"/>
          <w:lang w:val="uk-UA"/>
        </w:rPr>
        <w:t xml:space="preserve">має </w:t>
      </w:r>
      <w:r w:rsidRPr="000E6BCA">
        <w:rPr>
          <w:szCs w:val="24"/>
          <w:lang w:val="uk-UA"/>
        </w:rPr>
        <w:t>застосовуватися у всіх випадках.</w:t>
      </w:r>
    </w:p>
    <w:p w:rsidR="00540558" w:rsidRPr="000E6BCA" w:rsidRDefault="00540558" w:rsidP="004B073F">
      <w:pPr>
        <w:contextualSpacing/>
        <w:rPr>
          <w:szCs w:val="24"/>
          <w:lang w:val="uk-UA"/>
        </w:rPr>
      </w:pPr>
    </w:p>
    <w:p w:rsidR="000E2BA3" w:rsidRPr="000E6BCA" w:rsidRDefault="00107CE3" w:rsidP="000E2BA3">
      <w:pPr>
        <w:ind w:firstLine="0"/>
        <w:contextualSpacing/>
        <w:rPr>
          <w:szCs w:val="24"/>
          <w:lang w:val="uk-UA"/>
        </w:rPr>
      </w:pPr>
      <w:r w:rsidRPr="000E6BCA">
        <w:rPr>
          <w:szCs w:val="24"/>
        </w:rPr>
        <w:t xml:space="preserve">ПРИМІТКА Кабіни </w:t>
      </w:r>
      <w:r w:rsidR="00D46448" w:rsidRPr="000E6BCA">
        <w:rPr>
          <w:szCs w:val="24"/>
          <w:lang w:val="uk-UA"/>
        </w:rPr>
        <w:t>машиністів</w:t>
      </w:r>
      <w:r w:rsidRPr="000E6BCA">
        <w:rPr>
          <w:szCs w:val="24"/>
        </w:rPr>
        <w:t>, як правило, не встановлюються на пр</w:t>
      </w:r>
      <w:r w:rsidRPr="000E6BCA">
        <w:rPr>
          <w:szCs w:val="24"/>
        </w:rPr>
        <w:t>и</w:t>
      </w:r>
      <w:r w:rsidRPr="000E6BCA">
        <w:rPr>
          <w:szCs w:val="24"/>
        </w:rPr>
        <w:t>ч</w:t>
      </w:r>
      <w:r w:rsidR="00D46448" w:rsidRPr="000E6BCA">
        <w:rPr>
          <w:szCs w:val="24"/>
          <w:lang w:val="uk-UA"/>
        </w:rPr>
        <w:t>і</w:t>
      </w:r>
      <w:r w:rsidRPr="000E6BCA">
        <w:rPr>
          <w:szCs w:val="24"/>
        </w:rPr>
        <w:t>п</w:t>
      </w:r>
      <w:r w:rsidR="00D46448" w:rsidRPr="000E6BCA">
        <w:rPr>
          <w:szCs w:val="24"/>
          <w:lang w:val="uk-UA"/>
        </w:rPr>
        <w:t>ні вагони</w:t>
      </w:r>
      <w:r w:rsidRPr="000E6BCA">
        <w:rPr>
          <w:szCs w:val="24"/>
        </w:rPr>
        <w:t>, однак</w:t>
      </w:r>
      <w:r w:rsidR="00D46448" w:rsidRPr="000E6BCA">
        <w:rPr>
          <w:szCs w:val="24"/>
          <w:lang w:val="uk-UA"/>
        </w:rPr>
        <w:t xml:space="preserve">, в особливих </w:t>
      </w:r>
      <w:r w:rsidRPr="000E6BCA">
        <w:rPr>
          <w:szCs w:val="24"/>
        </w:rPr>
        <w:t>випадках вони можуть бути встано</w:t>
      </w:r>
      <w:r w:rsidRPr="000E6BCA">
        <w:rPr>
          <w:szCs w:val="24"/>
        </w:rPr>
        <w:t>в</w:t>
      </w:r>
      <w:r w:rsidRPr="000E6BCA">
        <w:rPr>
          <w:szCs w:val="24"/>
        </w:rPr>
        <w:t xml:space="preserve">лені для захисту оператора, який </w:t>
      </w:r>
      <w:r w:rsidR="00715D4B" w:rsidRPr="000E6BCA">
        <w:rPr>
          <w:szCs w:val="24"/>
          <w:lang w:val="uk-UA"/>
        </w:rPr>
        <w:t xml:space="preserve">керує </w:t>
      </w:r>
      <w:r w:rsidR="000E2BA3" w:rsidRPr="000E6BCA">
        <w:rPr>
          <w:lang w:val="uk-UA"/>
        </w:rPr>
        <w:t>тяговим транспортним засобом групи причіпних вагонів</w:t>
      </w:r>
      <w:r w:rsidR="000E2BA3" w:rsidRPr="000E6BCA">
        <w:rPr>
          <w:szCs w:val="24"/>
          <w:lang w:val="uk-UA"/>
        </w:rPr>
        <w:t xml:space="preserve"> </w:t>
      </w:r>
    </w:p>
    <w:p w:rsidR="000E2BA3" w:rsidRPr="000E6BCA" w:rsidRDefault="000E2BA3" w:rsidP="000E2BA3">
      <w:pPr>
        <w:ind w:firstLine="0"/>
        <w:contextualSpacing/>
        <w:rPr>
          <w:szCs w:val="24"/>
          <w:lang w:val="uk-UA"/>
        </w:rPr>
      </w:pPr>
    </w:p>
    <w:p w:rsidR="004B073F" w:rsidRPr="000E6BCA" w:rsidRDefault="005C1417" w:rsidP="000E2BA3">
      <w:pPr>
        <w:ind w:firstLine="0"/>
        <w:contextualSpacing/>
        <w:rPr>
          <w:szCs w:val="24"/>
        </w:rPr>
      </w:pPr>
      <w:r w:rsidRPr="000E6BCA">
        <w:rPr>
          <w:szCs w:val="24"/>
          <w:lang w:val="uk-UA"/>
        </w:rPr>
        <w:t xml:space="preserve">З </w:t>
      </w:r>
      <w:r w:rsidR="00107CE3" w:rsidRPr="000E6BCA">
        <w:rPr>
          <w:szCs w:val="24"/>
          <w:lang w:val="uk-UA"/>
        </w:rPr>
        <w:t xml:space="preserve">робочих кабін і </w:t>
      </w:r>
      <w:r w:rsidR="002E15E8" w:rsidRPr="000E6BCA">
        <w:rPr>
          <w:szCs w:val="24"/>
          <w:lang w:val="uk-UA"/>
        </w:rPr>
        <w:t xml:space="preserve">суміщених (об’єднаних) </w:t>
      </w:r>
      <w:r w:rsidR="00107CE3" w:rsidRPr="000E6BCA">
        <w:rPr>
          <w:szCs w:val="24"/>
          <w:lang w:val="uk-UA"/>
        </w:rPr>
        <w:t xml:space="preserve">кабін, </w:t>
      </w:r>
      <w:r w:rsidR="00EC5E01" w:rsidRPr="000E6BCA">
        <w:rPr>
          <w:szCs w:val="24"/>
          <w:lang w:val="uk-UA"/>
        </w:rPr>
        <w:t>призначених для</w:t>
      </w:r>
      <w:r w:rsidR="00107CE3" w:rsidRPr="000E6BCA">
        <w:rPr>
          <w:szCs w:val="24"/>
          <w:lang w:val="uk-UA"/>
        </w:rPr>
        <w:t xml:space="preserve"> роб</w:t>
      </w:r>
      <w:r w:rsidR="00107CE3" w:rsidRPr="000E6BCA">
        <w:rPr>
          <w:szCs w:val="24"/>
          <w:lang w:val="uk-UA"/>
        </w:rPr>
        <w:t>о</w:t>
      </w:r>
      <w:r w:rsidR="00107CE3" w:rsidRPr="000E6BCA">
        <w:rPr>
          <w:szCs w:val="24"/>
          <w:lang w:val="uk-UA"/>
        </w:rPr>
        <w:t>ти</w:t>
      </w:r>
      <w:r w:rsidR="005B230C" w:rsidRPr="000E6BCA">
        <w:rPr>
          <w:szCs w:val="24"/>
          <w:lang w:val="uk-UA"/>
        </w:rPr>
        <w:t xml:space="preserve"> </w:t>
      </w:r>
      <w:r w:rsidR="00EC5E01" w:rsidRPr="000E6BCA">
        <w:rPr>
          <w:szCs w:val="24"/>
          <w:lang w:val="uk-UA"/>
        </w:rPr>
        <w:t>і</w:t>
      </w:r>
      <w:r w:rsidR="005B230C" w:rsidRPr="000E6BCA">
        <w:rPr>
          <w:szCs w:val="24"/>
          <w:lang w:val="uk-UA"/>
        </w:rPr>
        <w:t>руху переміщення</w:t>
      </w:r>
      <w:r w:rsidR="00107CE3" w:rsidRPr="000E6BCA">
        <w:rPr>
          <w:szCs w:val="24"/>
          <w:lang w:val="uk-UA"/>
        </w:rPr>
        <w:t>, а також з постійних робочих місць поза кабін</w:t>
      </w:r>
      <w:r w:rsidR="00107CE3" w:rsidRPr="000E6BCA">
        <w:rPr>
          <w:szCs w:val="24"/>
          <w:lang w:val="uk-UA"/>
        </w:rPr>
        <w:t>а</w:t>
      </w:r>
      <w:r w:rsidR="00107CE3" w:rsidRPr="000E6BCA">
        <w:rPr>
          <w:szCs w:val="24"/>
          <w:lang w:val="uk-UA"/>
        </w:rPr>
        <w:t xml:space="preserve">ми, оператори повинні мати </w:t>
      </w:r>
      <w:r w:rsidR="009F1C56" w:rsidRPr="000E6BCA">
        <w:rPr>
          <w:szCs w:val="24"/>
          <w:lang w:val="uk-UA"/>
        </w:rPr>
        <w:t xml:space="preserve">безпосередній </w:t>
      </w:r>
      <w:r w:rsidR="00107CE3" w:rsidRPr="000E6BCA">
        <w:rPr>
          <w:szCs w:val="24"/>
          <w:lang w:val="uk-UA"/>
        </w:rPr>
        <w:t xml:space="preserve">або </w:t>
      </w:r>
      <w:r w:rsidRPr="000E6BCA">
        <w:rPr>
          <w:szCs w:val="24"/>
          <w:lang w:val="uk-UA"/>
        </w:rPr>
        <w:t>о</w:t>
      </w:r>
      <w:r w:rsidR="009F1C56" w:rsidRPr="000E6BCA">
        <w:rPr>
          <w:szCs w:val="24"/>
          <w:lang w:val="uk-UA"/>
        </w:rPr>
        <w:t>посе</w:t>
      </w:r>
      <w:r w:rsidRPr="000E6BCA">
        <w:rPr>
          <w:szCs w:val="24"/>
          <w:lang w:val="uk-UA"/>
        </w:rPr>
        <w:t>редковани</w:t>
      </w:r>
      <w:r w:rsidR="00866CBE" w:rsidRPr="000E6BCA">
        <w:rPr>
          <w:szCs w:val="24"/>
          <w:lang w:val="uk-UA"/>
        </w:rPr>
        <w:t>й</w:t>
      </w:r>
      <w:r w:rsidR="00F63D8E" w:rsidRPr="000E6BCA">
        <w:rPr>
          <w:szCs w:val="24"/>
          <w:lang w:val="uk-UA"/>
        </w:rPr>
        <w:t xml:space="preserve"> огляд</w:t>
      </w:r>
      <w:r w:rsidR="00107CE3" w:rsidRPr="000E6BCA">
        <w:rPr>
          <w:szCs w:val="24"/>
          <w:lang w:val="uk-UA"/>
        </w:rPr>
        <w:t>, наприклад, за допомогою монітора відповідно до</w:t>
      </w:r>
      <w:r w:rsidR="00F63D8E" w:rsidRPr="000E6BCA">
        <w:rPr>
          <w:szCs w:val="24"/>
          <w:lang w:val="uk-UA"/>
        </w:rPr>
        <w:t xml:space="preserve"> вимог </w:t>
      </w:r>
      <w:r w:rsidR="004B073F" w:rsidRPr="000E6BCA">
        <w:rPr>
          <w:szCs w:val="24"/>
          <w:lang w:val="en-US"/>
        </w:rPr>
        <w:t>ISO</w:t>
      </w:r>
      <w:r w:rsidR="00107CE3" w:rsidRPr="000E6BCA">
        <w:rPr>
          <w:szCs w:val="24"/>
          <w:lang w:val="uk-UA"/>
        </w:rPr>
        <w:t xml:space="preserve"> 16001, робочих інструментів, </w:t>
      </w:r>
      <w:r w:rsidR="00643CCF" w:rsidRPr="000E6BCA">
        <w:rPr>
          <w:szCs w:val="24"/>
          <w:lang w:val="uk-UA"/>
        </w:rPr>
        <w:t>якими вони керують</w:t>
      </w:r>
      <w:r w:rsidR="00107CE3" w:rsidRPr="000E6BCA">
        <w:rPr>
          <w:szCs w:val="24"/>
          <w:lang w:val="uk-UA"/>
        </w:rPr>
        <w:t xml:space="preserve">, і </w:t>
      </w:r>
      <w:r w:rsidR="00C871E7" w:rsidRPr="000E6BCA">
        <w:rPr>
          <w:szCs w:val="24"/>
          <w:lang w:val="uk-UA"/>
        </w:rPr>
        <w:t xml:space="preserve">огляд на всьому протязі </w:t>
      </w:r>
      <w:r w:rsidR="00866CBE" w:rsidRPr="000E6BCA">
        <w:rPr>
          <w:szCs w:val="24"/>
          <w:lang w:val="uk-UA"/>
        </w:rPr>
        <w:t>колії</w:t>
      </w:r>
      <w:r w:rsidR="00107CE3" w:rsidRPr="000E6BCA">
        <w:rPr>
          <w:szCs w:val="24"/>
          <w:lang w:val="uk-UA"/>
        </w:rPr>
        <w:t xml:space="preserve">, наскільки це необхідно для безпечної експлуатації. </w:t>
      </w:r>
      <w:r w:rsidR="002063B8" w:rsidRPr="000E6BCA">
        <w:rPr>
          <w:szCs w:val="24"/>
          <w:lang w:val="uk-UA"/>
        </w:rPr>
        <w:t xml:space="preserve">Крім цього, </w:t>
      </w:r>
      <w:r w:rsidR="00107CE3" w:rsidRPr="000E6BCA">
        <w:rPr>
          <w:szCs w:val="24"/>
        </w:rPr>
        <w:t xml:space="preserve">оператор повинен мати </w:t>
      </w:r>
      <w:r w:rsidR="0012191C" w:rsidRPr="000E6BCA">
        <w:rPr>
          <w:szCs w:val="24"/>
          <w:lang w:val="uk-UA"/>
        </w:rPr>
        <w:t xml:space="preserve">безпосередню </w:t>
      </w:r>
      <w:r w:rsidR="00107CE3" w:rsidRPr="000E6BCA">
        <w:rPr>
          <w:szCs w:val="24"/>
        </w:rPr>
        <w:t xml:space="preserve">або </w:t>
      </w:r>
      <w:r w:rsidR="0012191C" w:rsidRPr="000E6BCA">
        <w:rPr>
          <w:szCs w:val="24"/>
          <w:lang w:val="uk-UA"/>
        </w:rPr>
        <w:t>опосередковану в</w:t>
      </w:r>
      <w:r w:rsidR="00107CE3" w:rsidRPr="000E6BCA">
        <w:rPr>
          <w:szCs w:val="24"/>
        </w:rPr>
        <w:t>и</w:t>
      </w:r>
      <w:r w:rsidR="00107CE3" w:rsidRPr="000E6BCA">
        <w:rPr>
          <w:szCs w:val="24"/>
        </w:rPr>
        <w:t>димість будь-якої частини</w:t>
      </w:r>
      <w:r w:rsidR="00C92B8C" w:rsidRPr="000E6BCA">
        <w:rPr>
          <w:szCs w:val="24"/>
          <w:lang w:val="uk-UA"/>
        </w:rPr>
        <w:t xml:space="preserve"> колії</w:t>
      </w:r>
      <w:r w:rsidR="00107CE3" w:rsidRPr="000E6BCA">
        <w:rPr>
          <w:szCs w:val="24"/>
        </w:rPr>
        <w:t xml:space="preserve">, </w:t>
      </w:r>
      <w:r w:rsidR="00C92B8C" w:rsidRPr="000E6BCA">
        <w:rPr>
          <w:szCs w:val="24"/>
          <w:lang w:val="uk-UA"/>
        </w:rPr>
        <w:t xml:space="preserve">на якій </w:t>
      </w:r>
      <w:r w:rsidR="00107CE3" w:rsidRPr="000E6BCA">
        <w:rPr>
          <w:szCs w:val="24"/>
        </w:rPr>
        <w:t>мож</w:t>
      </w:r>
      <w:r w:rsidR="009B0319" w:rsidRPr="000E6BCA">
        <w:rPr>
          <w:szCs w:val="24"/>
          <w:lang w:val="uk-UA"/>
        </w:rPr>
        <w:t>е виникнути</w:t>
      </w:r>
      <w:r w:rsidR="00107CE3" w:rsidRPr="000E6BCA">
        <w:rPr>
          <w:szCs w:val="24"/>
        </w:rPr>
        <w:t xml:space="preserve"> загроз</w:t>
      </w:r>
      <w:r w:rsidR="009B0319" w:rsidRPr="000E6BCA">
        <w:rPr>
          <w:szCs w:val="24"/>
          <w:lang w:val="uk-UA"/>
        </w:rPr>
        <w:t>азд</w:t>
      </w:r>
      <w:r w:rsidR="009B0319" w:rsidRPr="000E6BCA">
        <w:rPr>
          <w:szCs w:val="24"/>
          <w:lang w:val="uk-UA"/>
        </w:rPr>
        <w:t>о</w:t>
      </w:r>
      <w:r w:rsidR="009B0319" w:rsidRPr="000E6BCA">
        <w:rPr>
          <w:szCs w:val="24"/>
          <w:lang w:val="uk-UA"/>
        </w:rPr>
        <w:t xml:space="preserve">ров’ю людей </w:t>
      </w:r>
      <w:r w:rsidR="00107CE3" w:rsidRPr="000E6BCA">
        <w:rPr>
          <w:szCs w:val="24"/>
        </w:rPr>
        <w:t xml:space="preserve">під час </w:t>
      </w:r>
      <w:r w:rsidR="009D35F9" w:rsidRPr="000E6BCA">
        <w:rPr>
          <w:szCs w:val="24"/>
          <w:lang w:val="uk-UA"/>
        </w:rPr>
        <w:t>експлуатації вагон</w:t>
      </w:r>
      <w:r w:rsidR="00A90262" w:rsidRPr="000E6BCA">
        <w:rPr>
          <w:szCs w:val="24"/>
          <w:lang w:val="uk-UA"/>
        </w:rPr>
        <w:t>а</w:t>
      </w:r>
      <w:r w:rsidR="00107CE3" w:rsidRPr="000E6BCA">
        <w:rPr>
          <w:szCs w:val="24"/>
        </w:rPr>
        <w:t>за призначенням, а також</w:t>
      </w:r>
      <w:r w:rsidR="008D6181" w:rsidRPr="000E6BCA">
        <w:rPr>
          <w:szCs w:val="24"/>
          <w:lang w:val="uk-UA"/>
        </w:rPr>
        <w:t xml:space="preserve">, </w:t>
      </w:r>
      <w:r w:rsidR="009D35F9" w:rsidRPr="000E6BCA">
        <w:rPr>
          <w:szCs w:val="24"/>
          <w:lang w:val="uk-UA"/>
        </w:rPr>
        <w:t>в</w:t>
      </w:r>
      <w:r w:rsidR="009D35F9" w:rsidRPr="000E6BCA">
        <w:rPr>
          <w:szCs w:val="24"/>
          <w:lang w:val="uk-UA"/>
        </w:rPr>
        <w:t>и</w:t>
      </w:r>
      <w:r w:rsidR="009D35F9" w:rsidRPr="000E6BCA">
        <w:rPr>
          <w:szCs w:val="24"/>
          <w:lang w:val="uk-UA"/>
        </w:rPr>
        <w:t>димість по</w:t>
      </w:r>
      <w:r w:rsidR="008D6181" w:rsidRPr="000E6BCA">
        <w:rPr>
          <w:szCs w:val="24"/>
          <w:lang w:val="uk-UA"/>
        </w:rPr>
        <w:t>перед</w:t>
      </w:r>
      <w:r w:rsidR="009D35F9" w:rsidRPr="000E6BCA">
        <w:rPr>
          <w:szCs w:val="24"/>
          <w:lang w:val="uk-UA"/>
        </w:rPr>
        <w:t xml:space="preserve">у, </w:t>
      </w:r>
      <w:r w:rsidR="00107CE3" w:rsidRPr="000E6BCA">
        <w:rPr>
          <w:szCs w:val="24"/>
        </w:rPr>
        <w:t>необхідн</w:t>
      </w:r>
      <w:r w:rsidR="009D35F9" w:rsidRPr="000E6BCA">
        <w:rPr>
          <w:szCs w:val="24"/>
          <w:lang w:val="uk-UA"/>
        </w:rPr>
        <w:t>у для</w:t>
      </w:r>
      <w:r w:rsidR="00107CE3" w:rsidRPr="000E6BCA">
        <w:rPr>
          <w:szCs w:val="24"/>
        </w:rPr>
        <w:t xml:space="preserve"> зупин</w:t>
      </w:r>
      <w:r w:rsidR="009D35F9" w:rsidRPr="000E6BCA">
        <w:rPr>
          <w:szCs w:val="24"/>
          <w:lang w:val="uk-UA"/>
        </w:rPr>
        <w:t>к</w:t>
      </w:r>
      <w:r w:rsidR="00107CE3" w:rsidRPr="000E6BCA">
        <w:rPr>
          <w:szCs w:val="24"/>
        </w:rPr>
        <w:t>и перед перешкодою. Робоч</w:t>
      </w:r>
      <w:r w:rsidR="008D6181" w:rsidRPr="000E6BCA">
        <w:rPr>
          <w:szCs w:val="24"/>
          <w:lang w:val="uk-UA"/>
        </w:rPr>
        <w:t xml:space="preserve">і </w:t>
      </w:r>
      <w:r w:rsidR="00107CE3" w:rsidRPr="000E6BCA">
        <w:rPr>
          <w:szCs w:val="24"/>
        </w:rPr>
        <w:t xml:space="preserve">інструменти та робоча зона </w:t>
      </w:r>
      <w:r w:rsidR="008D6181" w:rsidRPr="000E6BCA">
        <w:rPr>
          <w:szCs w:val="24"/>
          <w:lang w:val="uk-UA"/>
        </w:rPr>
        <w:t xml:space="preserve">повинні знаходитися </w:t>
      </w:r>
      <w:r w:rsidR="00107CE3" w:rsidRPr="000E6BCA">
        <w:rPr>
          <w:szCs w:val="24"/>
        </w:rPr>
        <w:t>в секторі видим</w:t>
      </w:r>
      <w:r w:rsidR="00730EF5" w:rsidRPr="000E6BCA">
        <w:rPr>
          <w:szCs w:val="24"/>
          <w:lang w:val="uk-UA"/>
        </w:rPr>
        <w:t>ості</w:t>
      </w:r>
      <w:r w:rsidR="00107CE3" w:rsidRPr="000E6BCA">
        <w:rPr>
          <w:szCs w:val="24"/>
        </w:rPr>
        <w:t xml:space="preserve">А настільки, наскільки це технічно можливо, </w:t>
      </w:r>
      <w:r w:rsidR="0056022A" w:rsidRPr="000E6BCA">
        <w:rPr>
          <w:szCs w:val="24"/>
          <w:lang w:val="uk-UA"/>
        </w:rPr>
        <w:t xml:space="preserve">а в інших </w:t>
      </w:r>
      <w:r w:rsidR="00107CE3" w:rsidRPr="000E6BCA">
        <w:rPr>
          <w:szCs w:val="24"/>
        </w:rPr>
        <w:t>випадк</w:t>
      </w:r>
      <w:r w:rsidR="0056022A" w:rsidRPr="000E6BCA">
        <w:rPr>
          <w:szCs w:val="24"/>
          <w:lang w:val="uk-UA"/>
        </w:rPr>
        <w:t>ах</w:t>
      </w:r>
      <w:r w:rsidR="009B5375" w:rsidRPr="000E6BCA">
        <w:rPr>
          <w:szCs w:val="24"/>
          <w:lang w:val="uk-UA"/>
        </w:rPr>
        <w:t>,</w:t>
      </w:r>
      <w:r w:rsidR="0056022A" w:rsidRPr="000E6BCA">
        <w:rPr>
          <w:szCs w:val="24"/>
          <w:lang w:val="uk-UA"/>
        </w:rPr>
        <w:t>у</w:t>
      </w:r>
      <w:r w:rsidR="00107CE3" w:rsidRPr="000E6BCA">
        <w:rPr>
          <w:szCs w:val="24"/>
        </w:rPr>
        <w:t xml:space="preserve"> сект</w:t>
      </w:r>
      <w:r w:rsidR="00107CE3" w:rsidRPr="000E6BCA">
        <w:rPr>
          <w:szCs w:val="24"/>
        </w:rPr>
        <w:t>о</w:t>
      </w:r>
      <w:r w:rsidR="00107CE3" w:rsidRPr="000E6BCA">
        <w:rPr>
          <w:szCs w:val="24"/>
        </w:rPr>
        <w:t xml:space="preserve">рах видимості </w:t>
      </w:r>
      <w:r w:rsidR="004B073F" w:rsidRPr="000E6BCA">
        <w:rPr>
          <w:szCs w:val="24"/>
          <w:lang w:val="en-US"/>
        </w:rPr>
        <w:t>B</w:t>
      </w:r>
      <w:r w:rsidR="00107CE3" w:rsidRPr="000E6BCA">
        <w:rPr>
          <w:szCs w:val="24"/>
        </w:rPr>
        <w:t xml:space="preserve"> і </w:t>
      </w:r>
      <w:r w:rsidR="004B073F" w:rsidRPr="000E6BCA">
        <w:rPr>
          <w:szCs w:val="24"/>
          <w:lang w:val="en-US"/>
        </w:rPr>
        <w:t>C</w:t>
      </w:r>
      <w:r w:rsidR="00107CE3" w:rsidRPr="000E6BCA">
        <w:rPr>
          <w:szCs w:val="24"/>
        </w:rPr>
        <w:t xml:space="preserve"> відповідно до </w:t>
      </w:r>
      <w:r w:rsidR="008A4BE3" w:rsidRPr="000E6BCA">
        <w:rPr>
          <w:szCs w:val="24"/>
          <w:lang w:val="uk-UA"/>
        </w:rPr>
        <w:t xml:space="preserve">вимог </w:t>
      </w:r>
      <w:r w:rsidR="008A4BE3" w:rsidRPr="000E6BCA">
        <w:rPr>
          <w:szCs w:val="24"/>
          <w:lang w:val="en-US"/>
        </w:rPr>
        <w:t>ISO</w:t>
      </w:r>
      <w:r w:rsidR="00107CE3" w:rsidRPr="000E6BCA">
        <w:rPr>
          <w:szCs w:val="24"/>
        </w:rPr>
        <w:t xml:space="preserve"> 5006: 2006, </w:t>
      </w:r>
      <w:r w:rsidR="008A4BE3" w:rsidRPr="000E6BCA">
        <w:rPr>
          <w:szCs w:val="24"/>
          <w:lang w:val="uk-UA"/>
        </w:rPr>
        <w:t>Т</w:t>
      </w:r>
      <w:r w:rsidR="00107CE3" w:rsidRPr="000E6BCA">
        <w:rPr>
          <w:szCs w:val="24"/>
        </w:rPr>
        <w:t>аблиця 1.</w:t>
      </w:r>
    </w:p>
    <w:p w:rsidR="00F01D7A" w:rsidRPr="000E6BCA" w:rsidRDefault="00F01D7A" w:rsidP="00F01D7A">
      <w:pPr>
        <w:rPr>
          <w:b/>
          <w:lang w:val="uk-UA"/>
        </w:rPr>
      </w:pPr>
    </w:p>
    <w:p w:rsidR="00D166EE" w:rsidRPr="000E6BCA" w:rsidRDefault="008A4BE3" w:rsidP="005E61CE">
      <w:pPr>
        <w:rPr>
          <w:b/>
          <w:lang w:val="uk-UA"/>
        </w:rPr>
      </w:pPr>
      <w:r w:rsidRPr="000E6BCA">
        <w:rPr>
          <w:b/>
          <w:lang w:val="uk-UA"/>
        </w:rPr>
        <w:t xml:space="preserve">5.4.7.2 </w:t>
      </w:r>
      <w:r w:rsidR="00107CE3" w:rsidRPr="000E6BCA">
        <w:rPr>
          <w:b/>
        </w:rPr>
        <w:t xml:space="preserve">У </w:t>
      </w:r>
      <w:r w:rsidR="005E21C4" w:rsidRPr="000E6BCA">
        <w:rPr>
          <w:b/>
          <w:lang w:val="uk-UA"/>
        </w:rPr>
        <w:t>ходовому положенні</w:t>
      </w:r>
    </w:p>
    <w:p w:rsidR="00D166EE" w:rsidRPr="000E6BCA" w:rsidRDefault="00D166EE" w:rsidP="005E61CE">
      <w:pPr>
        <w:rPr>
          <w:szCs w:val="24"/>
          <w:lang w:val="uk-UA"/>
        </w:rPr>
      </w:pPr>
    </w:p>
    <w:p w:rsidR="005E61CE" w:rsidRPr="000E6BCA" w:rsidRDefault="00852539" w:rsidP="005E61CE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Колія</w:t>
      </w:r>
      <w:r w:rsidR="005E61CE" w:rsidRPr="000E6BCA">
        <w:rPr>
          <w:szCs w:val="24"/>
          <w:lang w:val="uk-UA"/>
        </w:rPr>
        <w:t xml:space="preserve"> і сигнали </w:t>
      </w:r>
      <w:r w:rsidR="0056022A" w:rsidRPr="000E6BCA">
        <w:rPr>
          <w:szCs w:val="24"/>
          <w:lang w:val="uk-UA"/>
        </w:rPr>
        <w:t xml:space="preserve">мають </w:t>
      </w:r>
      <w:r w:rsidR="005E61CE" w:rsidRPr="000E6BCA">
        <w:rPr>
          <w:szCs w:val="24"/>
          <w:lang w:val="uk-UA"/>
        </w:rPr>
        <w:t xml:space="preserve">бути видимими з положення </w:t>
      </w:r>
      <w:r w:rsidR="005F2CE6" w:rsidRPr="000E6BCA">
        <w:rPr>
          <w:szCs w:val="24"/>
          <w:lang w:val="uk-UA"/>
        </w:rPr>
        <w:t xml:space="preserve">машиніста </w:t>
      </w:r>
      <w:r w:rsidRPr="000E6BCA">
        <w:rPr>
          <w:szCs w:val="24"/>
          <w:lang w:val="uk-UA"/>
        </w:rPr>
        <w:t xml:space="preserve">вздовж </w:t>
      </w:r>
      <w:r w:rsidR="005E61CE" w:rsidRPr="000E6BCA">
        <w:rPr>
          <w:szCs w:val="24"/>
          <w:lang w:val="uk-UA"/>
        </w:rPr>
        <w:t xml:space="preserve">прямої </w:t>
      </w:r>
      <w:r w:rsidRPr="000E6BCA">
        <w:rPr>
          <w:szCs w:val="24"/>
          <w:lang w:val="uk-UA"/>
        </w:rPr>
        <w:t xml:space="preserve">лінії </w:t>
      </w:r>
      <w:r w:rsidR="005E61CE" w:rsidRPr="000E6BCA">
        <w:rPr>
          <w:szCs w:val="24"/>
          <w:lang w:val="uk-UA"/>
        </w:rPr>
        <w:t>видимості під час руху. Якщо така видимість нем</w:t>
      </w:r>
      <w:r w:rsidR="005E61CE" w:rsidRPr="000E6BCA">
        <w:rPr>
          <w:szCs w:val="24"/>
          <w:lang w:val="uk-UA"/>
        </w:rPr>
        <w:t>о</w:t>
      </w:r>
      <w:r w:rsidR="005E61CE" w:rsidRPr="000E6BCA">
        <w:rPr>
          <w:szCs w:val="24"/>
          <w:lang w:val="uk-UA"/>
        </w:rPr>
        <w:t xml:space="preserve">жлива у зворотному напрямку </w:t>
      </w:r>
      <w:r w:rsidR="00173F23" w:rsidRPr="000E6BCA">
        <w:rPr>
          <w:szCs w:val="24"/>
          <w:lang w:val="uk-UA"/>
        </w:rPr>
        <w:t>з огляду на конструкцію причіпного в</w:t>
      </w:r>
      <w:r w:rsidR="00173F23" w:rsidRPr="000E6BCA">
        <w:rPr>
          <w:szCs w:val="24"/>
          <w:lang w:val="uk-UA"/>
        </w:rPr>
        <w:t>а</w:t>
      </w:r>
      <w:r w:rsidR="00173F23" w:rsidRPr="000E6BCA">
        <w:rPr>
          <w:szCs w:val="24"/>
          <w:lang w:val="uk-UA"/>
        </w:rPr>
        <w:t>гон</w:t>
      </w:r>
      <w:r w:rsidR="00A90262" w:rsidRPr="000E6BCA">
        <w:rPr>
          <w:szCs w:val="24"/>
          <w:lang w:val="uk-UA"/>
        </w:rPr>
        <w:t>а</w:t>
      </w:r>
      <w:r w:rsidR="005E61CE" w:rsidRPr="000E6BCA">
        <w:rPr>
          <w:szCs w:val="24"/>
          <w:lang w:val="uk-UA"/>
        </w:rPr>
        <w:t>, то:</w:t>
      </w:r>
    </w:p>
    <w:p w:rsidR="005E61CE" w:rsidRPr="000E6BCA" w:rsidRDefault="005E61CE" w:rsidP="009B22F5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Для помічника </w:t>
      </w:r>
      <w:r w:rsidR="009B22F5" w:rsidRPr="000E6BCA">
        <w:rPr>
          <w:szCs w:val="24"/>
          <w:lang w:val="uk-UA"/>
        </w:rPr>
        <w:t>має бути забезпечене робоче місце</w:t>
      </w:r>
      <w:r w:rsidRPr="000E6BCA">
        <w:rPr>
          <w:szCs w:val="24"/>
          <w:lang w:val="uk-UA"/>
        </w:rPr>
        <w:t>(</w:t>
      </w:r>
      <w:r w:rsidR="0010790A" w:rsidRPr="000E6BCA">
        <w:rPr>
          <w:szCs w:val="24"/>
          <w:lang w:val="uk-UA"/>
        </w:rPr>
        <w:t xml:space="preserve">на якому розміщені </w:t>
      </w:r>
      <w:r w:rsidR="00192314" w:rsidRPr="000E6BCA">
        <w:rPr>
          <w:szCs w:val="24"/>
          <w:lang w:val="uk-UA"/>
        </w:rPr>
        <w:t>елемент</w:t>
      </w:r>
      <w:r w:rsidR="0010790A" w:rsidRPr="000E6BCA">
        <w:rPr>
          <w:szCs w:val="24"/>
          <w:lang w:val="uk-UA"/>
        </w:rPr>
        <w:t>и</w:t>
      </w:r>
      <w:r w:rsidR="00192314" w:rsidRPr="000E6BCA">
        <w:rPr>
          <w:szCs w:val="24"/>
          <w:lang w:val="uk-UA"/>
        </w:rPr>
        <w:t>керува</w:t>
      </w:r>
      <w:r w:rsidRPr="000E6BCA">
        <w:rPr>
          <w:szCs w:val="24"/>
          <w:lang w:val="uk-UA"/>
        </w:rPr>
        <w:t xml:space="preserve">ння </w:t>
      </w:r>
      <w:r w:rsidR="00192314" w:rsidRPr="000E6BCA">
        <w:rPr>
          <w:szCs w:val="24"/>
          <w:lang w:val="uk-UA"/>
        </w:rPr>
        <w:t>для зупинки руху причіпного в</w:t>
      </w:r>
      <w:r w:rsidR="00192314" w:rsidRPr="000E6BCA">
        <w:rPr>
          <w:szCs w:val="24"/>
          <w:lang w:val="uk-UA"/>
        </w:rPr>
        <w:t>а</w:t>
      </w:r>
      <w:r w:rsidR="00192314" w:rsidRPr="000E6BCA">
        <w:rPr>
          <w:szCs w:val="24"/>
          <w:lang w:val="uk-UA"/>
        </w:rPr>
        <w:t>гон</w:t>
      </w:r>
      <w:r w:rsidR="00A90262"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 xml:space="preserve"> і для </w:t>
      </w:r>
      <w:r w:rsidR="00F0277E" w:rsidRPr="000E6BCA">
        <w:rPr>
          <w:szCs w:val="24"/>
          <w:lang w:val="uk-UA"/>
        </w:rPr>
        <w:t xml:space="preserve">голосового </w:t>
      </w:r>
      <w:r w:rsidRPr="000E6BCA">
        <w:rPr>
          <w:szCs w:val="24"/>
          <w:lang w:val="uk-UA"/>
        </w:rPr>
        <w:t xml:space="preserve">попередження) </w:t>
      </w:r>
      <w:r w:rsidR="00F0277E" w:rsidRPr="000E6BCA">
        <w:rPr>
          <w:szCs w:val="24"/>
          <w:lang w:val="uk-UA"/>
        </w:rPr>
        <w:t>з достатньою</w:t>
      </w:r>
      <w:r w:rsidR="0010790A" w:rsidRPr="000E6BCA">
        <w:rPr>
          <w:szCs w:val="24"/>
          <w:lang w:val="uk-UA"/>
        </w:rPr>
        <w:t>безпосер</w:t>
      </w:r>
      <w:r w:rsidR="0010790A" w:rsidRPr="000E6BCA">
        <w:rPr>
          <w:szCs w:val="24"/>
          <w:lang w:val="uk-UA"/>
        </w:rPr>
        <w:t>е</w:t>
      </w:r>
      <w:r w:rsidR="0010790A" w:rsidRPr="000E6BCA">
        <w:rPr>
          <w:szCs w:val="24"/>
          <w:lang w:val="uk-UA"/>
        </w:rPr>
        <w:t xml:space="preserve">дньою </w:t>
      </w:r>
      <w:r w:rsidRPr="000E6BCA">
        <w:rPr>
          <w:szCs w:val="24"/>
          <w:lang w:val="uk-UA"/>
        </w:rPr>
        <w:t>видиміст</w:t>
      </w:r>
      <w:r w:rsidR="00F0277E" w:rsidRPr="000E6BCA">
        <w:rPr>
          <w:szCs w:val="24"/>
          <w:lang w:val="uk-UA"/>
        </w:rPr>
        <w:t>ю</w:t>
      </w:r>
      <w:r w:rsidRPr="000E6BCA">
        <w:rPr>
          <w:szCs w:val="24"/>
          <w:lang w:val="uk-UA"/>
        </w:rPr>
        <w:t xml:space="preserve">, </w:t>
      </w:r>
      <w:r w:rsidR="00F0277E" w:rsidRPr="000E6BCA">
        <w:rPr>
          <w:szCs w:val="24"/>
          <w:lang w:val="uk-UA"/>
        </w:rPr>
        <w:t xml:space="preserve">яка дає змогу </w:t>
      </w:r>
      <w:r w:rsidRPr="000E6BCA">
        <w:rPr>
          <w:szCs w:val="24"/>
          <w:lang w:val="uk-UA"/>
        </w:rPr>
        <w:t xml:space="preserve">зупинитися </w:t>
      </w:r>
      <w:r w:rsidR="00DC7373" w:rsidRPr="000E6BCA">
        <w:rPr>
          <w:szCs w:val="24"/>
          <w:lang w:val="uk-UA"/>
        </w:rPr>
        <w:t xml:space="preserve">на відстані від </w:t>
      </w:r>
      <w:r w:rsidRPr="000E6BCA">
        <w:rPr>
          <w:szCs w:val="24"/>
          <w:lang w:val="uk-UA"/>
        </w:rPr>
        <w:t xml:space="preserve">будь-яких перешкод. Якщо робоче місце </w:t>
      </w:r>
      <w:r w:rsidR="006F1EA5" w:rsidRPr="000E6BCA">
        <w:rPr>
          <w:szCs w:val="24"/>
          <w:lang w:val="uk-UA"/>
        </w:rPr>
        <w:t>передбачає знах</w:t>
      </w:r>
      <w:r w:rsidR="006F1EA5" w:rsidRPr="000E6BCA">
        <w:rPr>
          <w:szCs w:val="24"/>
          <w:lang w:val="uk-UA"/>
        </w:rPr>
        <w:t>о</w:t>
      </w:r>
      <w:r w:rsidR="006F1EA5" w:rsidRPr="000E6BCA">
        <w:rPr>
          <w:szCs w:val="24"/>
          <w:lang w:val="uk-UA"/>
        </w:rPr>
        <w:t xml:space="preserve">дження в положенні </w:t>
      </w:r>
      <w:r w:rsidRPr="000E6BCA">
        <w:rPr>
          <w:szCs w:val="24"/>
          <w:lang w:val="uk-UA"/>
        </w:rPr>
        <w:t>стоячи, воно повинно відповідати вимогам 5.6, або;</w:t>
      </w:r>
    </w:p>
    <w:p w:rsidR="005E61CE" w:rsidRPr="000E6BCA" w:rsidRDefault="00E07F52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у кабіні </w:t>
      </w:r>
      <w:r w:rsidR="00C825F9" w:rsidRPr="000E6BCA">
        <w:rPr>
          <w:szCs w:val="24"/>
          <w:lang w:val="uk-UA"/>
        </w:rPr>
        <w:t>повин</w:t>
      </w:r>
      <w:r w:rsidRPr="000E6BCA">
        <w:rPr>
          <w:szCs w:val="24"/>
          <w:lang w:val="uk-UA"/>
        </w:rPr>
        <w:t>н</w:t>
      </w:r>
      <w:r w:rsidR="00C825F9"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 xml:space="preserve"> бути </w:t>
      </w:r>
      <w:r w:rsidR="00C825F9" w:rsidRPr="000E6BCA">
        <w:rPr>
          <w:szCs w:val="24"/>
          <w:lang w:val="uk-UA"/>
        </w:rPr>
        <w:t xml:space="preserve">встановлена </w:t>
      </w:r>
      <w:r w:rsidR="00107CE3" w:rsidRPr="000E6BCA">
        <w:rPr>
          <w:szCs w:val="24"/>
          <w:lang w:val="uk-UA"/>
        </w:rPr>
        <w:t>система відеоспостереже</w:t>
      </w:r>
      <w:r w:rsidR="00107CE3" w:rsidRPr="000E6BCA">
        <w:rPr>
          <w:szCs w:val="24"/>
          <w:lang w:val="uk-UA"/>
        </w:rPr>
        <w:t>н</w:t>
      </w:r>
      <w:r w:rsidR="00107CE3" w:rsidRPr="000E6BCA">
        <w:rPr>
          <w:szCs w:val="24"/>
          <w:lang w:val="uk-UA"/>
        </w:rPr>
        <w:t>ня замкнутого типу (CCTV)</w:t>
      </w:r>
      <w:r w:rsidR="00757F62" w:rsidRPr="000E6BCA">
        <w:rPr>
          <w:szCs w:val="24"/>
          <w:lang w:val="uk-UA"/>
        </w:rPr>
        <w:t xml:space="preserve"> </w:t>
      </w:r>
      <w:r w:rsidR="00842807" w:rsidRPr="000E6BCA">
        <w:rPr>
          <w:szCs w:val="24"/>
          <w:lang w:val="uk-UA"/>
        </w:rPr>
        <w:t>і</w:t>
      </w:r>
      <w:r w:rsidR="005E61CE" w:rsidRPr="000E6BCA">
        <w:rPr>
          <w:szCs w:val="24"/>
          <w:lang w:val="uk-UA"/>
        </w:rPr>
        <w:t xml:space="preserve">з </w:t>
      </w:r>
      <w:r w:rsidR="00842807" w:rsidRPr="000E6BCA">
        <w:rPr>
          <w:szCs w:val="24"/>
          <w:lang w:val="uk-UA"/>
        </w:rPr>
        <w:t xml:space="preserve">зоною огляду, </w:t>
      </w:r>
      <w:r w:rsidR="005E61CE" w:rsidRPr="000E6BCA">
        <w:rPr>
          <w:szCs w:val="24"/>
          <w:lang w:val="uk-UA"/>
        </w:rPr>
        <w:t xml:space="preserve">як </w:t>
      </w:r>
      <w:r w:rsidR="00F66811" w:rsidRPr="000E6BCA">
        <w:rPr>
          <w:szCs w:val="24"/>
          <w:lang w:val="uk-UA"/>
        </w:rPr>
        <w:t>у</w:t>
      </w:r>
      <w:r w:rsidR="005E61CE" w:rsidRPr="000E6BCA">
        <w:rPr>
          <w:szCs w:val="24"/>
          <w:lang w:val="uk-UA"/>
        </w:rPr>
        <w:t xml:space="preserve"> безпосередній близьк</w:t>
      </w:r>
      <w:r w:rsidR="00842807" w:rsidRPr="000E6BCA">
        <w:rPr>
          <w:szCs w:val="24"/>
          <w:lang w:val="uk-UA"/>
        </w:rPr>
        <w:t xml:space="preserve">ості від </w:t>
      </w:r>
      <w:r w:rsidR="00DB0F5A" w:rsidRPr="000E6BCA">
        <w:rPr>
          <w:szCs w:val="24"/>
          <w:lang w:val="uk-UA"/>
        </w:rPr>
        <w:t xml:space="preserve">торцевої </w:t>
      </w:r>
      <w:r w:rsidR="00842807" w:rsidRPr="000E6BCA">
        <w:rPr>
          <w:szCs w:val="24"/>
          <w:lang w:val="uk-UA"/>
        </w:rPr>
        <w:t>частини причіпного вагон</w:t>
      </w:r>
      <w:r w:rsidR="00A90262" w:rsidRPr="000E6BCA">
        <w:rPr>
          <w:szCs w:val="24"/>
          <w:lang w:val="uk-UA"/>
        </w:rPr>
        <w:t>а</w:t>
      </w:r>
      <w:r w:rsidR="005E61CE" w:rsidRPr="000E6BCA">
        <w:rPr>
          <w:szCs w:val="24"/>
          <w:lang w:val="uk-UA"/>
        </w:rPr>
        <w:t xml:space="preserve">, так і на </w:t>
      </w:r>
      <w:r w:rsidR="00AB06B2" w:rsidRPr="000E6BCA">
        <w:rPr>
          <w:szCs w:val="24"/>
          <w:lang w:val="uk-UA"/>
        </w:rPr>
        <w:t xml:space="preserve">протязі </w:t>
      </w:r>
      <w:r w:rsidR="00842807" w:rsidRPr="000E6BCA">
        <w:rPr>
          <w:szCs w:val="24"/>
          <w:lang w:val="uk-UA"/>
        </w:rPr>
        <w:t>колії</w:t>
      </w:r>
      <w:r w:rsidR="005E61CE" w:rsidRPr="000E6BCA">
        <w:rPr>
          <w:szCs w:val="24"/>
          <w:lang w:val="uk-UA"/>
        </w:rPr>
        <w:t>, достатньо</w:t>
      </w:r>
      <w:r w:rsidR="00F66811" w:rsidRPr="000E6BCA">
        <w:rPr>
          <w:szCs w:val="24"/>
          <w:lang w:val="uk-UA"/>
        </w:rPr>
        <w:t>му</w:t>
      </w:r>
      <w:r w:rsidR="005E61CE" w:rsidRPr="000E6BCA">
        <w:rPr>
          <w:szCs w:val="24"/>
          <w:lang w:val="uk-UA"/>
        </w:rPr>
        <w:t xml:space="preserve"> для того, щоб можна було зупин</w:t>
      </w:r>
      <w:r w:rsidR="005E61CE" w:rsidRPr="000E6BCA">
        <w:rPr>
          <w:szCs w:val="24"/>
          <w:lang w:val="uk-UA"/>
        </w:rPr>
        <w:t>и</w:t>
      </w:r>
      <w:r w:rsidR="005E61CE" w:rsidRPr="000E6BCA">
        <w:rPr>
          <w:szCs w:val="24"/>
          <w:lang w:val="uk-UA"/>
        </w:rPr>
        <w:t xml:space="preserve">тися </w:t>
      </w:r>
      <w:r w:rsidR="00741648" w:rsidRPr="000E6BCA">
        <w:rPr>
          <w:szCs w:val="24"/>
          <w:lang w:val="uk-UA"/>
        </w:rPr>
        <w:t xml:space="preserve">перед </w:t>
      </w:r>
      <w:r w:rsidR="005E61CE" w:rsidRPr="000E6BCA">
        <w:rPr>
          <w:szCs w:val="24"/>
          <w:lang w:val="uk-UA"/>
        </w:rPr>
        <w:t>будь-як</w:t>
      </w:r>
      <w:r w:rsidR="00741648" w:rsidRPr="000E6BCA">
        <w:rPr>
          <w:szCs w:val="24"/>
          <w:lang w:val="uk-UA"/>
        </w:rPr>
        <w:t>ою</w:t>
      </w:r>
      <w:r w:rsidR="005E61CE" w:rsidRPr="000E6BCA">
        <w:rPr>
          <w:szCs w:val="24"/>
          <w:lang w:val="uk-UA"/>
        </w:rPr>
        <w:t xml:space="preserve"> перешкод</w:t>
      </w:r>
      <w:r w:rsidR="00741648" w:rsidRPr="000E6BCA">
        <w:rPr>
          <w:szCs w:val="24"/>
          <w:lang w:val="uk-UA"/>
        </w:rPr>
        <w:t>ою</w:t>
      </w:r>
      <w:r w:rsidR="005E61CE" w:rsidRPr="000E6BCA">
        <w:rPr>
          <w:szCs w:val="24"/>
          <w:lang w:val="uk-UA"/>
        </w:rPr>
        <w:t xml:space="preserve"> під час руху на максимал</w:t>
      </w:r>
      <w:r w:rsidR="005E61CE" w:rsidRPr="000E6BCA">
        <w:rPr>
          <w:szCs w:val="24"/>
          <w:lang w:val="uk-UA"/>
        </w:rPr>
        <w:t>ь</w:t>
      </w:r>
      <w:r w:rsidR="005E61CE" w:rsidRPr="000E6BCA">
        <w:rPr>
          <w:szCs w:val="24"/>
          <w:lang w:val="uk-UA"/>
        </w:rPr>
        <w:t>ній швидкості</w:t>
      </w:r>
      <w:r w:rsidR="00866E9E" w:rsidRPr="000E6BCA">
        <w:rPr>
          <w:szCs w:val="24"/>
          <w:lang w:val="uk-UA"/>
        </w:rPr>
        <w:t>.</w:t>
      </w:r>
      <w:r w:rsidR="005E61CE" w:rsidRPr="000E6BCA">
        <w:rPr>
          <w:szCs w:val="24"/>
          <w:lang w:val="uk-UA"/>
        </w:rPr>
        <w:t xml:space="preserve"> Камера/екран </w:t>
      </w:r>
      <w:r w:rsidR="00C3672B" w:rsidRPr="000E6BCA">
        <w:rPr>
          <w:szCs w:val="24"/>
          <w:lang w:val="uk-UA"/>
        </w:rPr>
        <w:t>повинн</w:t>
      </w:r>
      <w:r w:rsidR="00F66811" w:rsidRPr="000E6BCA">
        <w:rPr>
          <w:szCs w:val="24"/>
          <w:lang w:val="uk-UA"/>
        </w:rPr>
        <w:t>і</w:t>
      </w:r>
      <w:r w:rsidR="00F00FE8" w:rsidRPr="000E6BCA">
        <w:rPr>
          <w:szCs w:val="24"/>
          <w:lang w:val="uk-UA"/>
        </w:rPr>
        <w:t xml:space="preserve">забезпечувати можливість </w:t>
      </w:r>
      <w:r w:rsidR="005E61CE" w:rsidRPr="000E6BCA">
        <w:rPr>
          <w:szCs w:val="24"/>
          <w:lang w:val="uk-UA"/>
        </w:rPr>
        <w:t xml:space="preserve">розрізняти червоне, жовте та зелене світло </w:t>
      </w:r>
      <w:r w:rsidR="00F00FE8" w:rsidRPr="000E6BCA">
        <w:rPr>
          <w:szCs w:val="24"/>
          <w:lang w:val="uk-UA"/>
        </w:rPr>
        <w:t xml:space="preserve">за будь-якого </w:t>
      </w:r>
      <w:r w:rsidR="005E61CE" w:rsidRPr="000E6BCA">
        <w:rPr>
          <w:szCs w:val="24"/>
          <w:lang w:val="uk-UA"/>
        </w:rPr>
        <w:t>осв</w:t>
      </w:r>
      <w:r w:rsidR="005E61CE" w:rsidRPr="000E6BCA">
        <w:rPr>
          <w:szCs w:val="24"/>
          <w:lang w:val="uk-UA"/>
        </w:rPr>
        <w:t>і</w:t>
      </w:r>
      <w:r w:rsidR="005E61CE" w:rsidRPr="000E6BCA">
        <w:rPr>
          <w:szCs w:val="24"/>
          <w:lang w:val="uk-UA"/>
        </w:rPr>
        <w:t xml:space="preserve">тлення. Якщо </w:t>
      </w:r>
      <w:r w:rsidR="00C3672B" w:rsidRPr="000E6BCA">
        <w:rPr>
          <w:szCs w:val="24"/>
          <w:lang w:val="uk-UA"/>
        </w:rPr>
        <w:t xml:space="preserve">огляд </w:t>
      </w:r>
      <w:r w:rsidR="005E61CE" w:rsidRPr="000E6BCA">
        <w:rPr>
          <w:szCs w:val="24"/>
          <w:lang w:val="uk-UA"/>
        </w:rPr>
        <w:t xml:space="preserve">вздовж </w:t>
      </w:r>
      <w:r w:rsidR="00C3672B" w:rsidRPr="000E6BCA">
        <w:rPr>
          <w:szCs w:val="24"/>
          <w:lang w:val="uk-UA"/>
        </w:rPr>
        <w:t xml:space="preserve">колії </w:t>
      </w:r>
      <w:r w:rsidR="005E61CE" w:rsidRPr="000E6BCA">
        <w:rPr>
          <w:szCs w:val="24"/>
          <w:lang w:val="uk-UA"/>
        </w:rPr>
        <w:t xml:space="preserve">у напрямку руху </w:t>
      </w:r>
      <w:r w:rsidR="0046023D" w:rsidRPr="000E6BCA">
        <w:rPr>
          <w:szCs w:val="24"/>
          <w:lang w:val="uk-UA"/>
        </w:rPr>
        <w:t>забезпеч</w:t>
      </w:r>
      <w:r w:rsidR="0046023D" w:rsidRPr="000E6BCA">
        <w:rPr>
          <w:szCs w:val="24"/>
          <w:lang w:val="uk-UA"/>
        </w:rPr>
        <w:t>у</w:t>
      </w:r>
      <w:r w:rsidR="0046023D" w:rsidRPr="000E6BCA">
        <w:rPr>
          <w:szCs w:val="24"/>
          <w:lang w:val="uk-UA"/>
        </w:rPr>
        <w:t xml:space="preserve">ється </w:t>
      </w:r>
      <w:r w:rsidR="005E61CE" w:rsidRPr="000E6BCA">
        <w:rPr>
          <w:szCs w:val="24"/>
          <w:lang w:val="uk-UA"/>
        </w:rPr>
        <w:t>відеоспостереження</w:t>
      </w:r>
      <w:r w:rsidR="0046023D" w:rsidRPr="000E6BCA">
        <w:rPr>
          <w:szCs w:val="24"/>
          <w:lang w:val="uk-UA"/>
        </w:rPr>
        <w:t>м</w:t>
      </w:r>
      <w:r w:rsidR="005E61CE" w:rsidRPr="000E6BCA">
        <w:rPr>
          <w:szCs w:val="24"/>
          <w:lang w:val="uk-UA"/>
        </w:rPr>
        <w:t xml:space="preserve">, то </w:t>
      </w:r>
      <w:r w:rsidR="0046023D" w:rsidRPr="000E6BCA">
        <w:rPr>
          <w:szCs w:val="24"/>
          <w:lang w:val="uk-UA"/>
        </w:rPr>
        <w:t xml:space="preserve">проектна швидкість </w:t>
      </w:r>
      <w:r w:rsidR="005E61CE" w:rsidRPr="000E6BCA">
        <w:rPr>
          <w:szCs w:val="24"/>
          <w:lang w:val="uk-UA"/>
        </w:rPr>
        <w:t>причіп</w:t>
      </w:r>
      <w:r w:rsidR="0046023D" w:rsidRPr="000E6BCA">
        <w:rPr>
          <w:szCs w:val="24"/>
          <w:lang w:val="uk-UA"/>
        </w:rPr>
        <w:t>ного</w:t>
      </w:r>
      <w:r w:rsidR="000134E4" w:rsidRPr="000E6BCA">
        <w:rPr>
          <w:szCs w:val="24"/>
          <w:lang w:val="uk-UA"/>
        </w:rPr>
        <w:t xml:space="preserve"> вагон</w:t>
      </w:r>
      <w:r w:rsidR="00A90262" w:rsidRPr="000E6BCA">
        <w:rPr>
          <w:szCs w:val="24"/>
          <w:lang w:val="uk-UA"/>
        </w:rPr>
        <w:t>а</w:t>
      </w:r>
      <w:r w:rsidR="00F0614C" w:rsidRPr="000E6BCA">
        <w:rPr>
          <w:szCs w:val="24"/>
          <w:lang w:val="uk-UA"/>
        </w:rPr>
        <w:t xml:space="preserve">не </w:t>
      </w:r>
      <w:r w:rsidR="005E61CE" w:rsidRPr="000E6BCA">
        <w:rPr>
          <w:szCs w:val="24"/>
          <w:lang w:val="uk-UA"/>
        </w:rPr>
        <w:t>повинн</w:t>
      </w:r>
      <w:r w:rsidR="00F0614C" w:rsidRPr="000E6BCA">
        <w:rPr>
          <w:szCs w:val="24"/>
          <w:lang w:val="uk-UA"/>
        </w:rPr>
        <w:t>а</w:t>
      </w:r>
      <w:r w:rsidR="00741648" w:rsidRPr="000E6BCA">
        <w:rPr>
          <w:szCs w:val="24"/>
          <w:lang w:val="uk-UA"/>
        </w:rPr>
        <w:t>перевищува</w:t>
      </w:r>
      <w:r w:rsidR="00F0614C" w:rsidRPr="000E6BCA">
        <w:rPr>
          <w:szCs w:val="24"/>
          <w:lang w:val="uk-UA"/>
        </w:rPr>
        <w:t>ти</w:t>
      </w:r>
      <w:r w:rsidR="005E61CE" w:rsidRPr="000E6BCA">
        <w:rPr>
          <w:szCs w:val="24"/>
          <w:lang w:val="uk-UA"/>
        </w:rPr>
        <w:t xml:space="preserve"> 20 км/год.</w:t>
      </w:r>
    </w:p>
    <w:p w:rsidR="005E61CE" w:rsidRPr="000E6BCA" w:rsidRDefault="005E61CE" w:rsidP="005E61CE">
      <w:pPr>
        <w:contextualSpacing/>
        <w:rPr>
          <w:szCs w:val="24"/>
        </w:rPr>
      </w:pPr>
      <w:r w:rsidRPr="000E6BCA">
        <w:rPr>
          <w:szCs w:val="24"/>
          <w:lang w:val="uk-UA"/>
        </w:rPr>
        <w:t xml:space="preserve">Менеджер інфраструктури може </w:t>
      </w:r>
      <w:r w:rsidR="00FA442C" w:rsidRPr="000E6BCA">
        <w:rPr>
          <w:szCs w:val="24"/>
          <w:lang w:val="uk-UA"/>
        </w:rPr>
        <w:t xml:space="preserve">вимагати зменшення </w:t>
      </w:r>
      <w:r w:rsidRPr="000E6BCA">
        <w:rPr>
          <w:szCs w:val="24"/>
          <w:lang w:val="uk-UA"/>
        </w:rPr>
        <w:t>максим</w:t>
      </w:r>
      <w:r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>льних швидкостей для</w:t>
      </w:r>
      <w:r w:rsidR="00FA442C" w:rsidRPr="000E6BCA">
        <w:rPr>
          <w:szCs w:val="24"/>
          <w:lang w:val="uk-UA"/>
        </w:rPr>
        <w:t xml:space="preserve"> певних типів експлуатації</w:t>
      </w:r>
      <w:r w:rsidRPr="000E6BCA">
        <w:rPr>
          <w:szCs w:val="24"/>
          <w:lang w:val="uk-UA"/>
        </w:rPr>
        <w:t>.</w:t>
      </w:r>
    </w:p>
    <w:p w:rsidR="00711B2E" w:rsidRPr="000E6BCA" w:rsidRDefault="00107CE3" w:rsidP="00711B2E">
      <w:pPr>
        <w:contextualSpacing/>
        <w:rPr>
          <w:szCs w:val="24"/>
        </w:rPr>
      </w:pPr>
      <w:r w:rsidRPr="000E6BCA">
        <w:rPr>
          <w:szCs w:val="24"/>
        </w:rPr>
        <w:t>Для прич</w:t>
      </w:r>
      <w:r w:rsidR="00343599" w:rsidRPr="000E6BCA">
        <w:rPr>
          <w:szCs w:val="24"/>
          <w:lang w:val="uk-UA"/>
        </w:rPr>
        <w:t>іпних вагонів</w:t>
      </w:r>
      <w:r w:rsidRPr="000E6BCA">
        <w:rPr>
          <w:szCs w:val="24"/>
        </w:rPr>
        <w:t xml:space="preserve"> з максимальною швидкістю, </w:t>
      </w:r>
      <w:r w:rsidR="00343599" w:rsidRPr="000E6BCA">
        <w:rPr>
          <w:szCs w:val="24"/>
          <w:lang w:val="uk-UA"/>
        </w:rPr>
        <w:t xml:space="preserve">яка </w:t>
      </w:r>
      <w:r w:rsidRPr="000E6BCA">
        <w:rPr>
          <w:szCs w:val="24"/>
        </w:rPr>
        <w:t xml:space="preserve">перевищує 20 км/год, у напрямку руху </w:t>
      </w:r>
      <w:r w:rsidR="00343599" w:rsidRPr="000E6BCA">
        <w:rPr>
          <w:szCs w:val="24"/>
          <w:lang w:val="uk-UA"/>
        </w:rPr>
        <w:t xml:space="preserve">з </w:t>
      </w:r>
      <w:r w:rsidRPr="000E6BCA">
        <w:rPr>
          <w:szCs w:val="24"/>
        </w:rPr>
        <w:t>місц</w:t>
      </w:r>
      <w:r w:rsidR="00343599" w:rsidRPr="000E6BCA">
        <w:rPr>
          <w:szCs w:val="24"/>
          <w:lang w:val="uk-UA"/>
        </w:rPr>
        <w:t xml:space="preserve">я сидіннямашиніста </w:t>
      </w:r>
      <w:r w:rsidRPr="000E6BCA">
        <w:rPr>
          <w:szCs w:val="24"/>
        </w:rPr>
        <w:t xml:space="preserve">та помічника </w:t>
      </w:r>
      <w:r w:rsidR="00CA6CEE" w:rsidRPr="000E6BCA">
        <w:rPr>
          <w:szCs w:val="24"/>
          <w:lang w:val="uk-UA"/>
        </w:rPr>
        <w:t>п</w:t>
      </w:r>
      <w:r w:rsidR="00CA6CEE" w:rsidRPr="000E6BCA">
        <w:rPr>
          <w:szCs w:val="24"/>
          <w:lang w:val="uk-UA"/>
        </w:rPr>
        <w:t>о</w:t>
      </w:r>
      <w:r w:rsidR="00CA6CEE" w:rsidRPr="000E6BCA">
        <w:rPr>
          <w:szCs w:val="24"/>
          <w:lang w:val="uk-UA"/>
        </w:rPr>
        <w:t xml:space="preserve">винно бути </w:t>
      </w:r>
      <w:r w:rsidRPr="000E6BCA">
        <w:rPr>
          <w:szCs w:val="24"/>
        </w:rPr>
        <w:t>видно наступне:</w:t>
      </w:r>
    </w:p>
    <w:p w:rsidR="00711B2E" w:rsidRPr="000E6BCA" w:rsidRDefault="00107CE3" w:rsidP="00F32884">
      <w:pPr>
        <w:numPr>
          <w:ilvl w:val="0"/>
          <w:numId w:val="1"/>
        </w:numPr>
        <w:contextualSpacing/>
        <w:rPr>
          <w:szCs w:val="24"/>
        </w:rPr>
      </w:pPr>
      <w:r w:rsidRPr="000E6BCA">
        <w:rPr>
          <w:szCs w:val="24"/>
        </w:rPr>
        <w:t>сигнали на рівні</w:t>
      </w:r>
      <w:r w:rsidR="00FD2BDD" w:rsidRPr="000E6BCA">
        <w:rPr>
          <w:szCs w:val="24"/>
          <w:lang w:val="uk-UA"/>
        </w:rPr>
        <w:t xml:space="preserve"> колії</w:t>
      </w:r>
      <w:r w:rsidRPr="000E6BCA">
        <w:rPr>
          <w:szCs w:val="24"/>
        </w:rPr>
        <w:t xml:space="preserve">, </w:t>
      </w:r>
      <w:r w:rsidR="00FD2BDD" w:rsidRPr="000E6BCA">
        <w:rPr>
          <w:szCs w:val="24"/>
          <w:lang w:val="uk-UA"/>
        </w:rPr>
        <w:t xml:space="preserve">на відстані </w:t>
      </w:r>
      <w:r w:rsidRPr="000E6BCA">
        <w:rPr>
          <w:szCs w:val="24"/>
        </w:rPr>
        <w:t xml:space="preserve">від 15 м і </w:t>
      </w:r>
      <w:r w:rsidR="00F0614C" w:rsidRPr="000E6BCA">
        <w:rPr>
          <w:szCs w:val="24"/>
          <w:lang w:val="uk-UA"/>
        </w:rPr>
        <w:t xml:space="preserve">далі попереду </w:t>
      </w:r>
      <w:r w:rsidRPr="000E6BCA">
        <w:rPr>
          <w:szCs w:val="24"/>
        </w:rPr>
        <w:t>пр</w:t>
      </w:r>
      <w:r w:rsidRPr="000E6BCA">
        <w:rPr>
          <w:szCs w:val="24"/>
        </w:rPr>
        <w:t>и</w:t>
      </w:r>
      <w:r w:rsidRPr="000E6BCA">
        <w:rPr>
          <w:szCs w:val="24"/>
        </w:rPr>
        <w:t>чіпного вагон</w:t>
      </w:r>
      <w:r w:rsidR="00A90262" w:rsidRPr="000E6BCA">
        <w:rPr>
          <w:szCs w:val="24"/>
          <w:lang w:val="uk-UA"/>
        </w:rPr>
        <w:t>а</w:t>
      </w:r>
      <w:r w:rsidRPr="000E6BCA">
        <w:rPr>
          <w:szCs w:val="24"/>
        </w:rPr>
        <w:t xml:space="preserve"> і на відстані до 1,75 м по обидві сторони від </w:t>
      </w:r>
      <w:r w:rsidR="00442CCD" w:rsidRPr="000E6BCA">
        <w:rPr>
          <w:szCs w:val="24"/>
          <w:lang w:val="uk-UA"/>
        </w:rPr>
        <w:t xml:space="preserve">осьової </w:t>
      </w:r>
      <w:r w:rsidRPr="000E6BCA">
        <w:rPr>
          <w:szCs w:val="24"/>
        </w:rPr>
        <w:t xml:space="preserve">лінії колії, </w:t>
      </w:r>
      <w:r w:rsidR="00AD74D3" w:rsidRPr="000E6BCA">
        <w:rPr>
          <w:szCs w:val="24"/>
          <w:lang w:val="uk-UA"/>
        </w:rPr>
        <w:t xml:space="preserve">вздовж </w:t>
      </w:r>
      <w:r w:rsidRPr="000E6BCA">
        <w:rPr>
          <w:szCs w:val="24"/>
        </w:rPr>
        <w:t>прям</w:t>
      </w:r>
      <w:r w:rsidR="00AD74D3" w:rsidRPr="000E6BCA">
        <w:rPr>
          <w:szCs w:val="24"/>
          <w:lang w:val="uk-UA"/>
        </w:rPr>
        <w:t>ої ділянки</w:t>
      </w:r>
      <w:r w:rsidR="00442CCD" w:rsidRPr="000E6BCA">
        <w:rPr>
          <w:szCs w:val="24"/>
          <w:lang w:val="uk-UA"/>
        </w:rPr>
        <w:t xml:space="preserve"> колії</w:t>
      </w:r>
      <w:r w:rsidRPr="000E6BCA">
        <w:rPr>
          <w:szCs w:val="24"/>
        </w:rPr>
        <w:t xml:space="preserve"> і </w:t>
      </w:r>
      <w:r w:rsidR="007A4894" w:rsidRPr="000E6BCA">
        <w:rPr>
          <w:szCs w:val="24"/>
          <w:lang w:val="uk-UA"/>
        </w:rPr>
        <w:t xml:space="preserve">до </w:t>
      </w:r>
      <w:r w:rsidRPr="000E6BCA">
        <w:rPr>
          <w:szCs w:val="24"/>
        </w:rPr>
        <w:t>крив</w:t>
      </w:r>
      <w:r w:rsidR="007A4894" w:rsidRPr="000E6BCA">
        <w:rPr>
          <w:szCs w:val="24"/>
          <w:lang w:val="uk-UA"/>
        </w:rPr>
        <w:t>ої</w:t>
      </w:r>
      <w:r w:rsidRPr="000E6BCA">
        <w:rPr>
          <w:szCs w:val="24"/>
        </w:rPr>
        <w:t xml:space="preserve"> радіусом 300 м;</w:t>
      </w:r>
    </w:p>
    <w:p w:rsidR="00711B2E" w:rsidRPr="000E6BCA" w:rsidRDefault="00EB6FCE" w:rsidP="00EB6FCE">
      <w:pPr>
        <w:numPr>
          <w:ilvl w:val="0"/>
          <w:numId w:val="1"/>
        </w:numPr>
        <w:contextualSpacing/>
        <w:rPr>
          <w:szCs w:val="24"/>
        </w:rPr>
      </w:pPr>
      <w:r w:rsidRPr="000E6BCA">
        <w:rPr>
          <w:szCs w:val="24"/>
          <w:lang w:val="uk-UA"/>
        </w:rPr>
        <w:t>с</w:t>
      </w:r>
      <w:r w:rsidR="00107CE3" w:rsidRPr="000E6BCA">
        <w:rPr>
          <w:szCs w:val="24"/>
        </w:rPr>
        <w:t>игнали</w:t>
      </w:r>
      <w:r w:rsidRPr="000E6BCA">
        <w:rPr>
          <w:szCs w:val="24"/>
          <w:lang w:val="uk-UA"/>
        </w:rPr>
        <w:t xml:space="preserve"> на </w:t>
      </w:r>
      <w:r w:rsidR="00107CE3" w:rsidRPr="000E6BCA">
        <w:rPr>
          <w:szCs w:val="24"/>
        </w:rPr>
        <w:t>макси</w:t>
      </w:r>
      <w:r w:rsidRPr="000E6BCA">
        <w:rPr>
          <w:szCs w:val="24"/>
          <w:lang w:val="uk-UA"/>
        </w:rPr>
        <w:t>мальній висоті</w:t>
      </w:r>
      <w:r w:rsidR="00107CE3" w:rsidRPr="000E6BCA">
        <w:rPr>
          <w:szCs w:val="24"/>
        </w:rPr>
        <w:t xml:space="preserve"> 6,3 м від рівня</w:t>
      </w:r>
      <w:r w:rsidRPr="000E6BCA">
        <w:rPr>
          <w:szCs w:val="24"/>
          <w:lang w:val="uk-UA"/>
        </w:rPr>
        <w:t xml:space="preserve"> головки</w:t>
      </w:r>
      <w:r w:rsidR="00107CE3" w:rsidRPr="000E6BCA">
        <w:rPr>
          <w:szCs w:val="24"/>
        </w:rPr>
        <w:t xml:space="preserve"> рейки, від 10 м і </w:t>
      </w:r>
      <w:r w:rsidR="00080125" w:rsidRPr="000E6BCA">
        <w:rPr>
          <w:szCs w:val="24"/>
          <w:lang w:val="uk-UA"/>
        </w:rPr>
        <w:t xml:space="preserve">більше </w:t>
      </w:r>
      <w:r w:rsidR="00107CE3" w:rsidRPr="000E6BCA">
        <w:rPr>
          <w:szCs w:val="24"/>
        </w:rPr>
        <w:t>перед прич</w:t>
      </w:r>
      <w:r w:rsidR="00080125" w:rsidRPr="000E6BCA">
        <w:rPr>
          <w:szCs w:val="24"/>
          <w:lang w:val="uk-UA"/>
        </w:rPr>
        <w:t>іпним вагоном</w:t>
      </w:r>
      <w:r w:rsidR="00107CE3" w:rsidRPr="000E6BCA">
        <w:rPr>
          <w:szCs w:val="24"/>
        </w:rPr>
        <w:t xml:space="preserve"> і на відстані до 2,5 м по обидві сторони від </w:t>
      </w:r>
      <w:r w:rsidR="00080125" w:rsidRPr="000E6BCA">
        <w:rPr>
          <w:szCs w:val="24"/>
          <w:lang w:val="uk-UA"/>
        </w:rPr>
        <w:t xml:space="preserve">осьової </w:t>
      </w:r>
      <w:r w:rsidR="00107CE3" w:rsidRPr="000E6BCA">
        <w:rPr>
          <w:szCs w:val="24"/>
        </w:rPr>
        <w:t>лінії колії, по прям</w:t>
      </w:r>
      <w:r w:rsidR="005D21AA" w:rsidRPr="000E6BCA">
        <w:rPr>
          <w:szCs w:val="24"/>
          <w:lang w:val="uk-UA"/>
        </w:rPr>
        <w:t>ій ділянці колії</w:t>
      </w:r>
      <w:r w:rsidR="00107CE3" w:rsidRPr="000E6BCA">
        <w:rPr>
          <w:szCs w:val="24"/>
        </w:rPr>
        <w:t xml:space="preserve"> і кривої радіусом до 300 м.</w:t>
      </w:r>
    </w:p>
    <w:p w:rsidR="00711B2E" w:rsidRPr="000E6BCA" w:rsidRDefault="00107CE3" w:rsidP="00711B2E">
      <w:pPr>
        <w:contextualSpacing/>
        <w:rPr>
          <w:szCs w:val="24"/>
        </w:rPr>
      </w:pPr>
      <w:r w:rsidRPr="000E6BCA">
        <w:rPr>
          <w:szCs w:val="24"/>
        </w:rPr>
        <w:t xml:space="preserve">Ця область видимості </w:t>
      </w:r>
      <w:r w:rsidR="005D21AA" w:rsidRPr="000E6BCA">
        <w:rPr>
          <w:szCs w:val="24"/>
          <w:lang w:val="uk-UA"/>
        </w:rPr>
        <w:t xml:space="preserve">розташовується </w:t>
      </w:r>
      <w:r w:rsidRPr="000E6BCA">
        <w:rPr>
          <w:szCs w:val="24"/>
        </w:rPr>
        <w:t xml:space="preserve">на рівні очей </w:t>
      </w:r>
      <w:r w:rsidR="005D21AA" w:rsidRPr="000E6BCA">
        <w:rPr>
          <w:szCs w:val="24"/>
          <w:lang w:val="uk-UA"/>
        </w:rPr>
        <w:t xml:space="preserve">на відстані </w:t>
      </w:r>
      <w:r w:rsidRPr="000E6BCA">
        <w:rPr>
          <w:szCs w:val="24"/>
        </w:rPr>
        <w:t xml:space="preserve">від 740 мм до 855 мм над рівнем сидіння. </w:t>
      </w:r>
      <w:r w:rsidR="005D21AA" w:rsidRPr="000E6BCA">
        <w:rPr>
          <w:szCs w:val="24"/>
          <w:lang w:val="uk-UA"/>
        </w:rPr>
        <w:t>Допускаються в</w:t>
      </w:r>
      <w:r w:rsidRPr="000E6BCA">
        <w:rPr>
          <w:szCs w:val="24"/>
        </w:rPr>
        <w:t>узькі пере</w:t>
      </w:r>
      <w:r w:rsidR="00E13917" w:rsidRPr="000E6BCA">
        <w:rPr>
          <w:szCs w:val="24"/>
          <w:lang w:val="uk-UA"/>
        </w:rPr>
        <w:t>п</w:t>
      </w:r>
      <w:r w:rsidR="00E13917" w:rsidRPr="000E6BCA">
        <w:rPr>
          <w:szCs w:val="24"/>
          <w:lang w:val="uk-UA"/>
        </w:rPr>
        <w:t>о</w:t>
      </w:r>
      <w:r w:rsidR="00E13917" w:rsidRPr="000E6BCA">
        <w:rPr>
          <w:szCs w:val="24"/>
          <w:lang w:val="uk-UA"/>
        </w:rPr>
        <w:t>н</w:t>
      </w:r>
      <w:r w:rsidRPr="000E6BCA">
        <w:rPr>
          <w:szCs w:val="24"/>
        </w:rPr>
        <w:t xml:space="preserve">и за умови, що вони не </w:t>
      </w:r>
      <w:r w:rsidR="00E13917" w:rsidRPr="000E6BCA">
        <w:rPr>
          <w:szCs w:val="24"/>
          <w:lang w:val="uk-UA"/>
        </w:rPr>
        <w:t>перекриють</w:t>
      </w:r>
      <w:r w:rsidRPr="000E6BCA">
        <w:rPr>
          <w:szCs w:val="24"/>
        </w:rPr>
        <w:t>зон</w:t>
      </w:r>
      <w:r w:rsidR="00E13917" w:rsidRPr="000E6BCA">
        <w:rPr>
          <w:szCs w:val="24"/>
          <w:lang w:val="uk-UA"/>
        </w:rPr>
        <w:t>у</w:t>
      </w:r>
      <w:r w:rsidRPr="000E6BCA">
        <w:rPr>
          <w:szCs w:val="24"/>
        </w:rPr>
        <w:t xml:space="preserve"> видимості, якщо </w:t>
      </w:r>
      <w:r w:rsidR="00877A96" w:rsidRPr="000E6BCA">
        <w:rPr>
          <w:szCs w:val="24"/>
          <w:lang w:val="uk-UA"/>
        </w:rPr>
        <w:t xml:space="preserve">машиніст </w:t>
      </w:r>
      <w:r w:rsidRPr="000E6BCA">
        <w:rPr>
          <w:szCs w:val="24"/>
        </w:rPr>
        <w:t xml:space="preserve">або помічник </w:t>
      </w:r>
      <w:r w:rsidR="00E13917" w:rsidRPr="000E6BCA">
        <w:rPr>
          <w:szCs w:val="24"/>
          <w:lang w:val="uk-UA"/>
        </w:rPr>
        <w:t>з</w:t>
      </w:r>
      <w:r w:rsidRPr="000E6BCA">
        <w:rPr>
          <w:szCs w:val="24"/>
        </w:rPr>
        <w:t>мі</w:t>
      </w:r>
      <w:r w:rsidR="00877A96" w:rsidRPr="000E6BCA">
        <w:rPr>
          <w:szCs w:val="24"/>
          <w:lang w:val="uk-UA"/>
        </w:rPr>
        <w:t xml:space="preserve">стяться </w:t>
      </w:r>
      <w:r w:rsidR="00D425C4" w:rsidRPr="000E6BCA">
        <w:rPr>
          <w:szCs w:val="24"/>
          <w:lang w:val="uk-UA"/>
        </w:rPr>
        <w:t xml:space="preserve">убік </w:t>
      </w:r>
      <w:r w:rsidR="00877A96" w:rsidRPr="000E6BCA">
        <w:rPr>
          <w:szCs w:val="24"/>
          <w:lang w:val="uk-UA"/>
        </w:rPr>
        <w:t>на</w:t>
      </w:r>
      <w:r w:rsidRPr="000E6BCA">
        <w:rPr>
          <w:szCs w:val="24"/>
        </w:rPr>
        <w:t xml:space="preserve"> 0,15 м.</w:t>
      </w:r>
    </w:p>
    <w:p w:rsidR="005C6488" w:rsidRPr="000E6BCA" w:rsidRDefault="005C6488" w:rsidP="00F01D7A">
      <w:pPr>
        <w:ind w:firstLine="567"/>
        <w:rPr>
          <w:b/>
          <w:lang w:val="uk-UA"/>
        </w:rPr>
      </w:pPr>
    </w:p>
    <w:p w:rsidR="008F3ED7" w:rsidRPr="000E6BCA" w:rsidRDefault="00877A96" w:rsidP="00F01D7A">
      <w:pPr>
        <w:ind w:firstLine="567"/>
        <w:rPr>
          <w:b/>
          <w:lang w:val="uk-UA"/>
        </w:rPr>
      </w:pPr>
      <w:r w:rsidRPr="000E6BCA">
        <w:rPr>
          <w:b/>
          <w:lang w:val="uk-UA"/>
        </w:rPr>
        <w:t xml:space="preserve">5.4.7.3 </w:t>
      </w:r>
      <w:r w:rsidR="00107CE3" w:rsidRPr="000E6BCA">
        <w:rPr>
          <w:b/>
        </w:rPr>
        <w:t>У робоч</w:t>
      </w:r>
      <w:r w:rsidR="00671982" w:rsidRPr="000E6BCA">
        <w:rPr>
          <w:b/>
          <w:lang w:val="uk-UA"/>
        </w:rPr>
        <w:t>ому положенні</w:t>
      </w:r>
    </w:p>
    <w:p w:rsidR="00912126" w:rsidRPr="000E6BCA" w:rsidRDefault="00671982" w:rsidP="0091212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У робочомуположенні</w:t>
      </w:r>
      <w:r w:rsidR="00912126" w:rsidRPr="000E6BCA">
        <w:rPr>
          <w:szCs w:val="24"/>
          <w:lang w:val="uk-UA"/>
        </w:rPr>
        <w:t xml:space="preserve"> оператор повинен мати чітк</w:t>
      </w:r>
      <w:r w:rsidR="006A6136" w:rsidRPr="000E6BCA">
        <w:rPr>
          <w:szCs w:val="24"/>
          <w:lang w:val="uk-UA"/>
        </w:rPr>
        <w:t>у в</w:t>
      </w:r>
      <w:r w:rsidR="00912126" w:rsidRPr="000E6BCA">
        <w:rPr>
          <w:szCs w:val="24"/>
          <w:lang w:val="uk-UA"/>
        </w:rPr>
        <w:t>ид</w:t>
      </w:r>
      <w:r w:rsidR="006A6136" w:rsidRPr="000E6BCA">
        <w:rPr>
          <w:szCs w:val="24"/>
          <w:lang w:val="uk-UA"/>
        </w:rPr>
        <w:t>имість</w:t>
      </w:r>
      <w:r w:rsidR="00912126" w:rsidRPr="000E6BCA">
        <w:rPr>
          <w:szCs w:val="24"/>
          <w:lang w:val="uk-UA"/>
        </w:rPr>
        <w:t xml:space="preserve"> з кабіни </w:t>
      </w:r>
      <w:r w:rsidR="006A6136" w:rsidRPr="000E6BCA">
        <w:rPr>
          <w:szCs w:val="24"/>
          <w:lang w:val="uk-UA"/>
        </w:rPr>
        <w:t>під час виконання робо</w:t>
      </w:r>
      <w:r w:rsidR="00912126" w:rsidRPr="000E6BCA">
        <w:rPr>
          <w:szCs w:val="24"/>
          <w:lang w:val="uk-UA"/>
        </w:rPr>
        <w:t>т</w:t>
      </w:r>
      <w:r w:rsidR="006A6136" w:rsidRPr="000E6BCA">
        <w:rPr>
          <w:szCs w:val="24"/>
          <w:lang w:val="uk-UA"/>
        </w:rPr>
        <w:t>и</w:t>
      </w:r>
      <w:r w:rsidR="00912126" w:rsidRPr="000E6BCA">
        <w:rPr>
          <w:szCs w:val="24"/>
          <w:lang w:val="uk-UA"/>
        </w:rPr>
        <w:t xml:space="preserve">, </w:t>
      </w:r>
      <w:r w:rsidR="006A6136" w:rsidRPr="000E6BCA">
        <w:rPr>
          <w:szCs w:val="24"/>
          <w:lang w:val="uk-UA"/>
        </w:rPr>
        <w:t>а також видимість місця розташува</w:t>
      </w:r>
      <w:r w:rsidR="006A6136" w:rsidRPr="000E6BCA">
        <w:rPr>
          <w:szCs w:val="24"/>
          <w:lang w:val="uk-UA"/>
        </w:rPr>
        <w:t>н</w:t>
      </w:r>
      <w:r w:rsidR="006A6136" w:rsidRPr="000E6BCA">
        <w:rPr>
          <w:szCs w:val="24"/>
          <w:lang w:val="uk-UA"/>
        </w:rPr>
        <w:t xml:space="preserve">ня органів керування </w:t>
      </w:r>
      <w:r w:rsidR="00692589" w:rsidRPr="000E6BCA">
        <w:rPr>
          <w:szCs w:val="24"/>
          <w:lang w:val="uk-UA"/>
        </w:rPr>
        <w:t>для руху по колії</w:t>
      </w:r>
      <w:r w:rsidR="00912126" w:rsidRPr="000E6BCA">
        <w:rPr>
          <w:szCs w:val="24"/>
          <w:lang w:val="uk-UA"/>
        </w:rPr>
        <w:t>:</w:t>
      </w:r>
    </w:p>
    <w:p w:rsidR="00912126" w:rsidRPr="000E6BCA" w:rsidRDefault="00912126" w:rsidP="00883C17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достатню видимість по прямій, щоб можна було зупинитися </w:t>
      </w:r>
      <w:r w:rsidR="00DF0A84" w:rsidRPr="000E6BCA">
        <w:rPr>
          <w:szCs w:val="24"/>
          <w:lang w:val="uk-UA"/>
        </w:rPr>
        <w:t xml:space="preserve">на відстані </w:t>
      </w:r>
      <w:r w:rsidRPr="000E6BCA">
        <w:rPr>
          <w:szCs w:val="24"/>
          <w:lang w:val="uk-UA"/>
        </w:rPr>
        <w:t xml:space="preserve">від будь-яких перешкод </w:t>
      </w:r>
      <w:r w:rsidR="00DF0A84" w:rsidRPr="000E6BCA">
        <w:rPr>
          <w:szCs w:val="24"/>
          <w:lang w:val="uk-UA"/>
        </w:rPr>
        <w:t xml:space="preserve">під час руху </w:t>
      </w:r>
      <w:r w:rsidRPr="000E6BCA">
        <w:rPr>
          <w:szCs w:val="24"/>
          <w:lang w:val="uk-UA"/>
        </w:rPr>
        <w:t xml:space="preserve">по </w:t>
      </w:r>
      <w:r w:rsidR="00DF0A84" w:rsidRPr="000E6BCA">
        <w:rPr>
          <w:szCs w:val="24"/>
          <w:lang w:val="uk-UA"/>
        </w:rPr>
        <w:t xml:space="preserve">колії </w:t>
      </w:r>
      <w:r w:rsidRPr="000E6BCA">
        <w:rPr>
          <w:szCs w:val="24"/>
          <w:lang w:val="uk-UA"/>
        </w:rPr>
        <w:t>з макс</w:t>
      </w:r>
      <w:r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 xml:space="preserve">мальною </w:t>
      </w:r>
      <w:r w:rsidR="0073602E" w:rsidRPr="000E6BCA">
        <w:rPr>
          <w:szCs w:val="24"/>
          <w:lang w:val="uk-UA"/>
        </w:rPr>
        <w:t xml:space="preserve">швидкістю </w:t>
      </w:r>
      <w:r w:rsidR="00046B9A" w:rsidRPr="000E6BCA">
        <w:rPr>
          <w:szCs w:val="24"/>
          <w:lang w:val="uk-UA"/>
        </w:rPr>
        <w:t xml:space="preserve">в </w:t>
      </w:r>
      <w:r w:rsidRPr="000E6BCA">
        <w:rPr>
          <w:szCs w:val="24"/>
          <w:lang w:val="uk-UA"/>
        </w:rPr>
        <w:t>робоч</w:t>
      </w:r>
      <w:r w:rsidR="0073602E" w:rsidRPr="000E6BCA">
        <w:rPr>
          <w:szCs w:val="24"/>
          <w:lang w:val="uk-UA"/>
        </w:rPr>
        <w:t>ій</w:t>
      </w:r>
      <w:r w:rsidRPr="000E6BCA">
        <w:rPr>
          <w:szCs w:val="24"/>
          <w:lang w:val="uk-UA"/>
        </w:rPr>
        <w:t xml:space="preserve"> конфігураці</w:t>
      </w:r>
      <w:r w:rsidR="0073602E" w:rsidRPr="000E6BCA">
        <w:rPr>
          <w:szCs w:val="24"/>
          <w:lang w:val="uk-UA"/>
        </w:rPr>
        <w:t>ї</w:t>
      </w:r>
      <w:r w:rsidRPr="000E6BCA">
        <w:rPr>
          <w:szCs w:val="24"/>
          <w:lang w:val="uk-UA"/>
        </w:rPr>
        <w:t>, вимірян</w:t>
      </w:r>
      <w:r w:rsidR="0073602E" w:rsidRPr="000E6BCA">
        <w:rPr>
          <w:szCs w:val="24"/>
          <w:lang w:val="uk-UA"/>
        </w:rPr>
        <w:t>ій</w:t>
      </w:r>
      <w:r w:rsidRPr="000E6BCA">
        <w:rPr>
          <w:szCs w:val="24"/>
          <w:lang w:val="uk-UA"/>
        </w:rPr>
        <w:t xml:space="preserve"> відпові</w:t>
      </w:r>
      <w:r w:rsidRPr="000E6BCA">
        <w:rPr>
          <w:szCs w:val="24"/>
          <w:lang w:val="uk-UA"/>
        </w:rPr>
        <w:t>д</w:t>
      </w:r>
      <w:r w:rsidRPr="000E6BCA">
        <w:rPr>
          <w:szCs w:val="24"/>
          <w:lang w:val="uk-UA"/>
        </w:rPr>
        <w:t xml:space="preserve">но до </w:t>
      </w:r>
      <w:r w:rsidR="0073602E" w:rsidRPr="000E6BCA">
        <w:rPr>
          <w:szCs w:val="24"/>
          <w:lang w:val="uk-UA"/>
        </w:rPr>
        <w:t xml:space="preserve">вимог </w:t>
      </w:r>
      <w:r w:rsidRPr="000E6BCA">
        <w:rPr>
          <w:szCs w:val="24"/>
          <w:lang w:val="uk-UA"/>
        </w:rPr>
        <w:t xml:space="preserve">стандарту ISO 5006. </w:t>
      </w:r>
      <w:r w:rsidR="0073602E" w:rsidRPr="000E6BCA">
        <w:rPr>
          <w:szCs w:val="24"/>
          <w:lang w:val="uk-UA"/>
        </w:rPr>
        <w:t xml:space="preserve">Колія </w:t>
      </w:r>
      <w:r w:rsidRPr="000E6BCA">
        <w:rPr>
          <w:szCs w:val="24"/>
          <w:lang w:val="uk-UA"/>
        </w:rPr>
        <w:t xml:space="preserve">повинна знаходитися в секторі видимості А відповідно до </w:t>
      </w:r>
      <w:r w:rsidR="0073602E" w:rsidRPr="000E6BCA">
        <w:rPr>
          <w:szCs w:val="24"/>
          <w:lang w:val="uk-UA"/>
        </w:rPr>
        <w:t>вимог ISO 5006:2006</w:t>
      </w:r>
      <w:r w:rsidRPr="000E6BCA">
        <w:rPr>
          <w:szCs w:val="24"/>
          <w:lang w:val="uk-UA"/>
        </w:rPr>
        <w:t>, Та</w:t>
      </w:r>
      <w:r w:rsidRPr="000E6BCA">
        <w:rPr>
          <w:szCs w:val="24"/>
          <w:lang w:val="uk-UA"/>
        </w:rPr>
        <w:t>б</w:t>
      </w:r>
      <w:r w:rsidRPr="000E6BCA">
        <w:rPr>
          <w:szCs w:val="24"/>
          <w:lang w:val="uk-UA"/>
        </w:rPr>
        <w:t>лиця 1,</w:t>
      </w:r>
    </w:p>
    <w:p w:rsidR="00912126" w:rsidRPr="000E6BCA" w:rsidRDefault="00912126" w:rsidP="0091212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або</w:t>
      </w:r>
    </w:p>
    <w:p w:rsidR="00912126" w:rsidRPr="000E6BCA" w:rsidRDefault="00D10B4C" w:rsidP="00D10B4C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д</w:t>
      </w:r>
      <w:r w:rsidR="00912126" w:rsidRPr="000E6BCA">
        <w:rPr>
          <w:szCs w:val="24"/>
          <w:lang w:val="uk-UA"/>
        </w:rPr>
        <w:t xml:space="preserve">ля помічника </w:t>
      </w:r>
      <w:r w:rsidR="00F95B81" w:rsidRPr="000E6BCA">
        <w:rPr>
          <w:szCs w:val="24"/>
          <w:lang w:val="uk-UA"/>
        </w:rPr>
        <w:t xml:space="preserve">має </w:t>
      </w:r>
      <w:r w:rsidRPr="000E6BCA">
        <w:rPr>
          <w:szCs w:val="24"/>
          <w:lang w:val="uk-UA"/>
        </w:rPr>
        <w:t xml:space="preserve">бути передбачене робоче місце, </w:t>
      </w:r>
      <w:r w:rsidR="00912126" w:rsidRPr="000E6BCA">
        <w:rPr>
          <w:szCs w:val="24"/>
          <w:lang w:val="uk-UA"/>
        </w:rPr>
        <w:t>(</w:t>
      </w:r>
      <w:r w:rsidRPr="000E6BCA">
        <w:rPr>
          <w:szCs w:val="24"/>
          <w:lang w:val="uk-UA"/>
        </w:rPr>
        <w:t xml:space="preserve">на якому встановлені елементи </w:t>
      </w:r>
      <w:r w:rsidR="00912126" w:rsidRPr="000E6BCA">
        <w:rPr>
          <w:szCs w:val="24"/>
          <w:lang w:val="uk-UA"/>
        </w:rPr>
        <w:t>управління</w:t>
      </w:r>
      <w:r w:rsidR="004F5C05" w:rsidRPr="000E6BCA">
        <w:rPr>
          <w:szCs w:val="24"/>
          <w:lang w:val="uk-UA"/>
        </w:rPr>
        <w:t xml:space="preserve">, які </w:t>
      </w:r>
      <w:r w:rsidR="00D00A6E" w:rsidRPr="000E6BCA">
        <w:rPr>
          <w:lang w:val="uk-UA"/>
        </w:rPr>
        <w:t>зупиняють рух маш</w:t>
      </w:r>
      <w:r w:rsidR="00D00A6E" w:rsidRPr="000E6BCA">
        <w:rPr>
          <w:lang w:val="uk-UA"/>
        </w:rPr>
        <w:t>и</w:t>
      </w:r>
      <w:r w:rsidR="00D00A6E" w:rsidRPr="000E6BCA">
        <w:rPr>
          <w:lang w:val="uk-UA"/>
        </w:rPr>
        <w:t>ни/причвпного вагона і видають звукове попередження</w:t>
      </w:r>
      <w:r w:rsidR="00806935" w:rsidRPr="000E6BCA">
        <w:rPr>
          <w:szCs w:val="24"/>
          <w:lang w:val="uk-UA"/>
        </w:rPr>
        <w:t>,</w:t>
      </w:r>
      <w:r w:rsidR="00E00DB9" w:rsidRPr="000E6BCA">
        <w:rPr>
          <w:szCs w:val="24"/>
          <w:lang w:val="uk-UA"/>
        </w:rPr>
        <w:t>яке з</w:t>
      </w:r>
      <w:r w:rsidR="00E00DB9" w:rsidRPr="000E6BCA">
        <w:rPr>
          <w:szCs w:val="24"/>
          <w:lang w:val="uk-UA"/>
        </w:rPr>
        <w:t>а</w:t>
      </w:r>
      <w:r w:rsidR="00E00DB9" w:rsidRPr="000E6BCA">
        <w:rPr>
          <w:szCs w:val="24"/>
          <w:lang w:val="uk-UA"/>
        </w:rPr>
        <w:t xml:space="preserve">безпечує </w:t>
      </w:r>
      <w:r w:rsidR="00912126" w:rsidRPr="000E6BCA">
        <w:rPr>
          <w:szCs w:val="24"/>
          <w:lang w:val="uk-UA"/>
        </w:rPr>
        <w:t xml:space="preserve">достатню видимість </w:t>
      </w:r>
      <w:r w:rsidR="00E00DB9" w:rsidRPr="000E6BCA">
        <w:rPr>
          <w:szCs w:val="24"/>
          <w:lang w:val="uk-UA"/>
        </w:rPr>
        <w:t>попереду</w:t>
      </w:r>
      <w:r w:rsidR="00912126" w:rsidRPr="000E6BCA">
        <w:rPr>
          <w:szCs w:val="24"/>
          <w:lang w:val="uk-UA"/>
        </w:rPr>
        <w:t>, що</w:t>
      </w:r>
      <w:r w:rsidR="00114261" w:rsidRPr="000E6BCA">
        <w:rPr>
          <w:szCs w:val="24"/>
          <w:lang w:val="uk-UA"/>
        </w:rPr>
        <w:t xml:space="preserve"> дає змогу</w:t>
      </w:r>
      <w:r w:rsidR="00912126" w:rsidRPr="000E6BCA">
        <w:rPr>
          <w:szCs w:val="24"/>
          <w:lang w:val="uk-UA"/>
        </w:rPr>
        <w:t xml:space="preserve"> зупин</w:t>
      </w:r>
      <w:r w:rsidR="00912126" w:rsidRPr="000E6BCA">
        <w:rPr>
          <w:szCs w:val="24"/>
          <w:lang w:val="uk-UA"/>
        </w:rPr>
        <w:t>и</w:t>
      </w:r>
      <w:r w:rsidR="00912126" w:rsidRPr="000E6BCA">
        <w:rPr>
          <w:szCs w:val="24"/>
          <w:lang w:val="uk-UA"/>
        </w:rPr>
        <w:t>ти</w:t>
      </w:r>
      <w:r w:rsidR="004F5C05" w:rsidRPr="000E6BCA">
        <w:rPr>
          <w:szCs w:val="24"/>
          <w:lang w:val="uk-UA"/>
        </w:rPr>
        <w:t xml:space="preserve">ся </w:t>
      </w:r>
      <w:r w:rsidR="00E10D7F" w:rsidRPr="000E6BCA">
        <w:rPr>
          <w:szCs w:val="24"/>
          <w:lang w:val="uk-UA"/>
        </w:rPr>
        <w:t xml:space="preserve">перед </w:t>
      </w:r>
      <w:r w:rsidR="004F5C05" w:rsidRPr="000E6BCA">
        <w:rPr>
          <w:szCs w:val="24"/>
          <w:lang w:val="uk-UA"/>
        </w:rPr>
        <w:t>будь-яко</w:t>
      </w:r>
      <w:r w:rsidR="00C450D7" w:rsidRPr="000E6BCA">
        <w:rPr>
          <w:szCs w:val="24"/>
          <w:lang w:val="uk-UA"/>
        </w:rPr>
        <w:t>ю перешкодою</w:t>
      </w:r>
      <w:r w:rsidR="00B64DC3" w:rsidRPr="000E6BCA">
        <w:rPr>
          <w:szCs w:val="24"/>
          <w:lang w:val="uk-UA"/>
        </w:rPr>
        <w:t xml:space="preserve">на колії під час руху </w:t>
      </w:r>
      <w:r w:rsidR="00912126" w:rsidRPr="000E6BCA">
        <w:rPr>
          <w:szCs w:val="24"/>
          <w:lang w:val="uk-UA"/>
        </w:rPr>
        <w:t>з ма</w:t>
      </w:r>
      <w:r w:rsidR="00912126" w:rsidRPr="000E6BCA">
        <w:rPr>
          <w:szCs w:val="24"/>
          <w:lang w:val="uk-UA"/>
        </w:rPr>
        <w:t>к</w:t>
      </w:r>
      <w:r w:rsidR="00912126" w:rsidRPr="000E6BCA">
        <w:rPr>
          <w:szCs w:val="24"/>
          <w:lang w:val="uk-UA"/>
        </w:rPr>
        <w:t xml:space="preserve">симальною </w:t>
      </w:r>
      <w:r w:rsidR="00B64DC3" w:rsidRPr="000E6BCA">
        <w:rPr>
          <w:szCs w:val="24"/>
          <w:lang w:val="uk-UA"/>
        </w:rPr>
        <w:t xml:space="preserve">швидкістю </w:t>
      </w:r>
      <w:r w:rsidR="00BF5847" w:rsidRPr="000E6BCA">
        <w:rPr>
          <w:szCs w:val="24"/>
          <w:lang w:val="uk-UA"/>
        </w:rPr>
        <w:t>в цьомуробочому положенні</w:t>
      </w:r>
      <w:r w:rsidR="00912126" w:rsidRPr="000E6BCA">
        <w:rPr>
          <w:szCs w:val="24"/>
          <w:lang w:val="uk-UA"/>
        </w:rPr>
        <w:t>,</w:t>
      </w:r>
    </w:p>
    <w:p w:rsidR="00912126" w:rsidRPr="000E6BCA" w:rsidRDefault="00912126" w:rsidP="0091212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або</w:t>
      </w:r>
    </w:p>
    <w:p w:rsidR="00912126" w:rsidRPr="000E6BCA" w:rsidRDefault="00586DEA" w:rsidP="00586DEA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у </w:t>
      </w:r>
      <w:r w:rsidR="00CE56D1" w:rsidRPr="000E6BCA">
        <w:rPr>
          <w:szCs w:val="24"/>
          <w:lang w:val="uk-UA"/>
        </w:rPr>
        <w:t>кабіні має бути встановлена с</w:t>
      </w:r>
      <w:r w:rsidR="00FC7892" w:rsidRPr="000E6BCA">
        <w:rPr>
          <w:szCs w:val="24"/>
          <w:lang w:val="uk-UA"/>
        </w:rPr>
        <w:t>истема відео</w:t>
      </w:r>
      <w:r w:rsidR="00BF5847" w:rsidRPr="000E6BCA">
        <w:rPr>
          <w:szCs w:val="24"/>
          <w:lang w:val="uk-UA"/>
        </w:rPr>
        <w:t>спостереження</w:t>
      </w:r>
      <w:r w:rsidR="00912126" w:rsidRPr="000E6BCA">
        <w:rPr>
          <w:szCs w:val="24"/>
          <w:lang w:val="uk-UA"/>
        </w:rPr>
        <w:t xml:space="preserve">з полем зору як в безпосередній близькості від задньої </w:t>
      </w:r>
      <w:r w:rsidR="00425F3C" w:rsidRPr="000E6BCA">
        <w:rPr>
          <w:szCs w:val="24"/>
          <w:lang w:val="uk-UA"/>
        </w:rPr>
        <w:t xml:space="preserve">торцевої </w:t>
      </w:r>
      <w:r w:rsidR="00912126" w:rsidRPr="000E6BCA">
        <w:rPr>
          <w:szCs w:val="24"/>
          <w:lang w:val="uk-UA"/>
        </w:rPr>
        <w:t>ч</w:t>
      </w:r>
      <w:r w:rsidR="00425F3C" w:rsidRPr="000E6BCA">
        <w:rPr>
          <w:szCs w:val="24"/>
          <w:lang w:val="uk-UA"/>
        </w:rPr>
        <w:t>астини причі</w:t>
      </w:r>
      <w:r w:rsidR="00912126" w:rsidRPr="000E6BCA">
        <w:rPr>
          <w:szCs w:val="24"/>
          <w:lang w:val="uk-UA"/>
        </w:rPr>
        <w:t>п</w:t>
      </w:r>
      <w:r w:rsidR="00425F3C" w:rsidRPr="000E6BCA">
        <w:rPr>
          <w:szCs w:val="24"/>
          <w:lang w:val="uk-UA"/>
        </w:rPr>
        <w:t>ного вагон</w:t>
      </w:r>
      <w:r w:rsidR="00A90262" w:rsidRPr="000E6BCA">
        <w:rPr>
          <w:szCs w:val="24"/>
          <w:lang w:val="uk-UA"/>
        </w:rPr>
        <w:t>а</w:t>
      </w:r>
      <w:r w:rsidR="00912126" w:rsidRPr="000E6BCA">
        <w:rPr>
          <w:szCs w:val="24"/>
          <w:lang w:val="uk-UA"/>
        </w:rPr>
        <w:t>, так і на відстані вздовж</w:t>
      </w:r>
      <w:r w:rsidR="00F047D3" w:rsidRPr="000E6BCA">
        <w:rPr>
          <w:szCs w:val="24"/>
          <w:lang w:val="uk-UA"/>
        </w:rPr>
        <w:t xml:space="preserve"> колії</w:t>
      </w:r>
      <w:r w:rsidR="00912126" w:rsidRPr="000E6BCA">
        <w:rPr>
          <w:szCs w:val="24"/>
          <w:lang w:val="uk-UA"/>
        </w:rPr>
        <w:t>, до</w:t>
      </w:r>
      <w:r w:rsidR="00912126" w:rsidRPr="000E6BCA">
        <w:rPr>
          <w:szCs w:val="24"/>
          <w:lang w:val="uk-UA"/>
        </w:rPr>
        <w:t>с</w:t>
      </w:r>
      <w:r w:rsidR="00912126" w:rsidRPr="000E6BCA">
        <w:rPr>
          <w:szCs w:val="24"/>
          <w:lang w:val="uk-UA"/>
        </w:rPr>
        <w:t>татн</w:t>
      </w:r>
      <w:r w:rsidR="00C450D7" w:rsidRPr="000E6BCA">
        <w:rPr>
          <w:szCs w:val="24"/>
          <w:lang w:val="uk-UA"/>
        </w:rPr>
        <w:t>ій</w:t>
      </w:r>
      <w:r w:rsidR="00912126" w:rsidRPr="000E6BCA">
        <w:rPr>
          <w:szCs w:val="24"/>
          <w:lang w:val="uk-UA"/>
        </w:rPr>
        <w:t xml:space="preserve"> для того, щоб можна було зупинитися </w:t>
      </w:r>
      <w:r w:rsidR="00F047D3" w:rsidRPr="000E6BCA">
        <w:rPr>
          <w:szCs w:val="24"/>
          <w:lang w:val="uk-UA"/>
        </w:rPr>
        <w:t xml:space="preserve">на відстані </w:t>
      </w:r>
      <w:r w:rsidR="00912126" w:rsidRPr="000E6BCA">
        <w:rPr>
          <w:szCs w:val="24"/>
          <w:lang w:val="uk-UA"/>
        </w:rPr>
        <w:t xml:space="preserve">від будь-яких перешкод під час руху </w:t>
      </w:r>
      <w:r w:rsidR="009B3B22" w:rsidRPr="000E6BCA">
        <w:rPr>
          <w:szCs w:val="24"/>
          <w:lang w:val="uk-UA"/>
        </w:rPr>
        <w:t xml:space="preserve">на </w:t>
      </w:r>
      <w:r w:rsidR="00912126" w:rsidRPr="000E6BCA">
        <w:rPr>
          <w:szCs w:val="24"/>
          <w:lang w:val="uk-UA"/>
        </w:rPr>
        <w:t>максимальн</w:t>
      </w:r>
      <w:r w:rsidR="009B3B22" w:rsidRPr="000E6BCA">
        <w:rPr>
          <w:szCs w:val="24"/>
          <w:lang w:val="uk-UA"/>
        </w:rPr>
        <w:t>ій</w:t>
      </w:r>
      <w:r w:rsidR="00912126" w:rsidRPr="000E6BCA">
        <w:rPr>
          <w:szCs w:val="24"/>
          <w:lang w:val="uk-UA"/>
        </w:rPr>
        <w:t xml:space="preserve"> р</w:t>
      </w:r>
      <w:r w:rsidR="009B3B22" w:rsidRPr="000E6BCA">
        <w:rPr>
          <w:szCs w:val="24"/>
          <w:lang w:val="uk-UA"/>
        </w:rPr>
        <w:t>обочій швидко</w:t>
      </w:r>
      <w:r w:rsidR="00912126" w:rsidRPr="000E6BCA">
        <w:rPr>
          <w:szCs w:val="24"/>
          <w:lang w:val="uk-UA"/>
        </w:rPr>
        <w:t>ст</w:t>
      </w:r>
      <w:r w:rsidR="009B3B22" w:rsidRPr="000E6BCA">
        <w:rPr>
          <w:szCs w:val="24"/>
          <w:lang w:val="uk-UA"/>
        </w:rPr>
        <w:t>і, визначеній</w:t>
      </w:r>
      <w:r w:rsidR="00912126" w:rsidRPr="000E6BCA">
        <w:rPr>
          <w:szCs w:val="24"/>
          <w:lang w:val="uk-UA"/>
        </w:rPr>
        <w:t xml:space="preserve"> виробником для виконання робіт. Кам</w:t>
      </w:r>
      <w:r w:rsidR="00912126" w:rsidRPr="000E6BCA">
        <w:rPr>
          <w:szCs w:val="24"/>
          <w:lang w:val="uk-UA"/>
        </w:rPr>
        <w:t>е</w:t>
      </w:r>
      <w:r w:rsidR="00912126" w:rsidRPr="000E6BCA">
        <w:rPr>
          <w:szCs w:val="24"/>
          <w:lang w:val="uk-UA"/>
        </w:rPr>
        <w:t xml:space="preserve">ра/екран </w:t>
      </w:r>
      <w:r w:rsidR="009B3B22" w:rsidRPr="000E6BCA">
        <w:rPr>
          <w:szCs w:val="24"/>
          <w:lang w:val="uk-UA"/>
        </w:rPr>
        <w:t xml:space="preserve">повинні </w:t>
      </w:r>
      <w:r w:rsidR="00912126" w:rsidRPr="000E6BCA">
        <w:rPr>
          <w:szCs w:val="24"/>
          <w:lang w:val="uk-UA"/>
        </w:rPr>
        <w:t xml:space="preserve">розрізняти червоне, жовте та зелене світло в усіх умовах освітлення. Якщо </w:t>
      </w:r>
      <w:r w:rsidR="00E5550E" w:rsidRPr="000E6BCA">
        <w:rPr>
          <w:szCs w:val="24"/>
          <w:lang w:val="uk-UA"/>
        </w:rPr>
        <w:t xml:space="preserve">оглядовість </w:t>
      </w:r>
      <w:r w:rsidR="00912126" w:rsidRPr="000E6BCA">
        <w:rPr>
          <w:szCs w:val="24"/>
          <w:lang w:val="uk-UA"/>
        </w:rPr>
        <w:t xml:space="preserve">уздовж </w:t>
      </w:r>
      <w:r w:rsidR="00E5550E" w:rsidRPr="000E6BCA">
        <w:rPr>
          <w:szCs w:val="24"/>
          <w:lang w:val="uk-UA"/>
        </w:rPr>
        <w:t xml:space="preserve">колії </w:t>
      </w:r>
      <w:r w:rsidR="00912126" w:rsidRPr="000E6BCA">
        <w:rPr>
          <w:szCs w:val="24"/>
          <w:lang w:val="uk-UA"/>
        </w:rPr>
        <w:t>у н</w:t>
      </w:r>
      <w:r w:rsidR="00912126" w:rsidRPr="000E6BCA">
        <w:rPr>
          <w:szCs w:val="24"/>
          <w:lang w:val="uk-UA"/>
        </w:rPr>
        <w:t>а</w:t>
      </w:r>
      <w:r w:rsidR="00912126" w:rsidRPr="000E6BCA">
        <w:rPr>
          <w:szCs w:val="24"/>
          <w:lang w:val="uk-UA"/>
        </w:rPr>
        <w:t xml:space="preserve">прямку руху </w:t>
      </w:r>
      <w:r w:rsidR="008049A6" w:rsidRPr="000E6BCA">
        <w:rPr>
          <w:szCs w:val="24"/>
          <w:lang w:val="uk-UA"/>
        </w:rPr>
        <w:t>забезпечує</w:t>
      </w:r>
      <w:r w:rsidR="000E5854" w:rsidRPr="000E6BCA">
        <w:rPr>
          <w:szCs w:val="24"/>
          <w:lang w:val="uk-UA"/>
        </w:rPr>
        <w:t>ться</w:t>
      </w:r>
      <w:r w:rsidR="00912126" w:rsidRPr="000E6BCA">
        <w:rPr>
          <w:szCs w:val="24"/>
          <w:lang w:val="uk-UA"/>
        </w:rPr>
        <w:t>відеоспостереження</w:t>
      </w:r>
      <w:r w:rsidR="000E5854" w:rsidRPr="000E6BCA">
        <w:rPr>
          <w:szCs w:val="24"/>
          <w:lang w:val="uk-UA"/>
        </w:rPr>
        <w:t>м</w:t>
      </w:r>
      <w:r w:rsidR="00912126" w:rsidRPr="000E6BCA">
        <w:rPr>
          <w:szCs w:val="24"/>
          <w:lang w:val="uk-UA"/>
        </w:rPr>
        <w:t xml:space="preserve">, то </w:t>
      </w:r>
      <w:r w:rsidR="000E5854" w:rsidRPr="000E6BCA">
        <w:rPr>
          <w:szCs w:val="24"/>
          <w:lang w:val="uk-UA"/>
        </w:rPr>
        <w:t xml:space="preserve">проектна швидкість </w:t>
      </w:r>
      <w:r w:rsidR="00912126" w:rsidRPr="000E6BCA">
        <w:rPr>
          <w:szCs w:val="24"/>
          <w:lang w:val="uk-UA"/>
        </w:rPr>
        <w:t>причіп</w:t>
      </w:r>
      <w:r w:rsidR="00E5550E" w:rsidRPr="000E6BCA">
        <w:rPr>
          <w:szCs w:val="24"/>
          <w:lang w:val="uk-UA"/>
        </w:rPr>
        <w:t>ного вагон</w:t>
      </w:r>
      <w:r w:rsidR="00A90262" w:rsidRPr="000E6BCA">
        <w:rPr>
          <w:szCs w:val="24"/>
          <w:lang w:val="uk-UA"/>
        </w:rPr>
        <w:t>а</w:t>
      </w:r>
      <w:r w:rsidR="000E5854" w:rsidRPr="000E6BCA">
        <w:rPr>
          <w:szCs w:val="24"/>
          <w:lang w:val="uk-UA"/>
        </w:rPr>
        <w:t xml:space="preserve">не </w:t>
      </w:r>
      <w:r w:rsidR="002343DF" w:rsidRPr="000E6BCA">
        <w:rPr>
          <w:szCs w:val="24"/>
          <w:lang w:val="uk-UA"/>
        </w:rPr>
        <w:t>повин</w:t>
      </w:r>
      <w:r w:rsidR="00912126" w:rsidRPr="000E6BCA">
        <w:rPr>
          <w:szCs w:val="24"/>
          <w:lang w:val="uk-UA"/>
        </w:rPr>
        <w:t>н</w:t>
      </w:r>
      <w:r w:rsidR="002343DF" w:rsidRPr="000E6BCA">
        <w:rPr>
          <w:szCs w:val="24"/>
          <w:lang w:val="uk-UA"/>
        </w:rPr>
        <w:t>а</w:t>
      </w:r>
      <w:r w:rsidR="000E5854" w:rsidRPr="000E6BCA">
        <w:rPr>
          <w:szCs w:val="24"/>
          <w:lang w:val="uk-UA"/>
        </w:rPr>
        <w:t xml:space="preserve">перевищувати </w:t>
      </w:r>
      <w:r w:rsidR="00C450D7" w:rsidRPr="000E6BCA">
        <w:rPr>
          <w:szCs w:val="24"/>
          <w:lang w:val="uk-UA"/>
        </w:rPr>
        <w:t>20 </w:t>
      </w:r>
      <w:r w:rsidR="00912126" w:rsidRPr="000E6BCA">
        <w:rPr>
          <w:szCs w:val="24"/>
          <w:lang w:val="uk-UA"/>
        </w:rPr>
        <w:t>км/год.</w:t>
      </w:r>
    </w:p>
    <w:p w:rsidR="00073ED6" w:rsidRPr="000E6BCA" w:rsidRDefault="00073ED6" w:rsidP="00073ED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Менеджер інфраструктури може </w:t>
      </w:r>
      <w:r w:rsidR="00D93603" w:rsidRPr="000E6BCA">
        <w:rPr>
          <w:szCs w:val="24"/>
          <w:lang w:val="uk-UA"/>
        </w:rPr>
        <w:t xml:space="preserve">вимагати </w:t>
      </w:r>
      <w:r w:rsidR="00F95B81" w:rsidRPr="000E6BCA">
        <w:rPr>
          <w:szCs w:val="24"/>
          <w:lang w:val="uk-UA"/>
        </w:rPr>
        <w:t xml:space="preserve">зменшення </w:t>
      </w:r>
      <w:r w:rsidRPr="000E6BCA">
        <w:rPr>
          <w:szCs w:val="24"/>
          <w:lang w:val="uk-UA"/>
        </w:rPr>
        <w:t>максим</w:t>
      </w:r>
      <w:r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>льних ш</w:t>
      </w:r>
      <w:r w:rsidR="00084612" w:rsidRPr="000E6BCA">
        <w:rPr>
          <w:szCs w:val="24"/>
          <w:lang w:val="uk-UA"/>
        </w:rPr>
        <w:t>видкостей для</w:t>
      </w:r>
      <w:r w:rsidR="00F95B81" w:rsidRPr="000E6BCA">
        <w:rPr>
          <w:szCs w:val="24"/>
          <w:lang w:val="uk-UA"/>
        </w:rPr>
        <w:t xml:space="preserve"> певних типів експлуатації</w:t>
      </w:r>
      <w:r w:rsidRPr="000E6BCA">
        <w:rPr>
          <w:szCs w:val="24"/>
          <w:lang w:val="uk-UA"/>
        </w:rPr>
        <w:t>,</w:t>
      </w:r>
    </w:p>
    <w:p w:rsidR="00073ED6" w:rsidRPr="000E6BCA" w:rsidRDefault="00073ED6" w:rsidP="00073ED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або</w:t>
      </w:r>
    </w:p>
    <w:p w:rsidR="00073ED6" w:rsidRPr="000E6BCA" w:rsidRDefault="00084612" w:rsidP="00073ED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- </w:t>
      </w:r>
      <w:r w:rsidR="00C712A3" w:rsidRPr="000E6BCA">
        <w:rPr>
          <w:szCs w:val="24"/>
          <w:lang w:val="uk-UA"/>
        </w:rPr>
        <w:t xml:space="preserve">встановлення </w:t>
      </w:r>
      <w:r w:rsidRPr="000E6BCA">
        <w:rPr>
          <w:szCs w:val="24"/>
          <w:lang w:val="uk-UA"/>
        </w:rPr>
        <w:t>пристрої</w:t>
      </w:r>
      <w:r w:rsidR="00C712A3" w:rsidRPr="000E6BCA">
        <w:rPr>
          <w:szCs w:val="24"/>
          <w:lang w:val="uk-UA"/>
        </w:rPr>
        <w:t>в</w:t>
      </w:r>
      <w:r w:rsidRPr="000E6BCA">
        <w:rPr>
          <w:szCs w:val="24"/>
          <w:lang w:val="uk-UA"/>
        </w:rPr>
        <w:t>, наприклад,</w:t>
      </w:r>
      <w:r w:rsidR="00D93603" w:rsidRPr="000E6BCA">
        <w:rPr>
          <w:szCs w:val="24"/>
          <w:lang w:val="uk-UA"/>
        </w:rPr>
        <w:t>на всіх торцевих частинах</w:t>
      </w:r>
      <w:r w:rsidR="0006319C" w:rsidRPr="000E6BCA">
        <w:rPr>
          <w:szCs w:val="24"/>
          <w:lang w:val="uk-UA"/>
        </w:rPr>
        <w:t xml:space="preserve"> причіпного вагон</w:t>
      </w:r>
      <w:r w:rsidR="00A90262" w:rsidRPr="000E6BCA">
        <w:rPr>
          <w:szCs w:val="24"/>
          <w:lang w:val="uk-UA"/>
        </w:rPr>
        <w:t>а</w:t>
      </w:r>
      <w:r w:rsidR="00D93603" w:rsidRPr="000E6BCA">
        <w:rPr>
          <w:szCs w:val="24"/>
          <w:lang w:val="uk-UA"/>
        </w:rPr>
        <w:t xml:space="preserve">мають </w:t>
      </w:r>
      <w:r w:rsidR="008A707D" w:rsidRPr="000E6BCA">
        <w:rPr>
          <w:szCs w:val="24"/>
          <w:lang w:val="uk-UA"/>
        </w:rPr>
        <w:t xml:space="preserve">бути встановлені </w:t>
      </w:r>
      <w:r w:rsidR="00073ED6" w:rsidRPr="000E6BCA">
        <w:rPr>
          <w:szCs w:val="24"/>
          <w:lang w:val="uk-UA"/>
        </w:rPr>
        <w:t>ультразвукові пристрої</w:t>
      </w:r>
      <w:r w:rsidRPr="000E6BCA">
        <w:rPr>
          <w:szCs w:val="24"/>
          <w:lang w:val="uk-UA"/>
        </w:rPr>
        <w:t>,які зупиняють рух</w:t>
      </w:r>
      <w:r w:rsidR="0036382C" w:rsidRPr="000E6BCA">
        <w:rPr>
          <w:szCs w:val="24"/>
          <w:lang w:val="uk-UA"/>
        </w:rPr>
        <w:t xml:space="preserve">під час </w:t>
      </w:r>
      <w:r w:rsidR="00073ED6" w:rsidRPr="000E6BCA">
        <w:rPr>
          <w:szCs w:val="24"/>
          <w:lang w:val="uk-UA"/>
        </w:rPr>
        <w:t>виявлен</w:t>
      </w:r>
      <w:r w:rsidR="0036382C" w:rsidRPr="000E6BCA">
        <w:rPr>
          <w:szCs w:val="24"/>
          <w:lang w:val="uk-UA"/>
        </w:rPr>
        <w:t>ня</w:t>
      </w:r>
      <w:r w:rsidR="00073ED6" w:rsidRPr="000E6BCA">
        <w:rPr>
          <w:szCs w:val="24"/>
          <w:lang w:val="uk-UA"/>
        </w:rPr>
        <w:t xml:space="preserve"> осіб або перешкод </w:t>
      </w:r>
      <w:r w:rsidR="0058034A" w:rsidRPr="000E6BCA">
        <w:rPr>
          <w:szCs w:val="24"/>
          <w:lang w:val="uk-UA"/>
        </w:rPr>
        <w:t xml:space="preserve">на </w:t>
      </w:r>
      <w:r w:rsidR="0036382C" w:rsidRPr="000E6BCA">
        <w:rPr>
          <w:szCs w:val="24"/>
          <w:lang w:val="uk-UA"/>
        </w:rPr>
        <w:t>ділянці руху</w:t>
      </w:r>
      <w:r w:rsidR="00073ED6" w:rsidRPr="000E6BCA">
        <w:rPr>
          <w:szCs w:val="24"/>
          <w:lang w:val="uk-UA"/>
        </w:rPr>
        <w:t>,</w:t>
      </w:r>
    </w:p>
    <w:p w:rsidR="00073ED6" w:rsidRPr="000E6BCA" w:rsidRDefault="00073ED6" w:rsidP="00073ED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або</w:t>
      </w:r>
    </w:p>
    <w:p w:rsidR="00073ED6" w:rsidRPr="000E6BCA" w:rsidRDefault="00073ED6" w:rsidP="00073ED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у разі технічної неможливості всі</w:t>
      </w:r>
      <w:r w:rsidR="0058034A" w:rsidRPr="000E6BCA">
        <w:rPr>
          <w:szCs w:val="24"/>
          <w:lang w:val="uk-UA"/>
        </w:rPr>
        <w:t>х</w:t>
      </w:r>
      <w:r w:rsidRPr="000E6BCA">
        <w:rPr>
          <w:szCs w:val="24"/>
          <w:lang w:val="uk-UA"/>
        </w:rPr>
        <w:t xml:space="preserve"> попередні</w:t>
      </w:r>
      <w:r w:rsidR="0058034A" w:rsidRPr="000E6BCA">
        <w:rPr>
          <w:szCs w:val="24"/>
          <w:lang w:val="uk-UA"/>
        </w:rPr>
        <w:t>х</w:t>
      </w:r>
      <w:r w:rsidR="0036382C" w:rsidRPr="000E6BCA">
        <w:rPr>
          <w:szCs w:val="24"/>
          <w:lang w:val="uk-UA"/>
        </w:rPr>
        <w:t xml:space="preserve"> варіант</w:t>
      </w:r>
      <w:r w:rsidR="0058034A" w:rsidRPr="000E6BCA">
        <w:rPr>
          <w:szCs w:val="24"/>
          <w:lang w:val="uk-UA"/>
        </w:rPr>
        <w:t>ів</w:t>
      </w:r>
      <w:r w:rsidRPr="000E6BCA">
        <w:rPr>
          <w:szCs w:val="24"/>
          <w:lang w:val="uk-UA"/>
        </w:rPr>
        <w:t>:</w:t>
      </w:r>
    </w:p>
    <w:p w:rsidR="00073ED6" w:rsidRPr="000E6BCA" w:rsidRDefault="00C712A3" w:rsidP="005100B9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засобів</w:t>
      </w:r>
      <w:r w:rsidR="00073ED6" w:rsidRPr="000E6BCA">
        <w:rPr>
          <w:szCs w:val="24"/>
          <w:lang w:val="uk-UA"/>
        </w:rPr>
        <w:t xml:space="preserve"> зв'язку з іншим оператором на землі для </w:t>
      </w:r>
      <w:r w:rsidR="005100B9" w:rsidRPr="000E6BCA">
        <w:rPr>
          <w:szCs w:val="24"/>
          <w:lang w:val="uk-UA"/>
        </w:rPr>
        <w:t xml:space="preserve">керування </w:t>
      </w:r>
      <w:r w:rsidR="00073ED6" w:rsidRPr="000E6BCA">
        <w:rPr>
          <w:szCs w:val="24"/>
          <w:lang w:val="uk-UA"/>
        </w:rPr>
        <w:t>р</w:t>
      </w:r>
      <w:r w:rsidR="00073ED6" w:rsidRPr="000E6BCA">
        <w:rPr>
          <w:szCs w:val="24"/>
          <w:lang w:val="uk-UA"/>
        </w:rPr>
        <w:t>у</w:t>
      </w:r>
      <w:r w:rsidR="00073ED6" w:rsidRPr="000E6BCA">
        <w:rPr>
          <w:szCs w:val="24"/>
          <w:lang w:val="uk-UA"/>
        </w:rPr>
        <w:t xml:space="preserve">хом по </w:t>
      </w:r>
      <w:r w:rsidR="005100B9" w:rsidRPr="000E6BCA">
        <w:rPr>
          <w:szCs w:val="24"/>
          <w:lang w:val="uk-UA"/>
        </w:rPr>
        <w:t>кол</w:t>
      </w:r>
      <w:r w:rsidR="00073ED6" w:rsidRPr="000E6BCA">
        <w:rPr>
          <w:szCs w:val="24"/>
          <w:lang w:val="uk-UA"/>
        </w:rPr>
        <w:t>і</w:t>
      </w:r>
      <w:r w:rsidR="005100B9" w:rsidRPr="000E6BCA">
        <w:rPr>
          <w:szCs w:val="24"/>
          <w:lang w:val="uk-UA"/>
        </w:rPr>
        <w:t>ї</w:t>
      </w:r>
      <w:r w:rsidR="00357D57" w:rsidRPr="000E6BCA">
        <w:rPr>
          <w:szCs w:val="24"/>
          <w:lang w:val="uk-UA"/>
        </w:rPr>
        <w:t xml:space="preserve">разом </w:t>
      </w:r>
      <w:r w:rsidR="00073ED6" w:rsidRPr="000E6BCA">
        <w:rPr>
          <w:szCs w:val="24"/>
          <w:lang w:val="uk-UA"/>
        </w:rPr>
        <w:t>з оператором, при цьому швидкість обмеж</w:t>
      </w:r>
      <w:r w:rsidR="00073ED6" w:rsidRPr="000E6BCA">
        <w:rPr>
          <w:szCs w:val="24"/>
          <w:lang w:val="uk-UA"/>
        </w:rPr>
        <w:t>е</w:t>
      </w:r>
      <w:r w:rsidR="00073ED6" w:rsidRPr="000E6BCA">
        <w:rPr>
          <w:szCs w:val="24"/>
          <w:lang w:val="uk-UA"/>
        </w:rPr>
        <w:t>на 4 км/год.</w:t>
      </w:r>
    </w:p>
    <w:p w:rsidR="00822298" w:rsidRPr="000E6BCA" w:rsidRDefault="00822298" w:rsidP="00073ED6">
      <w:pPr>
        <w:contextualSpacing/>
        <w:rPr>
          <w:b/>
          <w:szCs w:val="24"/>
          <w:lang w:val="uk-UA"/>
        </w:rPr>
      </w:pPr>
    </w:p>
    <w:p w:rsidR="00073ED6" w:rsidRPr="000E6BCA" w:rsidRDefault="005100B9" w:rsidP="00073ED6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5.4.8 Вікна </w:t>
      </w:r>
      <w:r w:rsidR="00AB1975" w:rsidRPr="000E6BCA">
        <w:rPr>
          <w:b/>
          <w:szCs w:val="24"/>
          <w:lang w:val="uk-UA"/>
        </w:rPr>
        <w:t xml:space="preserve">у </w:t>
      </w:r>
      <w:r w:rsidRPr="000E6BCA">
        <w:rPr>
          <w:b/>
          <w:szCs w:val="24"/>
          <w:lang w:val="uk-UA"/>
        </w:rPr>
        <w:t>причіпних вагонах</w:t>
      </w:r>
      <w:r w:rsidR="00073ED6" w:rsidRPr="000E6BCA">
        <w:rPr>
          <w:b/>
          <w:szCs w:val="24"/>
          <w:lang w:val="uk-UA"/>
        </w:rPr>
        <w:t xml:space="preserve"> з кабінами</w:t>
      </w:r>
    </w:p>
    <w:p w:rsidR="00822298" w:rsidRPr="000E6BCA" w:rsidRDefault="00822298" w:rsidP="00073ED6">
      <w:pPr>
        <w:contextualSpacing/>
        <w:rPr>
          <w:b/>
          <w:szCs w:val="24"/>
          <w:lang w:val="uk-UA"/>
        </w:rPr>
      </w:pPr>
    </w:p>
    <w:p w:rsidR="00073ED6" w:rsidRPr="000E6BCA" w:rsidRDefault="00D52995" w:rsidP="00073ED6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5.4.8.1 </w:t>
      </w:r>
      <w:r w:rsidR="00073ED6" w:rsidRPr="000E6BCA">
        <w:rPr>
          <w:b/>
          <w:szCs w:val="24"/>
          <w:lang w:val="uk-UA"/>
        </w:rPr>
        <w:t>Загальні</w:t>
      </w:r>
      <w:r w:rsidRPr="000E6BCA">
        <w:rPr>
          <w:b/>
          <w:szCs w:val="24"/>
          <w:lang w:val="uk-UA"/>
        </w:rPr>
        <w:t xml:space="preserve"> положення</w:t>
      </w:r>
    </w:p>
    <w:p w:rsidR="00073ED6" w:rsidRPr="000E6BCA" w:rsidRDefault="00073ED6" w:rsidP="00073ED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У разі </w:t>
      </w:r>
      <w:r w:rsidR="00357D57" w:rsidRPr="000E6BCA">
        <w:rPr>
          <w:szCs w:val="24"/>
          <w:lang w:val="uk-UA"/>
        </w:rPr>
        <w:t xml:space="preserve">наявності </w:t>
      </w:r>
      <w:r w:rsidRPr="000E6BCA">
        <w:rPr>
          <w:szCs w:val="24"/>
          <w:lang w:val="uk-UA"/>
        </w:rPr>
        <w:t>вікон вимоги цього розділу застосовуються у всіх випадках.</w:t>
      </w:r>
    </w:p>
    <w:p w:rsidR="00822298" w:rsidRPr="000E6BCA" w:rsidRDefault="00822298" w:rsidP="00073ED6">
      <w:pPr>
        <w:contextualSpacing/>
        <w:rPr>
          <w:b/>
          <w:szCs w:val="24"/>
          <w:lang w:val="uk-UA"/>
        </w:rPr>
      </w:pPr>
    </w:p>
    <w:p w:rsidR="00073ED6" w:rsidRPr="000E6BCA" w:rsidRDefault="00D52995" w:rsidP="00073ED6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5.4.8.2 </w:t>
      </w:r>
      <w:r w:rsidR="00073ED6" w:rsidRPr="000E6BCA">
        <w:rPr>
          <w:b/>
          <w:szCs w:val="24"/>
          <w:lang w:val="uk-UA"/>
        </w:rPr>
        <w:t>Вітрові скла</w:t>
      </w:r>
    </w:p>
    <w:p w:rsidR="00073ED6" w:rsidRPr="000E6BCA" w:rsidRDefault="00073ED6" w:rsidP="00073ED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За винятком наведеного нижче, вітрові скла повинні відповідати </w:t>
      </w:r>
      <w:r w:rsidR="00D52995" w:rsidRPr="000E6BCA">
        <w:rPr>
          <w:szCs w:val="24"/>
          <w:lang w:val="uk-UA"/>
        </w:rPr>
        <w:t xml:space="preserve">вимогам </w:t>
      </w:r>
      <w:r w:rsidRPr="000E6BCA">
        <w:rPr>
          <w:szCs w:val="24"/>
          <w:lang w:val="uk-UA"/>
        </w:rPr>
        <w:t>EN 14033-1:2011, 14.3.4.</w:t>
      </w:r>
    </w:p>
    <w:p w:rsidR="00A24DCD" w:rsidRPr="000E6BCA" w:rsidRDefault="001670E3" w:rsidP="00073ED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Не дозволяється експлуатація п</w:t>
      </w:r>
      <w:r w:rsidR="00D52995" w:rsidRPr="000E6BCA">
        <w:rPr>
          <w:szCs w:val="24"/>
          <w:lang w:val="uk-UA"/>
        </w:rPr>
        <w:t>ричіпн</w:t>
      </w:r>
      <w:r w:rsidRPr="000E6BCA">
        <w:rPr>
          <w:szCs w:val="24"/>
          <w:lang w:val="uk-UA"/>
        </w:rPr>
        <w:t>их</w:t>
      </w:r>
      <w:r w:rsidR="00D52995" w:rsidRPr="000E6BCA">
        <w:rPr>
          <w:szCs w:val="24"/>
          <w:lang w:val="uk-UA"/>
        </w:rPr>
        <w:t xml:space="preserve"> вагон</w:t>
      </w:r>
      <w:r w:rsidRPr="000E6BCA">
        <w:rPr>
          <w:szCs w:val="24"/>
          <w:lang w:val="uk-UA"/>
        </w:rPr>
        <w:t>ів</w:t>
      </w:r>
      <w:r w:rsidR="00073ED6" w:rsidRPr="000E6BCA">
        <w:rPr>
          <w:szCs w:val="24"/>
          <w:lang w:val="uk-UA"/>
        </w:rPr>
        <w:t xml:space="preserve"> з кабінами, о</w:t>
      </w:r>
      <w:r w:rsidR="00073ED6" w:rsidRPr="000E6BCA">
        <w:rPr>
          <w:szCs w:val="24"/>
          <w:lang w:val="uk-UA"/>
        </w:rPr>
        <w:t>б</w:t>
      </w:r>
      <w:r w:rsidR="00073ED6" w:rsidRPr="000E6BCA">
        <w:rPr>
          <w:szCs w:val="24"/>
          <w:lang w:val="uk-UA"/>
        </w:rPr>
        <w:t xml:space="preserve">ладнаними </w:t>
      </w:r>
      <w:r w:rsidR="00822298" w:rsidRPr="000E6BCA">
        <w:rPr>
          <w:szCs w:val="24"/>
          <w:lang w:val="uk-UA"/>
        </w:rPr>
        <w:t>типов</w:t>
      </w:r>
      <w:r w:rsidRPr="000E6BCA">
        <w:rPr>
          <w:szCs w:val="24"/>
          <w:lang w:val="uk-UA"/>
        </w:rPr>
        <w:t xml:space="preserve">им </w:t>
      </w:r>
      <w:r w:rsidR="00073ED6" w:rsidRPr="000E6BCA">
        <w:rPr>
          <w:szCs w:val="24"/>
          <w:lang w:val="uk-UA"/>
        </w:rPr>
        <w:t xml:space="preserve">дорожнім </w:t>
      </w:r>
      <w:r w:rsidR="00EE6E04" w:rsidRPr="000E6BCA">
        <w:rPr>
          <w:szCs w:val="24"/>
          <w:lang w:val="uk-UA"/>
        </w:rPr>
        <w:t>(автомобільним)</w:t>
      </w:r>
      <w:r w:rsidR="005B230C" w:rsidRPr="000E6BCA">
        <w:rPr>
          <w:szCs w:val="24"/>
          <w:lang w:val="uk-UA"/>
        </w:rPr>
        <w:t xml:space="preserve"> </w:t>
      </w:r>
      <w:r w:rsidR="00073ED6" w:rsidRPr="000E6BCA">
        <w:rPr>
          <w:szCs w:val="24"/>
          <w:lang w:val="uk-UA"/>
        </w:rPr>
        <w:t>вітровим склом, див</w:t>
      </w:r>
      <w:r w:rsidR="00C450D7" w:rsidRPr="000E6BCA">
        <w:rPr>
          <w:szCs w:val="24"/>
          <w:lang w:val="uk-UA"/>
        </w:rPr>
        <w:t>. </w:t>
      </w:r>
      <w:r w:rsidR="00073ED6" w:rsidRPr="000E6BCA">
        <w:rPr>
          <w:szCs w:val="24"/>
          <w:lang w:val="uk-UA"/>
        </w:rPr>
        <w:t xml:space="preserve">ECE R 43, на </w:t>
      </w:r>
      <w:r w:rsidR="00EE6E04" w:rsidRPr="000E6BCA">
        <w:rPr>
          <w:szCs w:val="24"/>
          <w:lang w:val="uk-UA"/>
        </w:rPr>
        <w:t xml:space="preserve">коліях </w:t>
      </w:r>
      <w:r w:rsidR="00073ED6" w:rsidRPr="000E6BCA">
        <w:rPr>
          <w:szCs w:val="24"/>
          <w:lang w:val="uk-UA"/>
        </w:rPr>
        <w:t xml:space="preserve">з суміжними лініями, </w:t>
      </w:r>
      <w:r w:rsidR="002A260C" w:rsidRPr="000E6BCA">
        <w:rPr>
          <w:szCs w:val="24"/>
          <w:lang w:val="uk-UA"/>
        </w:rPr>
        <w:t>на яких дозволяється рух</w:t>
      </w:r>
      <w:r w:rsidR="001244FB" w:rsidRPr="000E6BCA">
        <w:rPr>
          <w:szCs w:val="24"/>
          <w:lang w:val="uk-UA"/>
        </w:rPr>
        <w:t>з</w:t>
      </w:r>
      <w:r w:rsidR="00EE6E04" w:rsidRPr="000E6BCA">
        <w:rPr>
          <w:szCs w:val="24"/>
          <w:lang w:val="uk-UA"/>
        </w:rPr>
        <w:t>ішвидкі</w:t>
      </w:r>
      <w:r w:rsidR="00073ED6" w:rsidRPr="000E6BCA">
        <w:rPr>
          <w:szCs w:val="24"/>
          <w:lang w:val="uk-UA"/>
        </w:rPr>
        <w:t>ст</w:t>
      </w:r>
      <w:r w:rsidR="00EE6E04" w:rsidRPr="000E6BCA">
        <w:rPr>
          <w:szCs w:val="24"/>
          <w:lang w:val="uk-UA"/>
        </w:rPr>
        <w:t>ю</w:t>
      </w:r>
      <w:r w:rsidR="001244FB" w:rsidRPr="000E6BCA">
        <w:rPr>
          <w:szCs w:val="24"/>
          <w:lang w:val="uk-UA"/>
        </w:rPr>
        <w:t xml:space="preserve"> понад 160 км</w:t>
      </w:r>
      <w:r w:rsidR="00073ED6" w:rsidRPr="000E6BCA">
        <w:rPr>
          <w:szCs w:val="24"/>
          <w:lang w:val="uk-UA"/>
        </w:rPr>
        <w:t xml:space="preserve">/год. </w:t>
      </w:r>
      <w:r w:rsidR="001244FB" w:rsidRPr="000E6BCA">
        <w:rPr>
          <w:szCs w:val="24"/>
          <w:lang w:val="uk-UA"/>
        </w:rPr>
        <w:t xml:space="preserve">Такі причепні вагони </w:t>
      </w:r>
      <w:r w:rsidR="00073ED6" w:rsidRPr="000E6BCA">
        <w:rPr>
          <w:szCs w:val="24"/>
          <w:lang w:val="uk-UA"/>
        </w:rPr>
        <w:t xml:space="preserve">повинні мати позначення "не </w:t>
      </w:r>
      <w:r w:rsidR="001244FB" w:rsidRPr="000E6BCA">
        <w:rPr>
          <w:szCs w:val="24"/>
          <w:lang w:val="uk-UA"/>
        </w:rPr>
        <w:t xml:space="preserve">для експлуатації </w:t>
      </w:r>
      <w:r w:rsidR="00FA167A" w:rsidRPr="000E6BCA">
        <w:rPr>
          <w:szCs w:val="24"/>
          <w:lang w:val="uk-UA"/>
        </w:rPr>
        <w:t xml:space="preserve">насуміжних </w:t>
      </w:r>
      <w:r w:rsidR="00073ED6" w:rsidRPr="000E6BCA">
        <w:rPr>
          <w:szCs w:val="24"/>
          <w:lang w:val="uk-UA"/>
        </w:rPr>
        <w:t>лінія</w:t>
      </w:r>
      <w:r w:rsidR="00FA167A" w:rsidRPr="000E6BCA">
        <w:rPr>
          <w:szCs w:val="24"/>
          <w:lang w:val="uk-UA"/>
        </w:rPr>
        <w:t>х з</w:t>
      </w:r>
      <w:r w:rsidR="00A650F0" w:rsidRPr="000E6BCA">
        <w:rPr>
          <w:szCs w:val="24"/>
          <w:lang w:val="uk-UA"/>
        </w:rPr>
        <w:t>і</w:t>
      </w:r>
      <w:r w:rsidR="00FA167A" w:rsidRPr="000E6BCA">
        <w:rPr>
          <w:szCs w:val="24"/>
          <w:lang w:val="uk-UA"/>
        </w:rPr>
        <w:t xml:space="preserve"> швидкостями б</w:t>
      </w:r>
      <w:r w:rsidR="00FA167A" w:rsidRPr="000E6BCA">
        <w:rPr>
          <w:szCs w:val="24"/>
          <w:lang w:val="uk-UA"/>
        </w:rPr>
        <w:t>і</w:t>
      </w:r>
      <w:r w:rsidR="00FA167A" w:rsidRPr="000E6BCA">
        <w:rPr>
          <w:szCs w:val="24"/>
          <w:lang w:val="uk-UA"/>
        </w:rPr>
        <w:t>льше</w:t>
      </w:r>
      <w:r w:rsidR="00C450D7" w:rsidRPr="000E6BCA">
        <w:rPr>
          <w:szCs w:val="24"/>
          <w:lang w:val="uk-UA"/>
        </w:rPr>
        <w:t xml:space="preserve"> ніж</w:t>
      </w:r>
      <w:r w:rsidR="00073ED6" w:rsidRPr="000E6BCA">
        <w:rPr>
          <w:szCs w:val="24"/>
          <w:lang w:val="uk-UA"/>
        </w:rPr>
        <w:t xml:space="preserve"> 160 км/год". див. 8.2.2, 6).</w:t>
      </w:r>
      <w:r w:rsidR="00D904D4" w:rsidRPr="000E6BCA">
        <w:rPr>
          <w:szCs w:val="24"/>
          <w:lang w:val="uk-UA"/>
        </w:rPr>
        <w:t xml:space="preserve"> В іншому випадку</w:t>
      </w:r>
      <w:r w:rsidR="00073ED6" w:rsidRPr="000E6BCA">
        <w:rPr>
          <w:szCs w:val="24"/>
          <w:lang w:val="uk-UA"/>
        </w:rPr>
        <w:t>, виробник пов</w:t>
      </w:r>
      <w:r w:rsidR="00073ED6" w:rsidRPr="000E6BCA">
        <w:rPr>
          <w:szCs w:val="24"/>
          <w:lang w:val="uk-UA"/>
        </w:rPr>
        <w:t>и</w:t>
      </w:r>
      <w:r w:rsidR="00073ED6" w:rsidRPr="000E6BCA">
        <w:rPr>
          <w:szCs w:val="24"/>
          <w:lang w:val="uk-UA"/>
        </w:rPr>
        <w:t xml:space="preserve">нен вказати дозволену швидкість </w:t>
      </w:r>
      <w:r w:rsidR="00212E68" w:rsidRPr="000E6BCA">
        <w:rPr>
          <w:szCs w:val="24"/>
          <w:lang w:val="uk-UA"/>
        </w:rPr>
        <w:t>на суміжній</w:t>
      </w:r>
      <w:r w:rsidR="00073ED6" w:rsidRPr="000E6BCA">
        <w:rPr>
          <w:szCs w:val="24"/>
          <w:lang w:val="uk-UA"/>
        </w:rPr>
        <w:t xml:space="preserve"> лінії з урахуванням тиску повітря в тунелях, пошкодження від удару тощо, </w:t>
      </w:r>
      <w:r w:rsidR="00A83951" w:rsidRPr="000E6BCA">
        <w:rPr>
          <w:szCs w:val="24"/>
          <w:lang w:val="uk-UA"/>
        </w:rPr>
        <w:t xml:space="preserve">за умови міжколійної </w:t>
      </w:r>
      <w:r w:rsidR="00073ED6" w:rsidRPr="000E6BCA">
        <w:rPr>
          <w:szCs w:val="24"/>
          <w:lang w:val="uk-UA"/>
        </w:rPr>
        <w:t>відстан</w:t>
      </w:r>
      <w:r w:rsidR="00A83951" w:rsidRPr="000E6BCA">
        <w:rPr>
          <w:szCs w:val="24"/>
          <w:lang w:val="uk-UA"/>
        </w:rPr>
        <w:t>і</w:t>
      </w:r>
      <w:r w:rsidR="00073ED6" w:rsidRPr="000E6BCA">
        <w:rPr>
          <w:szCs w:val="24"/>
          <w:lang w:val="uk-UA"/>
        </w:rPr>
        <w:t xml:space="preserve"> 4 м. На </w:t>
      </w:r>
      <w:r w:rsidR="00654461" w:rsidRPr="000E6BCA">
        <w:rPr>
          <w:szCs w:val="24"/>
          <w:lang w:val="uk-UA"/>
        </w:rPr>
        <w:t>боковій стінці причіпного вагон</w:t>
      </w:r>
      <w:r w:rsidR="00A90262" w:rsidRPr="000E6BCA">
        <w:rPr>
          <w:szCs w:val="24"/>
          <w:lang w:val="uk-UA"/>
        </w:rPr>
        <w:t xml:space="preserve">амає </w:t>
      </w:r>
      <w:r w:rsidR="00FB467B" w:rsidRPr="000E6BCA">
        <w:rPr>
          <w:szCs w:val="24"/>
          <w:lang w:val="uk-UA"/>
        </w:rPr>
        <w:t>бути нанесе</w:t>
      </w:r>
      <w:r w:rsidR="00D83EE1" w:rsidRPr="000E6BCA">
        <w:rPr>
          <w:szCs w:val="24"/>
          <w:lang w:val="uk-UA"/>
        </w:rPr>
        <w:t xml:space="preserve">не </w:t>
      </w:r>
      <w:r w:rsidR="00525CD1" w:rsidRPr="000E6BCA">
        <w:rPr>
          <w:szCs w:val="24"/>
          <w:lang w:val="uk-UA"/>
        </w:rPr>
        <w:t>п</w:t>
      </w:r>
      <w:r w:rsidR="00525CD1" w:rsidRPr="000E6BCA">
        <w:rPr>
          <w:szCs w:val="24"/>
          <w:lang w:val="uk-UA"/>
        </w:rPr>
        <w:t>о</w:t>
      </w:r>
      <w:r w:rsidR="00525CD1" w:rsidRPr="000E6BCA">
        <w:rPr>
          <w:szCs w:val="24"/>
          <w:lang w:val="uk-UA"/>
        </w:rPr>
        <w:t>відомлення «Не для роботи на лініях, суміжних з лініями</w:t>
      </w:r>
      <w:r w:rsidR="00073ED6" w:rsidRPr="000E6BCA">
        <w:rPr>
          <w:szCs w:val="24"/>
          <w:lang w:val="uk-UA"/>
        </w:rPr>
        <w:t xml:space="preserve">, </w:t>
      </w:r>
      <w:r w:rsidR="00C81A56" w:rsidRPr="000E6BCA">
        <w:rPr>
          <w:szCs w:val="24"/>
          <w:lang w:val="uk-UA"/>
        </w:rPr>
        <w:t>на яких д</w:t>
      </w:r>
      <w:r w:rsidR="00C81A56" w:rsidRPr="000E6BCA">
        <w:rPr>
          <w:szCs w:val="24"/>
          <w:lang w:val="uk-UA"/>
        </w:rPr>
        <w:t>о</w:t>
      </w:r>
      <w:r w:rsidR="00C81A56" w:rsidRPr="000E6BCA">
        <w:rPr>
          <w:szCs w:val="24"/>
          <w:lang w:val="uk-UA"/>
        </w:rPr>
        <w:t>зволена</w:t>
      </w:r>
      <w:r w:rsidR="00852C75" w:rsidRPr="000E6BCA">
        <w:rPr>
          <w:szCs w:val="24"/>
          <w:lang w:val="uk-UA"/>
        </w:rPr>
        <w:t xml:space="preserve"> швидк</w:t>
      </w:r>
      <w:r w:rsidR="00C81A56" w:rsidRPr="000E6BCA">
        <w:rPr>
          <w:szCs w:val="24"/>
          <w:lang w:val="uk-UA"/>
        </w:rPr>
        <w:t>ість</w:t>
      </w:r>
      <w:r w:rsidR="00852C75" w:rsidRPr="000E6BCA">
        <w:rPr>
          <w:szCs w:val="24"/>
          <w:lang w:val="uk-UA"/>
        </w:rPr>
        <w:t xml:space="preserve"> руху </w:t>
      </w:r>
      <w:r w:rsidR="00C81A56" w:rsidRPr="000E6BCA">
        <w:rPr>
          <w:szCs w:val="24"/>
          <w:lang w:val="uk-UA"/>
        </w:rPr>
        <w:t>перевищує</w:t>
      </w:r>
      <w:r w:rsidR="00852C75" w:rsidRPr="000E6BCA">
        <w:rPr>
          <w:szCs w:val="24"/>
          <w:lang w:val="uk-UA"/>
        </w:rPr>
        <w:t xml:space="preserve"> х км/год» і детально описані</w:t>
      </w:r>
      <w:r w:rsidR="00073ED6" w:rsidRPr="000E6BCA">
        <w:rPr>
          <w:szCs w:val="24"/>
          <w:lang w:val="uk-UA"/>
        </w:rPr>
        <w:t xml:space="preserve"> у пос</w:t>
      </w:r>
      <w:r w:rsidR="00073ED6" w:rsidRPr="000E6BCA">
        <w:rPr>
          <w:szCs w:val="24"/>
          <w:lang w:val="uk-UA"/>
        </w:rPr>
        <w:t>і</w:t>
      </w:r>
      <w:r w:rsidR="00073ED6" w:rsidRPr="000E6BCA">
        <w:rPr>
          <w:szCs w:val="24"/>
          <w:lang w:val="uk-UA"/>
        </w:rPr>
        <w:t>бнику з</w:t>
      </w:r>
      <w:r w:rsidR="00852C75" w:rsidRPr="000E6BCA">
        <w:rPr>
          <w:szCs w:val="24"/>
          <w:lang w:val="uk-UA"/>
        </w:rPr>
        <w:t xml:space="preserve"> експлуатації</w:t>
      </w:r>
      <w:r w:rsidR="00073ED6" w:rsidRPr="000E6BCA">
        <w:rPr>
          <w:szCs w:val="24"/>
          <w:lang w:val="uk-UA"/>
        </w:rPr>
        <w:t xml:space="preserve">, див. 8.2.2, 6), де x </w:t>
      </w:r>
      <w:r w:rsidR="000F3250" w:rsidRPr="000E6BCA">
        <w:rPr>
          <w:szCs w:val="24"/>
          <w:lang w:val="uk-UA"/>
        </w:rPr>
        <w:t xml:space="preserve">- </w:t>
      </w:r>
      <w:r w:rsidR="00073ED6" w:rsidRPr="000E6BCA">
        <w:rPr>
          <w:szCs w:val="24"/>
          <w:lang w:val="uk-UA"/>
        </w:rPr>
        <w:t>це швидкість, визначена в</w:t>
      </w:r>
      <w:r w:rsidR="00073ED6" w:rsidRPr="000E6BCA">
        <w:rPr>
          <w:szCs w:val="24"/>
          <w:lang w:val="uk-UA"/>
        </w:rPr>
        <w:t>и</w:t>
      </w:r>
      <w:r w:rsidR="00073ED6" w:rsidRPr="000E6BCA">
        <w:rPr>
          <w:szCs w:val="24"/>
          <w:lang w:val="uk-UA"/>
        </w:rPr>
        <w:t>робником.</w:t>
      </w:r>
    </w:p>
    <w:p w:rsidR="000F3250" w:rsidRPr="000E6BCA" w:rsidRDefault="000F3250" w:rsidP="00BD417F">
      <w:pPr>
        <w:contextualSpacing/>
        <w:rPr>
          <w:b/>
          <w:szCs w:val="24"/>
          <w:lang w:val="uk-UA"/>
        </w:rPr>
      </w:pPr>
    </w:p>
    <w:p w:rsidR="00BD417F" w:rsidRPr="000E6BCA" w:rsidRDefault="00BD417F" w:rsidP="00BD417F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5.4.8.3 Бічні вікна</w:t>
      </w:r>
    </w:p>
    <w:p w:rsidR="00BD417F" w:rsidRPr="000E6BCA" w:rsidRDefault="00BD417F" w:rsidP="00BD417F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За винятком </w:t>
      </w:r>
      <w:r w:rsidR="000F3250" w:rsidRPr="000E6BCA">
        <w:rPr>
          <w:szCs w:val="24"/>
          <w:lang w:val="uk-UA"/>
        </w:rPr>
        <w:t xml:space="preserve">положень, </w:t>
      </w:r>
      <w:r w:rsidRPr="000E6BCA">
        <w:rPr>
          <w:szCs w:val="24"/>
          <w:lang w:val="uk-UA"/>
        </w:rPr>
        <w:t>зазначен</w:t>
      </w:r>
      <w:r w:rsidR="000F3250" w:rsidRPr="000E6BCA">
        <w:rPr>
          <w:szCs w:val="24"/>
          <w:lang w:val="uk-UA"/>
        </w:rPr>
        <w:t>их</w:t>
      </w:r>
      <w:r w:rsidRPr="000E6BCA">
        <w:rPr>
          <w:szCs w:val="24"/>
          <w:lang w:val="uk-UA"/>
        </w:rPr>
        <w:t xml:space="preserve"> нижче, бічні вікна повинні б</w:t>
      </w:r>
      <w:r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 xml:space="preserve">ти виготовлені з безпечного скла мінімальною товщиною 6 мм або </w:t>
      </w:r>
      <w:r w:rsidR="00D27B6A" w:rsidRPr="000E6BCA">
        <w:rPr>
          <w:szCs w:val="24"/>
          <w:lang w:val="uk-UA"/>
        </w:rPr>
        <w:t xml:space="preserve">скла, що </w:t>
      </w:r>
      <w:r w:rsidRPr="000E6BCA">
        <w:rPr>
          <w:szCs w:val="24"/>
          <w:lang w:val="uk-UA"/>
        </w:rPr>
        <w:t>забезпечу</w:t>
      </w:r>
      <w:r w:rsidR="00D27B6A" w:rsidRPr="000E6BCA">
        <w:rPr>
          <w:szCs w:val="24"/>
          <w:lang w:val="uk-UA"/>
        </w:rPr>
        <w:t>є</w:t>
      </w:r>
      <w:r w:rsidRPr="000E6BCA">
        <w:rPr>
          <w:szCs w:val="24"/>
          <w:lang w:val="uk-UA"/>
        </w:rPr>
        <w:t xml:space="preserve"> еквівалентний захист.</w:t>
      </w:r>
    </w:p>
    <w:p w:rsidR="00401961" w:rsidRPr="000E6BCA" w:rsidRDefault="00BD417F" w:rsidP="00BD417F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Якщо бокові вікна відповідають стандартам </w:t>
      </w:r>
      <w:r w:rsidR="00783E7D" w:rsidRPr="000E6BCA">
        <w:rPr>
          <w:szCs w:val="24"/>
          <w:lang w:val="uk-UA"/>
        </w:rPr>
        <w:t xml:space="preserve">безпеки </w:t>
      </w:r>
      <w:r w:rsidRPr="000E6BCA">
        <w:rPr>
          <w:szCs w:val="24"/>
          <w:lang w:val="uk-UA"/>
        </w:rPr>
        <w:t xml:space="preserve">дорожнього руху, виробник повинен вказати дозволену швидкість </w:t>
      </w:r>
      <w:r w:rsidR="00783E7D" w:rsidRPr="000E6BCA">
        <w:rPr>
          <w:szCs w:val="24"/>
          <w:lang w:val="uk-UA"/>
        </w:rPr>
        <w:t xml:space="preserve">руху по </w:t>
      </w:r>
      <w:r w:rsidRPr="000E6BCA">
        <w:rPr>
          <w:szCs w:val="24"/>
          <w:lang w:val="uk-UA"/>
        </w:rPr>
        <w:t>су</w:t>
      </w:r>
      <w:r w:rsidR="00783E7D" w:rsidRPr="000E6BCA">
        <w:rPr>
          <w:szCs w:val="24"/>
          <w:lang w:val="uk-UA"/>
        </w:rPr>
        <w:t>міжній</w:t>
      </w:r>
      <w:r w:rsidRPr="000E6BCA">
        <w:rPr>
          <w:szCs w:val="24"/>
          <w:lang w:val="uk-UA"/>
        </w:rPr>
        <w:t xml:space="preserve"> лінії з урахуванням тиску повітря в тунелях, пошкодження від ударів тощо, </w:t>
      </w:r>
      <w:r w:rsidR="00111A29" w:rsidRPr="000E6BCA">
        <w:rPr>
          <w:szCs w:val="24"/>
          <w:lang w:val="uk-UA"/>
        </w:rPr>
        <w:t xml:space="preserve">за умови </w:t>
      </w:r>
      <w:r w:rsidRPr="000E6BCA">
        <w:rPr>
          <w:szCs w:val="24"/>
          <w:lang w:val="uk-UA"/>
        </w:rPr>
        <w:t>мінімальн</w:t>
      </w:r>
      <w:r w:rsidR="00111A29" w:rsidRPr="000E6BCA">
        <w:rPr>
          <w:szCs w:val="24"/>
          <w:lang w:val="uk-UA"/>
        </w:rPr>
        <w:t>ої</w:t>
      </w:r>
      <w:r w:rsidR="00401961" w:rsidRPr="000E6BCA">
        <w:rPr>
          <w:szCs w:val="24"/>
          <w:lang w:val="uk-UA"/>
        </w:rPr>
        <w:t xml:space="preserve">міжколійної відстані </w:t>
      </w:r>
      <w:r w:rsidRPr="000E6BCA">
        <w:rPr>
          <w:szCs w:val="24"/>
          <w:lang w:val="uk-UA"/>
        </w:rPr>
        <w:t xml:space="preserve">в інфраструктурі або країні, де буде </w:t>
      </w:r>
      <w:r w:rsidR="00401961" w:rsidRPr="000E6BCA">
        <w:rPr>
          <w:szCs w:val="24"/>
          <w:lang w:val="uk-UA"/>
        </w:rPr>
        <w:t xml:space="preserve">експлуатуватися </w:t>
      </w:r>
      <w:r w:rsidRPr="000E6BCA">
        <w:rPr>
          <w:szCs w:val="24"/>
          <w:lang w:val="uk-UA"/>
        </w:rPr>
        <w:t>причіп</w:t>
      </w:r>
      <w:r w:rsidR="00401961" w:rsidRPr="000E6BCA">
        <w:rPr>
          <w:szCs w:val="24"/>
          <w:lang w:val="uk-UA"/>
        </w:rPr>
        <w:t>ний вагон</w:t>
      </w:r>
      <w:r w:rsidRPr="000E6BCA">
        <w:rPr>
          <w:szCs w:val="24"/>
          <w:lang w:val="uk-UA"/>
        </w:rPr>
        <w:t xml:space="preserve">. </w:t>
      </w:r>
      <w:r w:rsidR="00401961" w:rsidRPr="000E6BCA">
        <w:rPr>
          <w:szCs w:val="24"/>
          <w:lang w:val="uk-UA"/>
        </w:rPr>
        <w:t>На боковій стінці пр</w:t>
      </w:r>
      <w:r w:rsidR="00401961" w:rsidRPr="000E6BCA">
        <w:rPr>
          <w:szCs w:val="24"/>
          <w:lang w:val="uk-UA"/>
        </w:rPr>
        <w:t>и</w:t>
      </w:r>
      <w:r w:rsidR="00401961" w:rsidRPr="000E6BCA">
        <w:rPr>
          <w:szCs w:val="24"/>
          <w:lang w:val="uk-UA"/>
        </w:rPr>
        <w:t>чіпного вагон</w:t>
      </w:r>
      <w:r w:rsidR="00A90262" w:rsidRPr="000E6BCA">
        <w:rPr>
          <w:szCs w:val="24"/>
          <w:lang w:val="uk-UA"/>
        </w:rPr>
        <w:t xml:space="preserve">амає </w:t>
      </w:r>
      <w:r w:rsidR="00401961" w:rsidRPr="000E6BCA">
        <w:rPr>
          <w:szCs w:val="24"/>
          <w:lang w:val="uk-UA"/>
        </w:rPr>
        <w:t>бути нанесене повідомлення «Не для роботи на л</w:t>
      </w:r>
      <w:r w:rsidR="00401961" w:rsidRPr="000E6BCA">
        <w:rPr>
          <w:szCs w:val="24"/>
          <w:lang w:val="uk-UA"/>
        </w:rPr>
        <w:t>і</w:t>
      </w:r>
      <w:r w:rsidR="00401961" w:rsidRPr="000E6BCA">
        <w:rPr>
          <w:szCs w:val="24"/>
          <w:lang w:val="uk-UA"/>
        </w:rPr>
        <w:t>ніях, суміжних з лініями, на яких доз</w:t>
      </w:r>
      <w:r w:rsidR="00A36AC8" w:rsidRPr="000E6BCA">
        <w:rPr>
          <w:szCs w:val="24"/>
          <w:lang w:val="uk-UA"/>
        </w:rPr>
        <w:t>волені швидкості руху транспор</w:t>
      </w:r>
      <w:r w:rsidR="00A36AC8" w:rsidRPr="000E6BCA">
        <w:rPr>
          <w:szCs w:val="24"/>
          <w:lang w:val="uk-UA"/>
        </w:rPr>
        <w:t>т</w:t>
      </w:r>
      <w:r w:rsidR="00A36AC8" w:rsidRPr="000E6BCA">
        <w:rPr>
          <w:szCs w:val="24"/>
          <w:lang w:val="uk-UA"/>
        </w:rPr>
        <w:t>них засобів</w:t>
      </w:r>
      <w:r w:rsidR="00401961" w:rsidRPr="000E6BCA">
        <w:rPr>
          <w:szCs w:val="24"/>
          <w:lang w:val="uk-UA"/>
        </w:rPr>
        <w:t xml:space="preserve"> перевищують х км/год» і детально описані у посібнику з експлуатації, див. 8.2.2, 6), де x це швидкість, визначена</w:t>
      </w:r>
      <w:r w:rsidR="0060595C" w:rsidRPr="000E6BCA">
        <w:rPr>
          <w:szCs w:val="24"/>
          <w:lang w:val="uk-UA"/>
        </w:rPr>
        <w:t xml:space="preserve"> виробником.</w:t>
      </w:r>
    </w:p>
    <w:p w:rsidR="008A4B9A" w:rsidRPr="000E6BCA" w:rsidRDefault="008A4B9A" w:rsidP="00BB348E">
      <w:pPr>
        <w:rPr>
          <w:b/>
          <w:lang w:val="uk-UA"/>
        </w:rPr>
      </w:pPr>
    </w:p>
    <w:p w:rsidR="00BD417F" w:rsidRPr="000E6BCA" w:rsidRDefault="003776AD" w:rsidP="00BB348E">
      <w:pPr>
        <w:rPr>
          <w:b/>
          <w:lang w:val="uk-UA"/>
        </w:rPr>
      </w:pPr>
      <w:r w:rsidRPr="000E6BCA">
        <w:rPr>
          <w:b/>
          <w:lang w:val="uk-UA"/>
        </w:rPr>
        <w:t>5.4.8</w:t>
      </w:r>
      <w:r w:rsidR="0060595C" w:rsidRPr="000E6BCA">
        <w:rPr>
          <w:b/>
          <w:lang w:val="uk-UA"/>
        </w:rPr>
        <w:t>.4</w:t>
      </w:r>
      <w:r w:rsidR="00BD417F" w:rsidRPr="000E6BCA">
        <w:rPr>
          <w:b/>
          <w:lang w:val="uk-UA"/>
        </w:rPr>
        <w:t>Захист від сонця</w:t>
      </w:r>
    </w:p>
    <w:p w:rsidR="00980E6E" w:rsidRPr="000E6BCA" w:rsidRDefault="00D27B6A" w:rsidP="00BD417F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Машиніст </w:t>
      </w:r>
      <w:r w:rsidR="00BD417F" w:rsidRPr="000E6BCA">
        <w:rPr>
          <w:szCs w:val="24"/>
          <w:lang w:val="uk-UA"/>
        </w:rPr>
        <w:t xml:space="preserve">і помічник </w:t>
      </w:r>
      <w:r w:rsidRPr="000E6BCA">
        <w:rPr>
          <w:szCs w:val="24"/>
          <w:lang w:val="uk-UA"/>
        </w:rPr>
        <w:t xml:space="preserve">мають </w:t>
      </w:r>
      <w:r w:rsidR="00BD417F" w:rsidRPr="000E6BCA">
        <w:rPr>
          <w:szCs w:val="24"/>
          <w:lang w:val="uk-UA"/>
        </w:rPr>
        <w:t>бути захищені від сонячного випром</w:t>
      </w:r>
      <w:r w:rsidR="00BD417F" w:rsidRPr="000E6BCA">
        <w:rPr>
          <w:szCs w:val="24"/>
          <w:lang w:val="uk-UA"/>
        </w:rPr>
        <w:t>і</w:t>
      </w:r>
      <w:r w:rsidR="00BD417F" w:rsidRPr="000E6BCA">
        <w:rPr>
          <w:szCs w:val="24"/>
          <w:lang w:val="uk-UA"/>
        </w:rPr>
        <w:t xml:space="preserve">нювання засобами, які не </w:t>
      </w:r>
      <w:r w:rsidR="003776AD" w:rsidRPr="000E6BCA">
        <w:rPr>
          <w:szCs w:val="24"/>
          <w:lang w:val="uk-UA"/>
        </w:rPr>
        <w:t xml:space="preserve">впливають на </w:t>
      </w:r>
      <w:r w:rsidR="00BD417F" w:rsidRPr="000E6BCA">
        <w:rPr>
          <w:szCs w:val="24"/>
          <w:lang w:val="uk-UA"/>
        </w:rPr>
        <w:t>сприйняття кольору сигналу.</w:t>
      </w:r>
    </w:p>
    <w:p w:rsidR="00AC72F7" w:rsidRPr="000E6BCA" w:rsidRDefault="00AC72F7" w:rsidP="00BD417F">
      <w:pPr>
        <w:contextualSpacing/>
        <w:rPr>
          <w:szCs w:val="24"/>
          <w:lang w:val="uk-UA"/>
        </w:rPr>
      </w:pPr>
    </w:p>
    <w:p w:rsidR="00A854FB" w:rsidRPr="000E6BCA" w:rsidRDefault="00A854FB" w:rsidP="00BB348E">
      <w:pPr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5.4.8.5 </w:t>
      </w:r>
      <w:r w:rsidR="00AC72F7" w:rsidRPr="000E6BCA">
        <w:rPr>
          <w:b/>
          <w:szCs w:val="24"/>
          <w:lang w:val="uk-UA"/>
        </w:rPr>
        <w:t xml:space="preserve">Погіршення </w:t>
      </w:r>
      <w:r w:rsidRPr="000E6BCA">
        <w:rPr>
          <w:b/>
          <w:szCs w:val="24"/>
          <w:lang w:val="uk-UA"/>
        </w:rPr>
        <w:t>оглядовості</w:t>
      </w:r>
    </w:p>
    <w:p w:rsidR="00AC72F7" w:rsidRPr="000E6BCA" w:rsidRDefault="003770AA" w:rsidP="00AC72F7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Погіршення оглядовості колії або робочої зони внаслідок дії пилу, дощу, роси, снігу або льоду має бути </w:t>
      </w:r>
      <w:r w:rsidR="00EA0B6A" w:rsidRPr="000E6BCA">
        <w:rPr>
          <w:szCs w:val="24"/>
          <w:lang w:val="uk-UA"/>
        </w:rPr>
        <w:t>попереджен</w:t>
      </w:r>
      <w:r w:rsidRPr="000E6BCA">
        <w:rPr>
          <w:szCs w:val="24"/>
          <w:lang w:val="uk-UA"/>
        </w:rPr>
        <w:t>е</w:t>
      </w:r>
      <w:r w:rsidR="00AC72F7" w:rsidRPr="000E6BCA">
        <w:rPr>
          <w:szCs w:val="24"/>
          <w:lang w:val="uk-UA"/>
        </w:rPr>
        <w:t>за допомогою:</w:t>
      </w:r>
    </w:p>
    <w:p w:rsidR="00AC72F7" w:rsidRPr="000E6BCA" w:rsidRDefault="005B3671" w:rsidP="005B3671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жолобів та водостоків</w:t>
      </w:r>
      <w:r w:rsidR="00AC72F7" w:rsidRPr="000E6BCA">
        <w:rPr>
          <w:szCs w:val="24"/>
          <w:lang w:val="uk-UA"/>
        </w:rPr>
        <w:t>;</w:t>
      </w:r>
    </w:p>
    <w:p w:rsidR="00AC72F7" w:rsidRPr="000E6BCA" w:rsidRDefault="00AC72F7" w:rsidP="005B3671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склоочисник</w:t>
      </w:r>
      <w:r w:rsidR="007247B7" w:rsidRPr="000E6BCA">
        <w:rPr>
          <w:szCs w:val="24"/>
          <w:lang w:val="uk-UA"/>
        </w:rPr>
        <w:t>ів</w:t>
      </w:r>
      <w:r w:rsidRPr="000E6BCA">
        <w:rPr>
          <w:szCs w:val="24"/>
          <w:lang w:val="uk-UA"/>
        </w:rPr>
        <w:t xml:space="preserve"> з </w:t>
      </w:r>
      <w:r w:rsidR="00547ACD" w:rsidRPr="000E6BCA">
        <w:rPr>
          <w:szCs w:val="24"/>
          <w:lang w:val="uk-UA"/>
        </w:rPr>
        <w:t xml:space="preserve">регулюванням </w:t>
      </w:r>
      <w:r w:rsidRPr="000E6BCA">
        <w:rPr>
          <w:szCs w:val="24"/>
          <w:lang w:val="uk-UA"/>
        </w:rPr>
        <w:t>інтервалу;</w:t>
      </w:r>
    </w:p>
    <w:p w:rsidR="00AC72F7" w:rsidRPr="000E6BCA" w:rsidRDefault="00547ACD" w:rsidP="005B3671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омивачі</w:t>
      </w:r>
      <w:r w:rsidR="007247B7" w:rsidRPr="000E6BCA">
        <w:rPr>
          <w:szCs w:val="24"/>
          <w:lang w:val="uk-UA"/>
        </w:rPr>
        <w:t>в</w:t>
      </w:r>
      <w:r w:rsidR="00AC72F7" w:rsidRPr="000E6BCA">
        <w:rPr>
          <w:szCs w:val="24"/>
          <w:lang w:val="uk-UA"/>
        </w:rPr>
        <w:t>вітрового скла;</w:t>
      </w:r>
    </w:p>
    <w:p w:rsidR="00AC72F7" w:rsidRPr="000E6BCA" w:rsidRDefault="007247B7" w:rsidP="005B3671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засобів</w:t>
      </w:r>
      <w:r w:rsidR="00D03E85" w:rsidRPr="000E6BCA">
        <w:rPr>
          <w:szCs w:val="24"/>
          <w:lang w:val="uk-UA"/>
        </w:rPr>
        <w:t xml:space="preserve"> проти запотівання</w:t>
      </w:r>
      <w:r w:rsidR="00AC72F7" w:rsidRPr="000E6BCA">
        <w:rPr>
          <w:szCs w:val="24"/>
          <w:lang w:val="uk-UA"/>
        </w:rPr>
        <w:t>;</w:t>
      </w:r>
    </w:p>
    <w:p w:rsidR="00AC72F7" w:rsidRPr="000E6BCA" w:rsidRDefault="00D03E85" w:rsidP="005B3671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о</w:t>
      </w:r>
      <w:r w:rsidR="00AC72F7" w:rsidRPr="000E6BCA">
        <w:rPr>
          <w:szCs w:val="24"/>
          <w:lang w:val="uk-UA"/>
        </w:rPr>
        <w:t>бладнання для розморожування.</w:t>
      </w:r>
    </w:p>
    <w:p w:rsidR="00AC72F7" w:rsidRPr="000E6BCA" w:rsidRDefault="00AC72F7" w:rsidP="00AC72F7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Якщо опалювальна система, зазначена в 5.4.5, недостатн</w:t>
      </w:r>
      <w:r w:rsidR="00D03E85" w:rsidRPr="000E6BCA">
        <w:rPr>
          <w:szCs w:val="24"/>
          <w:lang w:val="uk-UA"/>
        </w:rPr>
        <w:t>ьо п</w:t>
      </w:r>
      <w:r w:rsidR="00D03E85" w:rsidRPr="000E6BCA">
        <w:rPr>
          <w:szCs w:val="24"/>
          <w:lang w:val="uk-UA"/>
        </w:rPr>
        <w:t>о</w:t>
      </w:r>
      <w:r w:rsidR="00D03E85" w:rsidRPr="000E6BCA">
        <w:rPr>
          <w:szCs w:val="24"/>
          <w:lang w:val="uk-UA"/>
        </w:rPr>
        <w:t>тужна</w:t>
      </w:r>
      <w:r w:rsidRPr="000E6BCA">
        <w:rPr>
          <w:szCs w:val="24"/>
          <w:lang w:val="uk-UA"/>
        </w:rPr>
        <w:t xml:space="preserve"> для </w:t>
      </w:r>
      <w:r w:rsidR="00107CE3" w:rsidRPr="000E6BCA">
        <w:rPr>
          <w:szCs w:val="24"/>
          <w:lang w:val="uk-UA"/>
        </w:rPr>
        <w:t>відтавання</w:t>
      </w:r>
      <w:r w:rsidR="005B230C" w:rsidRPr="000E6BCA">
        <w:rPr>
          <w:szCs w:val="24"/>
          <w:lang w:val="uk-UA"/>
        </w:rPr>
        <w:t xml:space="preserve"> </w:t>
      </w:r>
      <w:r w:rsidRPr="000E6BCA">
        <w:rPr>
          <w:szCs w:val="24"/>
          <w:lang w:val="uk-UA"/>
        </w:rPr>
        <w:t>вікон, робочі кабіни повинні бути обладнані си</w:t>
      </w:r>
      <w:r w:rsidRPr="000E6BCA">
        <w:rPr>
          <w:szCs w:val="24"/>
          <w:lang w:val="uk-UA"/>
        </w:rPr>
        <w:t>с</w:t>
      </w:r>
      <w:r w:rsidRPr="000E6BCA">
        <w:rPr>
          <w:szCs w:val="24"/>
          <w:lang w:val="uk-UA"/>
        </w:rPr>
        <w:t xml:space="preserve">темою </w:t>
      </w:r>
      <w:r w:rsidR="00A3385D" w:rsidRPr="000E6BCA">
        <w:rPr>
          <w:szCs w:val="24"/>
          <w:lang w:val="uk-UA"/>
        </w:rPr>
        <w:t>об</w:t>
      </w:r>
      <w:r w:rsidR="00BA0662" w:rsidRPr="000E6BCA">
        <w:rPr>
          <w:szCs w:val="24"/>
          <w:lang w:val="uk-UA"/>
        </w:rPr>
        <w:t>ігріву</w:t>
      </w:r>
      <w:r w:rsidRPr="000E6BCA">
        <w:rPr>
          <w:szCs w:val="24"/>
          <w:lang w:val="uk-UA"/>
        </w:rPr>
        <w:t xml:space="preserve">вікон, </w:t>
      </w:r>
      <w:r w:rsidR="00D03E85" w:rsidRPr="000E6BCA">
        <w:rPr>
          <w:szCs w:val="24"/>
          <w:lang w:val="uk-UA"/>
        </w:rPr>
        <w:t xml:space="preserve">які </w:t>
      </w:r>
      <w:r w:rsidRPr="000E6BCA">
        <w:rPr>
          <w:szCs w:val="24"/>
          <w:lang w:val="uk-UA"/>
        </w:rPr>
        <w:t>використовуються для спостереження за роб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 xml:space="preserve">чими інструментами. </w:t>
      </w:r>
      <w:r w:rsidR="00BA0662" w:rsidRPr="000E6BCA">
        <w:rPr>
          <w:szCs w:val="24"/>
          <w:lang w:val="uk-UA"/>
        </w:rPr>
        <w:t xml:space="preserve">Вже </w:t>
      </w:r>
      <w:r w:rsidRPr="000E6BCA">
        <w:rPr>
          <w:szCs w:val="24"/>
          <w:lang w:val="uk-UA"/>
        </w:rPr>
        <w:t xml:space="preserve">встановлені системи </w:t>
      </w:r>
      <w:r w:rsidR="004A21A3" w:rsidRPr="000E6BCA">
        <w:rPr>
          <w:szCs w:val="24"/>
          <w:lang w:val="uk-UA"/>
        </w:rPr>
        <w:t xml:space="preserve">відтавання </w:t>
      </w:r>
      <w:r w:rsidRPr="000E6BCA">
        <w:rPr>
          <w:szCs w:val="24"/>
          <w:lang w:val="uk-UA"/>
        </w:rPr>
        <w:t>вікон</w:t>
      </w:r>
      <w:r w:rsidR="00BA0662" w:rsidRPr="000E6BCA">
        <w:rPr>
          <w:szCs w:val="24"/>
          <w:lang w:val="uk-UA"/>
        </w:rPr>
        <w:t xml:space="preserve"> мають бути випробувані згідно з </w:t>
      </w:r>
      <w:r w:rsidRPr="000E6BCA">
        <w:rPr>
          <w:szCs w:val="24"/>
          <w:lang w:val="uk-UA"/>
        </w:rPr>
        <w:t>вимог</w:t>
      </w:r>
      <w:r w:rsidR="00BA0662" w:rsidRPr="000E6BCA">
        <w:rPr>
          <w:szCs w:val="24"/>
          <w:lang w:val="uk-UA"/>
        </w:rPr>
        <w:t>ами</w:t>
      </w:r>
      <w:r w:rsidRPr="000E6BCA">
        <w:rPr>
          <w:szCs w:val="24"/>
          <w:lang w:val="uk-UA"/>
        </w:rPr>
        <w:t xml:space="preserve"> ISO 10263-5.</w:t>
      </w:r>
    </w:p>
    <w:p w:rsidR="00AC72F7" w:rsidRPr="000E6BCA" w:rsidRDefault="00AC72F7" w:rsidP="00AC72F7">
      <w:pPr>
        <w:contextualSpacing/>
        <w:rPr>
          <w:szCs w:val="24"/>
          <w:lang w:val="uk-UA"/>
        </w:rPr>
      </w:pPr>
      <w:r w:rsidRPr="000E6BCA">
        <w:rPr>
          <w:caps/>
          <w:szCs w:val="24"/>
          <w:lang w:val="uk-UA"/>
        </w:rPr>
        <w:t>Примітка</w:t>
      </w:r>
      <w:r w:rsidR="00237901" w:rsidRPr="000E6BCA">
        <w:rPr>
          <w:szCs w:val="24"/>
          <w:lang w:val="uk-UA"/>
        </w:rPr>
        <w:t xml:space="preserve"> Площу</w:t>
      </w:r>
      <w:r w:rsidRPr="000E6BCA">
        <w:rPr>
          <w:szCs w:val="24"/>
          <w:lang w:val="uk-UA"/>
        </w:rPr>
        <w:t xml:space="preserve"> вітрового скла, </w:t>
      </w:r>
      <w:r w:rsidR="00706E90" w:rsidRPr="000E6BCA">
        <w:rPr>
          <w:szCs w:val="24"/>
          <w:lang w:val="uk-UA"/>
        </w:rPr>
        <w:t xml:space="preserve">яка </w:t>
      </w:r>
      <w:r w:rsidRPr="000E6BCA">
        <w:rPr>
          <w:szCs w:val="24"/>
          <w:lang w:val="uk-UA"/>
        </w:rPr>
        <w:t xml:space="preserve">підлягає </w:t>
      </w:r>
      <w:r w:rsidR="00237901" w:rsidRPr="000E6BCA">
        <w:rPr>
          <w:szCs w:val="24"/>
          <w:lang w:val="uk-UA"/>
        </w:rPr>
        <w:t>відт</w:t>
      </w:r>
      <w:r w:rsidR="007247B7" w:rsidRPr="000E6BCA">
        <w:rPr>
          <w:szCs w:val="24"/>
          <w:lang w:val="uk-UA"/>
        </w:rPr>
        <w:t>ава</w:t>
      </w:r>
      <w:r w:rsidRPr="000E6BCA">
        <w:rPr>
          <w:szCs w:val="24"/>
          <w:lang w:val="uk-UA"/>
        </w:rPr>
        <w:t>нню</w:t>
      </w:r>
      <w:r w:rsidR="007247B7" w:rsidRPr="000E6BCA">
        <w:rPr>
          <w:szCs w:val="24"/>
          <w:lang w:val="uk-UA"/>
        </w:rPr>
        <w:t xml:space="preserve"> (обі</w:t>
      </w:r>
      <w:r w:rsidR="007247B7" w:rsidRPr="000E6BCA">
        <w:rPr>
          <w:szCs w:val="24"/>
          <w:lang w:val="uk-UA"/>
        </w:rPr>
        <w:t>г</w:t>
      </w:r>
      <w:r w:rsidR="007247B7" w:rsidRPr="000E6BCA">
        <w:rPr>
          <w:szCs w:val="24"/>
          <w:lang w:val="uk-UA"/>
        </w:rPr>
        <w:t>ріву)</w:t>
      </w:r>
      <w:r w:rsidRPr="000E6BCA">
        <w:rPr>
          <w:szCs w:val="24"/>
          <w:lang w:val="uk-UA"/>
        </w:rPr>
        <w:t>, визначає виробник відповідно до вимог 5.4.7.</w:t>
      </w:r>
    </w:p>
    <w:p w:rsidR="007247B7" w:rsidRPr="000E6BCA" w:rsidRDefault="007247B7" w:rsidP="00BB348E">
      <w:pPr>
        <w:rPr>
          <w:b/>
          <w:lang w:val="uk-UA"/>
        </w:rPr>
      </w:pPr>
    </w:p>
    <w:p w:rsidR="00706E90" w:rsidRPr="000E6BCA" w:rsidRDefault="004B1BE6" w:rsidP="00BB348E">
      <w:pPr>
        <w:rPr>
          <w:b/>
          <w:lang w:val="uk-UA"/>
        </w:rPr>
      </w:pPr>
      <w:r w:rsidRPr="000E6BCA">
        <w:rPr>
          <w:b/>
          <w:lang w:val="uk-UA"/>
        </w:rPr>
        <w:t>5.4.9 Місце з</w:t>
      </w:r>
      <w:r w:rsidR="00AC72F7" w:rsidRPr="000E6BCA">
        <w:rPr>
          <w:b/>
          <w:lang w:val="uk-UA"/>
        </w:rPr>
        <w:t xml:space="preserve">берігання посібника з </w:t>
      </w:r>
      <w:r w:rsidR="00706E90" w:rsidRPr="000E6BCA">
        <w:rPr>
          <w:b/>
          <w:lang w:val="uk-UA"/>
        </w:rPr>
        <w:t>експлуатації</w:t>
      </w:r>
    </w:p>
    <w:p w:rsidR="00AC72F7" w:rsidRPr="000E6BCA" w:rsidRDefault="006B6DAB" w:rsidP="00AC72F7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У</w:t>
      </w:r>
      <w:r w:rsidR="001370B0" w:rsidRPr="000E6BCA">
        <w:rPr>
          <w:szCs w:val="24"/>
          <w:lang w:val="uk-UA"/>
        </w:rPr>
        <w:t xml:space="preserve"> причіпному вагоні </w:t>
      </w:r>
      <w:r w:rsidRPr="000E6BCA">
        <w:rPr>
          <w:szCs w:val="24"/>
          <w:lang w:val="uk-UA"/>
        </w:rPr>
        <w:t xml:space="preserve">має бути передбачене </w:t>
      </w:r>
      <w:r w:rsidR="001370B0" w:rsidRPr="000E6BCA">
        <w:rPr>
          <w:szCs w:val="24"/>
          <w:lang w:val="uk-UA"/>
        </w:rPr>
        <w:t>місце</w:t>
      </w:r>
      <w:r w:rsidR="004B1BE6" w:rsidRPr="000E6BCA">
        <w:rPr>
          <w:szCs w:val="24"/>
          <w:lang w:val="uk-UA"/>
        </w:rPr>
        <w:t xml:space="preserve"> для зберігання посібника</w:t>
      </w:r>
      <w:r w:rsidR="00AC72F7" w:rsidRPr="000E6BCA">
        <w:rPr>
          <w:szCs w:val="24"/>
          <w:lang w:val="uk-UA"/>
        </w:rPr>
        <w:t xml:space="preserve"> з експлуатації. </w:t>
      </w:r>
      <w:r w:rsidR="00653A9B" w:rsidRPr="000E6BCA">
        <w:rPr>
          <w:szCs w:val="24"/>
          <w:lang w:val="uk-UA"/>
        </w:rPr>
        <w:t>Закрита кабіна, встановлена на</w:t>
      </w:r>
      <w:r w:rsidR="00AC72F7" w:rsidRPr="000E6BCA">
        <w:rPr>
          <w:szCs w:val="24"/>
          <w:lang w:val="uk-UA"/>
        </w:rPr>
        <w:t xml:space="preserve"> причіп</w:t>
      </w:r>
      <w:r w:rsidR="004B1BE6" w:rsidRPr="000E6BCA">
        <w:rPr>
          <w:szCs w:val="24"/>
          <w:lang w:val="uk-UA"/>
        </w:rPr>
        <w:t>н</w:t>
      </w:r>
      <w:r w:rsidR="00653A9B" w:rsidRPr="000E6BCA">
        <w:rPr>
          <w:szCs w:val="24"/>
          <w:lang w:val="uk-UA"/>
        </w:rPr>
        <w:t>ому</w:t>
      </w:r>
      <w:r w:rsidR="004B1BE6" w:rsidRPr="000E6BCA">
        <w:rPr>
          <w:szCs w:val="24"/>
          <w:lang w:val="uk-UA"/>
        </w:rPr>
        <w:t xml:space="preserve"> вагон</w:t>
      </w:r>
      <w:r w:rsidR="00653A9B" w:rsidRPr="000E6BCA">
        <w:rPr>
          <w:szCs w:val="24"/>
          <w:lang w:val="uk-UA"/>
        </w:rPr>
        <w:t>і,</w:t>
      </w:r>
      <w:r w:rsidR="00020C18" w:rsidRPr="000E6BCA">
        <w:rPr>
          <w:szCs w:val="24"/>
          <w:lang w:val="uk-UA"/>
        </w:rPr>
        <w:t>повинна закриватися</w:t>
      </w:r>
      <w:r w:rsidR="00AC72F7" w:rsidRPr="000E6BCA">
        <w:rPr>
          <w:szCs w:val="24"/>
          <w:lang w:val="uk-UA"/>
        </w:rPr>
        <w:t xml:space="preserve">. Якщо </w:t>
      </w:r>
      <w:r w:rsidR="00020C18" w:rsidRPr="000E6BCA">
        <w:rPr>
          <w:szCs w:val="24"/>
          <w:lang w:val="uk-UA"/>
        </w:rPr>
        <w:t xml:space="preserve">не встановлена </w:t>
      </w:r>
      <w:r w:rsidR="00AC72F7" w:rsidRPr="000E6BCA">
        <w:rPr>
          <w:szCs w:val="24"/>
          <w:lang w:val="uk-UA"/>
        </w:rPr>
        <w:t>закрита кабіна, мі</w:t>
      </w:r>
      <w:r w:rsidR="00AC72F7" w:rsidRPr="000E6BCA">
        <w:rPr>
          <w:szCs w:val="24"/>
          <w:lang w:val="uk-UA"/>
        </w:rPr>
        <w:t>с</w:t>
      </w:r>
      <w:r w:rsidR="00AC72F7" w:rsidRPr="000E6BCA">
        <w:rPr>
          <w:szCs w:val="24"/>
          <w:lang w:val="uk-UA"/>
        </w:rPr>
        <w:t>це для зберіган</w:t>
      </w:r>
      <w:r w:rsidR="00020C18" w:rsidRPr="000E6BCA">
        <w:rPr>
          <w:szCs w:val="24"/>
          <w:lang w:val="uk-UA"/>
        </w:rPr>
        <w:t xml:space="preserve">ня </w:t>
      </w:r>
      <w:r w:rsidR="000D4E32" w:rsidRPr="000E6BCA">
        <w:rPr>
          <w:szCs w:val="24"/>
          <w:lang w:val="uk-UA"/>
        </w:rPr>
        <w:t xml:space="preserve">посібника </w:t>
      </w:r>
      <w:r w:rsidR="00020C18" w:rsidRPr="000E6BCA">
        <w:rPr>
          <w:szCs w:val="24"/>
          <w:lang w:val="uk-UA"/>
        </w:rPr>
        <w:t>з експлуатації повинно закриватися</w:t>
      </w:r>
      <w:r w:rsidR="00AC72F7" w:rsidRPr="000E6BCA">
        <w:rPr>
          <w:szCs w:val="24"/>
          <w:lang w:val="uk-UA"/>
        </w:rPr>
        <w:t>.</w:t>
      </w:r>
    </w:p>
    <w:p w:rsidR="00573206" w:rsidRPr="000E6BCA" w:rsidRDefault="00573206" w:rsidP="00573206">
      <w:pPr>
        <w:contextualSpacing/>
        <w:rPr>
          <w:szCs w:val="24"/>
          <w:lang w:val="uk-UA"/>
        </w:rPr>
      </w:pPr>
    </w:p>
    <w:p w:rsidR="00573206" w:rsidRPr="000E6BCA" w:rsidRDefault="00573206" w:rsidP="00107F36">
      <w:pPr>
        <w:pStyle w:val="1"/>
        <w:rPr>
          <w:lang w:val="uk-UA"/>
        </w:rPr>
      </w:pPr>
      <w:bookmarkStart w:id="22" w:name="_Toc13490526"/>
      <w:r w:rsidRPr="000E6BCA">
        <w:rPr>
          <w:lang w:val="uk-UA"/>
        </w:rPr>
        <w:t>5.5 Сидіння</w:t>
      </w:r>
      <w:bookmarkEnd w:id="22"/>
    </w:p>
    <w:p w:rsidR="00573206" w:rsidRPr="000E6BCA" w:rsidRDefault="00107CE3" w:rsidP="00573206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</w:rPr>
        <w:t>5</w:t>
      </w:r>
      <w:r w:rsidR="00BB35CC" w:rsidRPr="000E6BCA">
        <w:rPr>
          <w:b/>
          <w:szCs w:val="24"/>
          <w:lang w:val="uk-UA"/>
        </w:rPr>
        <w:t xml:space="preserve">.5.1 </w:t>
      </w:r>
      <w:r w:rsidR="00573206" w:rsidRPr="000E6BCA">
        <w:rPr>
          <w:b/>
          <w:szCs w:val="24"/>
          <w:lang w:val="uk-UA"/>
        </w:rPr>
        <w:t>Місця для оператора (ів)</w:t>
      </w:r>
    </w:p>
    <w:p w:rsidR="00573206" w:rsidRPr="000E6BCA" w:rsidRDefault="0074350E" w:rsidP="0057320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Причіпні вагони</w:t>
      </w:r>
      <w:r w:rsidR="00B83C54" w:rsidRPr="000E6BCA">
        <w:rPr>
          <w:szCs w:val="24"/>
          <w:lang w:val="uk-UA"/>
        </w:rPr>
        <w:t xml:space="preserve"> з сидіння</w:t>
      </w:r>
      <w:r w:rsidR="005912FB" w:rsidRPr="000E6BCA">
        <w:rPr>
          <w:szCs w:val="24"/>
          <w:lang w:val="uk-UA"/>
        </w:rPr>
        <w:t>м</w:t>
      </w:r>
      <w:r w:rsidR="000D4E32" w:rsidRPr="000E6BCA">
        <w:rPr>
          <w:szCs w:val="24"/>
          <w:lang w:val="uk-UA"/>
        </w:rPr>
        <w:t xml:space="preserve"> для</w:t>
      </w:r>
      <w:r w:rsidR="00573206" w:rsidRPr="000E6BCA">
        <w:rPr>
          <w:szCs w:val="24"/>
          <w:lang w:val="uk-UA"/>
        </w:rPr>
        <w:t xml:space="preserve"> оператора (-ів) повинні бути о</w:t>
      </w:r>
      <w:r w:rsidR="00573206" w:rsidRPr="000E6BCA">
        <w:rPr>
          <w:szCs w:val="24"/>
          <w:lang w:val="uk-UA"/>
        </w:rPr>
        <w:t>б</w:t>
      </w:r>
      <w:r w:rsidR="00573206" w:rsidRPr="000E6BCA">
        <w:rPr>
          <w:szCs w:val="24"/>
          <w:lang w:val="uk-UA"/>
        </w:rPr>
        <w:t>ладнані регульованими сидіннями, які підтримують оператора (-ів) у положенн</w:t>
      </w:r>
      <w:r w:rsidR="00B83C54" w:rsidRPr="000E6BCA">
        <w:rPr>
          <w:szCs w:val="24"/>
          <w:lang w:val="uk-UA"/>
        </w:rPr>
        <w:t xml:space="preserve">і, що дозволяє </w:t>
      </w:r>
      <w:r w:rsidR="00853648" w:rsidRPr="000E6BCA">
        <w:rPr>
          <w:szCs w:val="24"/>
          <w:lang w:val="uk-UA"/>
        </w:rPr>
        <w:t xml:space="preserve">йому (їм) </w:t>
      </w:r>
      <w:r w:rsidR="00B83C54" w:rsidRPr="000E6BCA">
        <w:rPr>
          <w:szCs w:val="24"/>
          <w:lang w:val="uk-UA"/>
        </w:rPr>
        <w:t>керувати причі</w:t>
      </w:r>
      <w:r w:rsidR="00573206" w:rsidRPr="000E6BCA">
        <w:rPr>
          <w:szCs w:val="24"/>
          <w:lang w:val="uk-UA"/>
        </w:rPr>
        <w:t>п</w:t>
      </w:r>
      <w:r w:rsidR="00B83C54" w:rsidRPr="000E6BCA">
        <w:rPr>
          <w:szCs w:val="24"/>
          <w:lang w:val="uk-UA"/>
        </w:rPr>
        <w:t>ни</w:t>
      </w:r>
      <w:r w:rsidR="00573206" w:rsidRPr="000E6BCA">
        <w:rPr>
          <w:szCs w:val="24"/>
          <w:lang w:val="uk-UA"/>
        </w:rPr>
        <w:t xml:space="preserve">м </w:t>
      </w:r>
      <w:r w:rsidR="00B83C54" w:rsidRPr="000E6BCA">
        <w:rPr>
          <w:szCs w:val="24"/>
          <w:lang w:val="uk-UA"/>
        </w:rPr>
        <w:t xml:space="preserve">вагоном </w:t>
      </w:r>
      <w:r w:rsidR="00573206" w:rsidRPr="000E6BCA">
        <w:rPr>
          <w:szCs w:val="24"/>
          <w:lang w:val="uk-UA"/>
        </w:rPr>
        <w:t>у п</w:t>
      </w:r>
      <w:r w:rsidR="00573206" w:rsidRPr="000E6BCA">
        <w:rPr>
          <w:szCs w:val="24"/>
          <w:lang w:val="uk-UA"/>
        </w:rPr>
        <w:t>е</w:t>
      </w:r>
      <w:r w:rsidR="00573206" w:rsidRPr="000E6BCA">
        <w:rPr>
          <w:szCs w:val="24"/>
          <w:lang w:val="uk-UA"/>
        </w:rPr>
        <w:t>редбачених умовах експлуатації.</w:t>
      </w:r>
    </w:p>
    <w:p w:rsidR="00573206" w:rsidRPr="000E6BCA" w:rsidRDefault="00573206" w:rsidP="0057320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Розміри сидінь повинні відповідати </w:t>
      </w:r>
      <w:r w:rsidR="00163F22" w:rsidRPr="000E6BCA">
        <w:rPr>
          <w:szCs w:val="24"/>
          <w:lang w:val="uk-UA"/>
        </w:rPr>
        <w:t xml:space="preserve">вимогам </w:t>
      </w:r>
      <w:r w:rsidRPr="000E6BCA">
        <w:rPr>
          <w:szCs w:val="24"/>
          <w:lang w:val="uk-UA"/>
        </w:rPr>
        <w:t>стандарту ISO</w:t>
      </w:r>
      <w:r w:rsidR="005912FB" w:rsidRPr="000E6BCA">
        <w:rPr>
          <w:lang w:val="uk-UA"/>
        </w:rPr>
        <w:t> </w:t>
      </w:r>
      <w:r w:rsidRPr="000E6BCA">
        <w:rPr>
          <w:szCs w:val="24"/>
          <w:lang w:val="uk-UA"/>
        </w:rPr>
        <w:t>11112.</w:t>
      </w:r>
    </w:p>
    <w:p w:rsidR="00573206" w:rsidRPr="000E6BCA" w:rsidRDefault="005912FB" w:rsidP="0057320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У</w:t>
      </w:r>
      <w:r w:rsidR="00573206" w:rsidRPr="000E6BCA">
        <w:rPr>
          <w:szCs w:val="24"/>
          <w:lang w:val="uk-UA"/>
        </w:rPr>
        <w:t xml:space="preserve">сі налаштування </w:t>
      </w:r>
      <w:r w:rsidR="00163F22" w:rsidRPr="000E6BCA">
        <w:rPr>
          <w:szCs w:val="24"/>
          <w:lang w:val="uk-UA"/>
        </w:rPr>
        <w:t xml:space="preserve">місця </w:t>
      </w:r>
      <w:r w:rsidR="00573206" w:rsidRPr="000E6BCA">
        <w:rPr>
          <w:szCs w:val="24"/>
          <w:lang w:val="uk-UA"/>
        </w:rPr>
        <w:t xml:space="preserve">оператора повинні відповідати </w:t>
      </w:r>
      <w:r w:rsidR="00163F22" w:rsidRPr="000E6BCA">
        <w:rPr>
          <w:szCs w:val="24"/>
          <w:lang w:val="uk-UA"/>
        </w:rPr>
        <w:t>вимогам</w:t>
      </w:r>
      <w:r w:rsidR="00573206" w:rsidRPr="000E6BCA">
        <w:rPr>
          <w:szCs w:val="24"/>
          <w:lang w:val="uk-UA"/>
        </w:rPr>
        <w:t xml:space="preserve"> ISO 11112:1995, </w:t>
      </w:r>
      <w:r w:rsidR="00163F22" w:rsidRPr="000E6BCA">
        <w:rPr>
          <w:szCs w:val="24"/>
          <w:lang w:val="uk-UA"/>
        </w:rPr>
        <w:t>Т</w:t>
      </w:r>
      <w:r w:rsidR="00573206" w:rsidRPr="000E6BCA">
        <w:rPr>
          <w:szCs w:val="24"/>
          <w:lang w:val="uk-UA"/>
        </w:rPr>
        <w:t xml:space="preserve">абл. 1 і </w:t>
      </w:r>
      <w:r w:rsidR="00741220" w:rsidRPr="000E6BCA">
        <w:rPr>
          <w:szCs w:val="24"/>
          <w:lang w:val="uk-UA"/>
        </w:rPr>
        <w:t>регулю</w:t>
      </w:r>
      <w:r w:rsidR="00573206" w:rsidRPr="000E6BCA">
        <w:rPr>
          <w:szCs w:val="24"/>
          <w:lang w:val="uk-UA"/>
        </w:rPr>
        <w:t>в</w:t>
      </w:r>
      <w:r w:rsidR="00741220" w:rsidRPr="000E6BCA">
        <w:rPr>
          <w:szCs w:val="24"/>
          <w:lang w:val="uk-UA"/>
        </w:rPr>
        <w:t>а</w:t>
      </w:r>
      <w:r w:rsidR="00163F22" w:rsidRPr="000E6BCA">
        <w:rPr>
          <w:szCs w:val="24"/>
          <w:lang w:val="uk-UA"/>
        </w:rPr>
        <w:t>т</w:t>
      </w:r>
      <w:r w:rsidR="00573206" w:rsidRPr="000E6BCA">
        <w:rPr>
          <w:szCs w:val="24"/>
          <w:lang w:val="uk-UA"/>
        </w:rPr>
        <w:t>и</w:t>
      </w:r>
      <w:r w:rsidR="00163F22" w:rsidRPr="000E6BCA">
        <w:rPr>
          <w:szCs w:val="24"/>
          <w:lang w:val="uk-UA"/>
        </w:rPr>
        <w:t>ся</w:t>
      </w:r>
      <w:r w:rsidR="00573206" w:rsidRPr="000E6BCA">
        <w:rPr>
          <w:szCs w:val="24"/>
          <w:lang w:val="uk-UA"/>
        </w:rPr>
        <w:t xml:space="preserve"> без </w:t>
      </w:r>
      <w:r w:rsidR="00741220" w:rsidRPr="000E6BCA">
        <w:rPr>
          <w:szCs w:val="24"/>
          <w:lang w:val="uk-UA"/>
        </w:rPr>
        <w:t>застосув</w:t>
      </w:r>
      <w:r w:rsidR="00573206" w:rsidRPr="000E6BCA">
        <w:rPr>
          <w:szCs w:val="24"/>
          <w:lang w:val="uk-UA"/>
        </w:rPr>
        <w:t>ання будь-якого інструменту.</w:t>
      </w:r>
    </w:p>
    <w:p w:rsidR="00573206" w:rsidRPr="000E6BCA" w:rsidRDefault="00573206" w:rsidP="0057320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Сидіння оператора повинні відповідати </w:t>
      </w:r>
      <w:r w:rsidR="00FF7259" w:rsidRPr="000E6BCA">
        <w:rPr>
          <w:szCs w:val="24"/>
          <w:lang w:val="uk-UA"/>
        </w:rPr>
        <w:t xml:space="preserve">вимогам </w:t>
      </w:r>
      <w:r w:rsidR="005912FB" w:rsidRPr="000E6BCA">
        <w:rPr>
          <w:szCs w:val="24"/>
          <w:lang w:val="uk-UA"/>
        </w:rPr>
        <w:t>EN ISO </w:t>
      </w:r>
      <w:r w:rsidRPr="000E6BCA">
        <w:rPr>
          <w:szCs w:val="24"/>
          <w:lang w:val="uk-UA"/>
        </w:rPr>
        <w:t xml:space="preserve">7096:2008, 1.2.2 спектральний клас EM6 з огляду на здатність зменшувати вібрацію, </w:t>
      </w:r>
      <w:r w:rsidR="00194C8D" w:rsidRPr="000E6BCA">
        <w:rPr>
          <w:szCs w:val="24"/>
          <w:lang w:val="uk-UA"/>
        </w:rPr>
        <w:t>яку зазнає оператор</w:t>
      </w:r>
      <w:r w:rsidRPr="000E6BCA">
        <w:rPr>
          <w:szCs w:val="24"/>
          <w:lang w:val="uk-UA"/>
        </w:rPr>
        <w:t>.</w:t>
      </w:r>
    </w:p>
    <w:p w:rsidR="00573206" w:rsidRPr="000E6BCA" w:rsidRDefault="00573206" w:rsidP="00573206">
      <w:pPr>
        <w:contextualSpacing/>
        <w:rPr>
          <w:szCs w:val="24"/>
          <w:lang w:val="uk-UA"/>
        </w:rPr>
      </w:pPr>
      <w:r w:rsidRPr="000E6BCA">
        <w:rPr>
          <w:caps/>
          <w:szCs w:val="24"/>
          <w:lang w:val="uk-UA"/>
        </w:rPr>
        <w:t>Примітка</w:t>
      </w:r>
      <w:r w:rsidRPr="000E6BCA">
        <w:rPr>
          <w:szCs w:val="24"/>
          <w:lang w:val="uk-UA"/>
        </w:rPr>
        <w:t xml:space="preserve"> Вимоги</w:t>
      </w:r>
      <w:r w:rsidR="000D4E32" w:rsidRPr="000E6BCA">
        <w:rPr>
          <w:szCs w:val="24"/>
          <w:lang w:val="uk-UA"/>
        </w:rPr>
        <w:t xml:space="preserve"> щодо</w:t>
      </w:r>
      <w:r w:rsidRPr="000E6BCA">
        <w:rPr>
          <w:szCs w:val="24"/>
          <w:lang w:val="uk-UA"/>
        </w:rPr>
        <w:t xml:space="preserve"> вібраці</w:t>
      </w:r>
      <w:r w:rsidR="000D4E32" w:rsidRPr="000E6BCA">
        <w:rPr>
          <w:szCs w:val="24"/>
          <w:lang w:val="uk-UA"/>
        </w:rPr>
        <w:t>ї</w:t>
      </w:r>
      <w:r w:rsidRPr="000E6BCA">
        <w:rPr>
          <w:szCs w:val="24"/>
          <w:lang w:val="uk-UA"/>
        </w:rPr>
        <w:t xml:space="preserve"> на </w:t>
      </w:r>
      <w:r w:rsidR="00194C8D" w:rsidRPr="000E6BCA">
        <w:rPr>
          <w:szCs w:val="24"/>
          <w:lang w:val="uk-UA"/>
        </w:rPr>
        <w:t>місця</w:t>
      </w:r>
      <w:r w:rsidRPr="000E6BCA">
        <w:rPr>
          <w:szCs w:val="24"/>
          <w:lang w:val="uk-UA"/>
        </w:rPr>
        <w:t xml:space="preserve">х </w:t>
      </w:r>
      <w:r w:rsidR="00194C8D" w:rsidRPr="000E6BCA">
        <w:rPr>
          <w:szCs w:val="24"/>
          <w:lang w:val="uk-UA"/>
        </w:rPr>
        <w:t xml:space="preserve">для сидіння </w:t>
      </w:r>
      <w:r w:rsidRPr="000E6BCA">
        <w:rPr>
          <w:szCs w:val="24"/>
          <w:lang w:val="uk-UA"/>
        </w:rPr>
        <w:t>операт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ра, в</w:t>
      </w:r>
      <w:r w:rsidR="00194C8D" w:rsidRPr="000E6BCA">
        <w:rPr>
          <w:szCs w:val="24"/>
          <w:lang w:val="uk-UA"/>
        </w:rPr>
        <w:t>икладені в</w:t>
      </w:r>
      <w:r w:rsidRPr="000E6BCA">
        <w:rPr>
          <w:szCs w:val="24"/>
          <w:lang w:val="uk-UA"/>
        </w:rPr>
        <w:t xml:space="preserve"> 5.22.</w:t>
      </w:r>
    </w:p>
    <w:p w:rsidR="000D4E32" w:rsidRPr="000E6BCA" w:rsidRDefault="000D4E32" w:rsidP="00573206">
      <w:pPr>
        <w:contextualSpacing/>
        <w:rPr>
          <w:b/>
          <w:szCs w:val="24"/>
          <w:lang w:val="uk-UA"/>
        </w:rPr>
      </w:pPr>
    </w:p>
    <w:p w:rsidR="00573206" w:rsidRPr="000E6BCA" w:rsidRDefault="00194C8D" w:rsidP="00573206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5.5.2 </w:t>
      </w:r>
      <w:r w:rsidR="00573206" w:rsidRPr="000E6BCA">
        <w:rPr>
          <w:b/>
          <w:szCs w:val="24"/>
          <w:lang w:val="uk-UA"/>
        </w:rPr>
        <w:t>Додаткові місця</w:t>
      </w:r>
    </w:p>
    <w:p w:rsidR="00573206" w:rsidRPr="000E6BCA" w:rsidRDefault="00E42C07" w:rsidP="0057320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Якщо заплановане використання </w:t>
      </w:r>
      <w:r w:rsidR="002649D0" w:rsidRPr="000E6BCA">
        <w:rPr>
          <w:szCs w:val="24"/>
          <w:lang w:val="uk-UA"/>
        </w:rPr>
        <w:t xml:space="preserve">передбачає знаходження </w:t>
      </w:r>
      <w:r w:rsidR="00573206" w:rsidRPr="000E6BCA">
        <w:rPr>
          <w:szCs w:val="24"/>
          <w:lang w:val="uk-UA"/>
        </w:rPr>
        <w:t>пе</w:t>
      </w:r>
      <w:r w:rsidR="00573206" w:rsidRPr="000E6BCA">
        <w:rPr>
          <w:szCs w:val="24"/>
          <w:lang w:val="uk-UA"/>
        </w:rPr>
        <w:t>р</w:t>
      </w:r>
      <w:r w:rsidR="00573206" w:rsidRPr="000E6BCA">
        <w:rPr>
          <w:szCs w:val="24"/>
          <w:lang w:val="uk-UA"/>
        </w:rPr>
        <w:t>сонал</w:t>
      </w:r>
      <w:r w:rsidR="002649D0" w:rsidRPr="000E6BCA">
        <w:rPr>
          <w:szCs w:val="24"/>
          <w:lang w:val="uk-UA"/>
        </w:rPr>
        <w:t>у</w:t>
      </w:r>
      <w:r w:rsidR="004E4557" w:rsidRPr="000E6BCA">
        <w:rPr>
          <w:szCs w:val="24"/>
          <w:lang w:val="uk-UA"/>
        </w:rPr>
        <w:t xml:space="preserve"> в </w:t>
      </w:r>
      <w:r w:rsidR="00573206" w:rsidRPr="000E6BCA">
        <w:rPr>
          <w:szCs w:val="24"/>
          <w:lang w:val="uk-UA"/>
        </w:rPr>
        <w:t>причі</w:t>
      </w:r>
      <w:r w:rsidR="004E4557" w:rsidRPr="000E6BCA">
        <w:rPr>
          <w:szCs w:val="24"/>
          <w:lang w:val="uk-UA"/>
        </w:rPr>
        <w:t>пному вагоні</w:t>
      </w:r>
      <w:r w:rsidR="00573206" w:rsidRPr="000E6BCA">
        <w:rPr>
          <w:szCs w:val="24"/>
          <w:lang w:val="uk-UA"/>
        </w:rPr>
        <w:t xml:space="preserve">, кожна людина повинна мати </w:t>
      </w:r>
      <w:r w:rsidR="00853648" w:rsidRPr="000E6BCA">
        <w:rPr>
          <w:szCs w:val="24"/>
          <w:lang w:val="uk-UA"/>
        </w:rPr>
        <w:t>стаціонарне місце</w:t>
      </w:r>
      <w:r w:rsidR="00573206" w:rsidRPr="000E6BCA">
        <w:rPr>
          <w:szCs w:val="24"/>
          <w:lang w:val="uk-UA"/>
        </w:rPr>
        <w:t xml:space="preserve">, або </w:t>
      </w:r>
      <w:r w:rsidR="00626E7A" w:rsidRPr="000E6BCA">
        <w:rPr>
          <w:szCs w:val="24"/>
          <w:lang w:val="uk-UA"/>
        </w:rPr>
        <w:t xml:space="preserve">місце на </w:t>
      </w:r>
      <w:r w:rsidR="00573206" w:rsidRPr="000E6BCA">
        <w:rPr>
          <w:szCs w:val="24"/>
          <w:lang w:val="uk-UA"/>
        </w:rPr>
        <w:t>платформ</w:t>
      </w:r>
      <w:r w:rsidR="00C712A3" w:rsidRPr="000E6BCA">
        <w:rPr>
          <w:szCs w:val="24"/>
          <w:lang w:val="uk-UA"/>
        </w:rPr>
        <w:t>і</w:t>
      </w:r>
      <w:r w:rsidR="00573206" w:rsidRPr="000E6BCA">
        <w:rPr>
          <w:szCs w:val="24"/>
          <w:lang w:val="uk-UA"/>
        </w:rPr>
        <w:t xml:space="preserve">, як зазначено в 5.6. Додаткові сидіння повинні бути </w:t>
      </w:r>
      <w:r w:rsidR="00626E7A" w:rsidRPr="000E6BCA">
        <w:rPr>
          <w:szCs w:val="24"/>
          <w:lang w:val="uk-UA"/>
        </w:rPr>
        <w:t xml:space="preserve">надійно </w:t>
      </w:r>
      <w:r w:rsidR="00573206" w:rsidRPr="000E6BCA">
        <w:rPr>
          <w:szCs w:val="24"/>
          <w:lang w:val="uk-UA"/>
        </w:rPr>
        <w:t>закріплені.</w:t>
      </w:r>
    </w:p>
    <w:p w:rsidR="00573206" w:rsidRPr="000E6BCA" w:rsidRDefault="001D3BE8" w:rsidP="0057320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На причіпному вагоні повинні бути розміщені</w:t>
      </w:r>
      <w:r w:rsidR="00C14ECD" w:rsidRPr="000E6BCA">
        <w:rPr>
          <w:szCs w:val="24"/>
          <w:lang w:val="uk-UA"/>
        </w:rPr>
        <w:t xml:space="preserve">написи </w:t>
      </w:r>
      <w:r w:rsidR="00573206" w:rsidRPr="000E6BCA">
        <w:rPr>
          <w:szCs w:val="24"/>
          <w:lang w:val="uk-UA"/>
        </w:rPr>
        <w:t>із зазначе</w:t>
      </w:r>
      <w:r w:rsidR="00573206" w:rsidRPr="000E6BCA">
        <w:rPr>
          <w:szCs w:val="24"/>
          <w:lang w:val="uk-UA"/>
        </w:rPr>
        <w:t>н</w:t>
      </w:r>
      <w:r w:rsidR="00573206" w:rsidRPr="000E6BCA">
        <w:rPr>
          <w:szCs w:val="24"/>
          <w:lang w:val="uk-UA"/>
        </w:rPr>
        <w:t>ням максимально дозволеної кількості осіб, яким дозволено</w:t>
      </w:r>
      <w:r w:rsidR="00C14ECD" w:rsidRPr="000E6BCA">
        <w:rPr>
          <w:szCs w:val="24"/>
          <w:lang w:val="uk-UA"/>
        </w:rPr>
        <w:t xml:space="preserve"> знаход</w:t>
      </w:r>
      <w:r w:rsidR="00C14ECD" w:rsidRPr="000E6BCA">
        <w:rPr>
          <w:szCs w:val="24"/>
          <w:lang w:val="uk-UA"/>
        </w:rPr>
        <w:t>и</w:t>
      </w:r>
      <w:r w:rsidR="00C14ECD" w:rsidRPr="000E6BCA">
        <w:rPr>
          <w:szCs w:val="24"/>
          <w:lang w:val="uk-UA"/>
        </w:rPr>
        <w:t>тися в вагоні під час руху</w:t>
      </w:r>
      <w:r w:rsidR="00573206" w:rsidRPr="000E6BCA">
        <w:rPr>
          <w:szCs w:val="24"/>
          <w:lang w:val="uk-UA"/>
        </w:rPr>
        <w:t>.</w:t>
      </w:r>
    </w:p>
    <w:p w:rsidR="00F02BEB" w:rsidRPr="000E6BCA" w:rsidRDefault="00F02BEB" w:rsidP="00DD66A7">
      <w:pPr>
        <w:contextualSpacing/>
        <w:rPr>
          <w:szCs w:val="24"/>
          <w:lang w:val="uk-UA"/>
        </w:rPr>
      </w:pPr>
    </w:p>
    <w:p w:rsidR="00DD66A7" w:rsidRPr="000E6BCA" w:rsidRDefault="00F02BEB" w:rsidP="00107F36">
      <w:pPr>
        <w:pStyle w:val="1"/>
        <w:rPr>
          <w:lang w:val="uk-UA"/>
        </w:rPr>
      </w:pPr>
      <w:bookmarkStart w:id="23" w:name="_Toc13490527"/>
      <w:r w:rsidRPr="000E6BCA">
        <w:rPr>
          <w:lang w:val="uk-UA"/>
        </w:rPr>
        <w:t>5.6 М</w:t>
      </w:r>
      <w:r w:rsidR="00DD66A7" w:rsidRPr="000E6BCA">
        <w:rPr>
          <w:lang w:val="uk-UA"/>
        </w:rPr>
        <w:t>ісця</w:t>
      </w:r>
      <w:r w:rsidRPr="000E6BCA">
        <w:rPr>
          <w:lang w:val="uk-UA"/>
        </w:rPr>
        <w:t xml:space="preserve"> для пасажирів, які стоять</w:t>
      </w:r>
      <w:bookmarkEnd w:id="23"/>
    </w:p>
    <w:p w:rsidR="00DD66A7" w:rsidRPr="000E6BCA" w:rsidRDefault="005912FB" w:rsidP="00DD66A7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У </w:t>
      </w:r>
      <w:r w:rsidR="00F02BEB" w:rsidRPr="000E6BCA">
        <w:rPr>
          <w:szCs w:val="24"/>
          <w:lang w:val="uk-UA"/>
        </w:rPr>
        <w:t xml:space="preserve">разі </w:t>
      </w:r>
      <w:r w:rsidR="00DD66A7" w:rsidRPr="000E6BCA">
        <w:rPr>
          <w:szCs w:val="24"/>
          <w:lang w:val="uk-UA"/>
        </w:rPr>
        <w:t>технічно</w:t>
      </w:r>
      <w:r w:rsidR="00F02BEB" w:rsidRPr="000E6BCA">
        <w:rPr>
          <w:szCs w:val="24"/>
          <w:lang w:val="uk-UA"/>
        </w:rPr>
        <w:t>ї</w:t>
      </w:r>
      <w:r w:rsidR="00DD66A7" w:rsidRPr="000E6BCA">
        <w:rPr>
          <w:szCs w:val="24"/>
          <w:lang w:val="uk-UA"/>
        </w:rPr>
        <w:t xml:space="preserve"> необхідн</w:t>
      </w:r>
      <w:r w:rsidR="00F02BEB" w:rsidRPr="000E6BCA">
        <w:rPr>
          <w:szCs w:val="24"/>
          <w:lang w:val="uk-UA"/>
        </w:rPr>
        <w:t>ості, на прич</w:t>
      </w:r>
      <w:r w:rsidR="00DD66A7" w:rsidRPr="000E6BCA">
        <w:rPr>
          <w:szCs w:val="24"/>
          <w:lang w:val="uk-UA"/>
        </w:rPr>
        <w:t>і</w:t>
      </w:r>
      <w:r w:rsidR="00F02BEB" w:rsidRPr="000E6BCA">
        <w:rPr>
          <w:szCs w:val="24"/>
          <w:lang w:val="uk-UA"/>
        </w:rPr>
        <w:t>пному вагоні</w:t>
      </w:r>
      <w:r w:rsidR="00DD66A7" w:rsidRPr="000E6BCA">
        <w:rPr>
          <w:szCs w:val="24"/>
          <w:lang w:val="uk-UA"/>
        </w:rPr>
        <w:t xml:space="preserve"> повинні бути передбачені місця </w:t>
      </w:r>
      <w:r w:rsidR="004A3F10" w:rsidRPr="000E6BCA">
        <w:rPr>
          <w:szCs w:val="24"/>
          <w:lang w:val="uk-UA"/>
        </w:rPr>
        <w:t>для стояння, призначені</w:t>
      </w:r>
      <w:r w:rsidR="00DD66A7" w:rsidRPr="000E6BCA">
        <w:rPr>
          <w:szCs w:val="24"/>
          <w:lang w:val="uk-UA"/>
        </w:rPr>
        <w:t xml:space="preserve"> для експлуатації, спост</w:t>
      </w:r>
      <w:r w:rsidR="00DD66A7" w:rsidRPr="000E6BCA">
        <w:rPr>
          <w:szCs w:val="24"/>
          <w:lang w:val="uk-UA"/>
        </w:rPr>
        <w:t>е</w:t>
      </w:r>
      <w:r w:rsidR="00DD66A7" w:rsidRPr="000E6BCA">
        <w:rPr>
          <w:szCs w:val="24"/>
          <w:lang w:val="uk-UA"/>
        </w:rPr>
        <w:t xml:space="preserve">реження або частого </w:t>
      </w:r>
      <w:r w:rsidR="00C0612E" w:rsidRPr="000E6BCA">
        <w:rPr>
          <w:szCs w:val="24"/>
          <w:lang w:val="uk-UA"/>
        </w:rPr>
        <w:t xml:space="preserve">технічного </w:t>
      </w:r>
      <w:r w:rsidR="00DD66A7" w:rsidRPr="000E6BCA">
        <w:rPr>
          <w:szCs w:val="24"/>
          <w:lang w:val="uk-UA"/>
        </w:rPr>
        <w:t xml:space="preserve">обслуговування. Ці місця </w:t>
      </w:r>
      <w:r w:rsidR="00C0612E" w:rsidRPr="000E6BCA">
        <w:rPr>
          <w:szCs w:val="24"/>
          <w:lang w:val="uk-UA"/>
        </w:rPr>
        <w:t xml:space="preserve">для стояння повинні </w:t>
      </w:r>
      <w:r w:rsidR="00DD66A7" w:rsidRPr="000E6BCA">
        <w:rPr>
          <w:szCs w:val="24"/>
          <w:lang w:val="uk-UA"/>
        </w:rPr>
        <w:t>ма</w:t>
      </w:r>
      <w:r w:rsidR="00C0612E" w:rsidRPr="000E6BCA">
        <w:rPr>
          <w:szCs w:val="24"/>
          <w:lang w:val="uk-UA"/>
        </w:rPr>
        <w:t>ти</w:t>
      </w:r>
      <w:r w:rsidR="00DD66A7" w:rsidRPr="000E6BCA">
        <w:rPr>
          <w:szCs w:val="24"/>
          <w:lang w:val="uk-UA"/>
        </w:rPr>
        <w:t xml:space="preserve"> мінімальні розміри і</w:t>
      </w:r>
      <w:r w:rsidR="004A3F10" w:rsidRPr="000E6BCA">
        <w:rPr>
          <w:szCs w:val="24"/>
          <w:lang w:val="uk-UA"/>
        </w:rPr>
        <w:t>захисні перила (огорожі)</w:t>
      </w:r>
      <w:r w:rsidR="00DD66A7" w:rsidRPr="000E6BCA">
        <w:rPr>
          <w:szCs w:val="24"/>
          <w:lang w:val="uk-UA"/>
        </w:rPr>
        <w:t>, як зазнач</w:t>
      </w:r>
      <w:r w:rsidR="00DD66A7" w:rsidRPr="000E6BCA">
        <w:rPr>
          <w:szCs w:val="24"/>
          <w:lang w:val="uk-UA"/>
        </w:rPr>
        <w:t>е</w:t>
      </w:r>
      <w:r w:rsidR="00DD66A7" w:rsidRPr="000E6BCA">
        <w:rPr>
          <w:szCs w:val="24"/>
          <w:lang w:val="uk-UA"/>
        </w:rPr>
        <w:t>но в EN ISO 2867.</w:t>
      </w:r>
    </w:p>
    <w:p w:rsidR="00783B74" w:rsidRPr="000E6BCA" w:rsidRDefault="00783B74" w:rsidP="00DD66A7">
      <w:pPr>
        <w:contextualSpacing/>
        <w:rPr>
          <w:szCs w:val="24"/>
          <w:lang w:val="uk-UA"/>
        </w:rPr>
      </w:pPr>
    </w:p>
    <w:p w:rsidR="00DD66A7" w:rsidRPr="000E6BCA" w:rsidRDefault="00B07F15" w:rsidP="00107F36">
      <w:pPr>
        <w:pStyle w:val="1"/>
        <w:rPr>
          <w:lang w:val="uk-UA"/>
        </w:rPr>
      </w:pPr>
      <w:bookmarkStart w:id="24" w:name="_Toc13490528"/>
      <w:r w:rsidRPr="000E6BCA">
        <w:rPr>
          <w:lang w:val="uk-UA"/>
        </w:rPr>
        <w:t>5.7 Кра</w:t>
      </w:r>
      <w:r w:rsidR="00783B74" w:rsidRPr="000E6BCA">
        <w:rPr>
          <w:lang w:val="uk-UA"/>
        </w:rPr>
        <w:t>ї</w:t>
      </w:r>
      <w:r w:rsidRPr="000E6BCA">
        <w:rPr>
          <w:lang w:val="uk-UA"/>
        </w:rPr>
        <w:t xml:space="preserve"> та</w:t>
      </w:r>
      <w:r w:rsidR="00DD66A7" w:rsidRPr="000E6BCA">
        <w:rPr>
          <w:lang w:val="uk-UA"/>
        </w:rPr>
        <w:t xml:space="preserve"> кути</w:t>
      </w:r>
      <w:bookmarkEnd w:id="24"/>
    </w:p>
    <w:p w:rsidR="00DD66A7" w:rsidRPr="000E6BCA" w:rsidRDefault="00DD66A7" w:rsidP="00DD66A7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Радіус країв і кутів у робочих місцях повинен відповідати вимогам ISO 12508.</w:t>
      </w:r>
    </w:p>
    <w:p w:rsidR="00EC76AD" w:rsidRPr="000E6BCA" w:rsidRDefault="00EC76AD" w:rsidP="00107F36">
      <w:pPr>
        <w:pStyle w:val="1"/>
        <w:rPr>
          <w:lang w:val="uk-UA"/>
        </w:rPr>
      </w:pPr>
    </w:p>
    <w:p w:rsidR="00DD66A7" w:rsidRPr="000E6BCA" w:rsidRDefault="00783B74" w:rsidP="00107F36">
      <w:pPr>
        <w:pStyle w:val="1"/>
        <w:rPr>
          <w:lang w:val="uk-UA"/>
        </w:rPr>
      </w:pPr>
      <w:bookmarkStart w:id="25" w:name="_Toc13490529"/>
      <w:r w:rsidRPr="000E6BCA">
        <w:rPr>
          <w:lang w:val="uk-UA"/>
        </w:rPr>
        <w:t xml:space="preserve">5.8 </w:t>
      </w:r>
      <w:r w:rsidR="00DD66A7" w:rsidRPr="000E6BCA">
        <w:rPr>
          <w:lang w:val="uk-UA"/>
        </w:rPr>
        <w:t>Труб</w:t>
      </w:r>
      <w:r w:rsidR="00EC76AD" w:rsidRPr="000E6BCA">
        <w:rPr>
          <w:lang w:val="uk-UA"/>
        </w:rPr>
        <w:t>и</w:t>
      </w:r>
      <w:r w:rsidR="00A01F92" w:rsidRPr="000E6BCA">
        <w:rPr>
          <w:lang w:val="uk-UA"/>
        </w:rPr>
        <w:t xml:space="preserve"> та</w:t>
      </w:r>
      <w:r w:rsidR="00DD66A7" w:rsidRPr="000E6BCA">
        <w:rPr>
          <w:lang w:val="uk-UA"/>
        </w:rPr>
        <w:t xml:space="preserve"> шланг</w:t>
      </w:r>
      <w:r w:rsidR="00EC76AD" w:rsidRPr="000E6BCA">
        <w:rPr>
          <w:lang w:val="uk-UA"/>
        </w:rPr>
        <w:t>и</w:t>
      </w:r>
      <w:bookmarkEnd w:id="25"/>
    </w:p>
    <w:p w:rsidR="00DD66A7" w:rsidRPr="000E6BCA" w:rsidRDefault="00692C69" w:rsidP="00DD66A7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Необхідно уникати, наскільки це технічно можливо, розташува</w:t>
      </w:r>
      <w:r w:rsidRPr="000E6BCA">
        <w:rPr>
          <w:szCs w:val="24"/>
          <w:lang w:val="uk-UA"/>
        </w:rPr>
        <w:t>н</w:t>
      </w:r>
      <w:r w:rsidRPr="000E6BCA">
        <w:rPr>
          <w:szCs w:val="24"/>
          <w:lang w:val="uk-UA"/>
        </w:rPr>
        <w:t>нят</w:t>
      </w:r>
      <w:r w:rsidR="00DD66A7" w:rsidRPr="000E6BCA">
        <w:rPr>
          <w:szCs w:val="24"/>
          <w:lang w:val="uk-UA"/>
        </w:rPr>
        <w:t>руб</w:t>
      </w:r>
      <w:r w:rsidR="00540107" w:rsidRPr="000E6BCA">
        <w:rPr>
          <w:szCs w:val="24"/>
          <w:lang w:val="uk-UA"/>
        </w:rPr>
        <w:t>о- та шлангопроводів</w:t>
      </w:r>
      <w:r w:rsidR="005912FB" w:rsidRPr="000E6BCA">
        <w:rPr>
          <w:szCs w:val="24"/>
          <w:lang w:val="uk-UA"/>
        </w:rPr>
        <w:t>у</w:t>
      </w:r>
      <w:r w:rsidR="00DD66A7" w:rsidRPr="000E6BCA">
        <w:rPr>
          <w:szCs w:val="24"/>
          <w:lang w:val="uk-UA"/>
        </w:rPr>
        <w:t>робочих кабінах та інших постійних роб</w:t>
      </w:r>
      <w:r w:rsidR="00DD66A7" w:rsidRPr="000E6BCA">
        <w:rPr>
          <w:szCs w:val="24"/>
          <w:lang w:val="uk-UA"/>
        </w:rPr>
        <w:t>о</w:t>
      </w:r>
      <w:r w:rsidR="00DD66A7" w:rsidRPr="000E6BCA">
        <w:rPr>
          <w:szCs w:val="24"/>
          <w:lang w:val="uk-UA"/>
        </w:rPr>
        <w:t>чих місцях поза кабінами. Якщо з'єднання та шланги в цих місцях зн</w:t>
      </w:r>
      <w:r w:rsidR="00DD66A7" w:rsidRPr="000E6BCA">
        <w:rPr>
          <w:szCs w:val="24"/>
          <w:lang w:val="uk-UA"/>
        </w:rPr>
        <w:t>а</w:t>
      </w:r>
      <w:r w:rsidR="00DD66A7" w:rsidRPr="000E6BCA">
        <w:rPr>
          <w:szCs w:val="24"/>
          <w:lang w:val="uk-UA"/>
        </w:rPr>
        <w:t xml:space="preserve">ходяться </w:t>
      </w:r>
      <w:r w:rsidR="006A000C" w:rsidRPr="000E6BCA">
        <w:rPr>
          <w:szCs w:val="24"/>
          <w:lang w:val="uk-UA"/>
        </w:rPr>
        <w:t xml:space="preserve">на відстані менше </w:t>
      </w:r>
      <w:r w:rsidR="00DD66A7" w:rsidRPr="000E6BCA">
        <w:rPr>
          <w:szCs w:val="24"/>
          <w:lang w:val="uk-UA"/>
        </w:rPr>
        <w:t xml:space="preserve">ніж 1 м до </w:t>
      </w:r>
      <w:r w:rsidR="006A000C" w:rsidRPr="000E6BCA">
        <w:rPr>
          <w:szCs w:val="24"/>
          <w:lang w:val="uk-UA"/>
        </w:rPr>
        <w:t>звичай</w:t>
      </w:r>
      <w:r w:rsidR="00DD66A7" w:rsidRPr="000E6BCA">
        <w:rPr>
          <w:szCs w:val="24"/>
          <w:lang w:val="uk-UA"/>
        </w:rPr>
        <w:t>ного положення операт</w:t>
      </w:r>
      <w:r w:rsidR="00DD66A7" w:rsidRPr="000E6BCA">
        <w:rPr>
          <w:szCs w:val="24"/>
          <w:lang w:val="uk-UA"/>
        </w:rPr>
        <w:t>о</w:t>
      </w:r>
      <w:r w:rsidR="00DD66A7" w:rsidRPr="000E6BCA">
        <w:rPr>
          <w:szCs w:val="24"/>
          <w:lang w:val="uk-UA"/>
        </w:rPr>
        <w:t>ра і містят</w:t>
      </w:r>
      <w:r w:rsidR="006A000C" w:rsidRPr="000E6BCA">
        <w:rPr>
          <w:szCs w:val="24"/>
          <w:lang w:val="uk-UA"/>
        </w:rPr>
        <w:t>ь рідини, які знаходяться під</w:t>
      </w:r>
      <w:r w:rsidR="00DD66A7" w:rsidRPr="000E6BCA">
        <w:rPr>
          <w:szCs w:val="24"/>
          <w:lang w:val="uk-UA"/>
        </w:rPr>
        <w:t xml:space="preserve"> тиск</w:t>
      </w:r>
      <w:r w:rsidR="006A000C" w:rsidRPr="000E6BCA">
        <w:rPr>
          <w:szCs w:val="24"/>
          <w:lang w:val="uk-UA"/>
        </w:rPr>
        <w:t>ом</w:t>
      </w:r>
      <w:r w:rsidR="00DD66A7" w:rsidRPr="000E6BCA">
        <w:rPr>
          <w:szCs w:val="24"/>
          <w:lang w:val="uk-UA"/>
        </w:rPr>
        <w:t>, що перевищує 50 бар</w:t>
      </w:r>
      <w:r w:rsidR="005912FB" w:rsidRPr="000E6BCA">
        <w:rPr>
          <w:szCs w:val="24"/>
          <w:lang w:val="uk-UA"/>
        </w:rPr>
        <w:t>,</w:t>
      </w:r>
      <w:r w:rsidR="00DD66A7" w:rsidRPr="000E6BCA">
        <w:rPr>
          <w:szCs w:val="24"/>
          <w:lang w:val="uk-UA"/>
        </w:rPr>
        <w:t xml:space="preserve"> або</w:t>
      </w:r>
      <w:r w:rsidR="005912FB" w:rsidRPr="000E6BCA">
        <w:rPr>
          <w:szCs w:val="24"/>
          <w:lang w:val="uk-UA"/>
        </w:rPr>
        <w:t xml:space="preserve"> при</w:t>
      </w:r>
      <w:r w:rsidR="00DD66A7" w:rsidRPr="000E6BCA">
        <w:rPr>
          <w:szCs w:val="24"/>
          <w:lang w:val="uk-UA"/>
        </w:rPr>
        <w:t xml:space="preserve"> температурі більше 60 °C, </w:t>
      </w:r>
      <w:r w:rsidR="005912FB" w:rsidRPr="000E6BCA">
        <w:rPr>
          <w:szCs w:val="24"/>
          <w:lang w:val="uk-UA"/>
        </w:rPr>
        <w:t>має</w:t>
      </w:r>
      <w:r w:rsidR="00DD66A7" w:rsidRPr="000E6BCA">
        <w:rPr>
          <w:szCs w:val="24"/>
          <w:lang w:val="uk-UA"/>
        </w:rPr>
        <w:t>бути передбачен</w:t>
      </w:r>
      <w:r w:rsidR="005912FB" w:rsidRPr="000E6BCA">
        <w:rPr>
          <w:szCs w:val="24"/>
          <w:lang w:val="uk-UA"/>
        </w:rPr>
        <w:t>е</w:t>
      </w:r>
      <w:r w:rsidR="00AD4C31" w:rsidRPr="000E6BCA">
        <w:rPr>
          <w:szCs w:val="24"/>
          <w:lang w:val="uk-UA"/>
        </w:rPr>
        <w:t xml:space="preserve">суцільне </w:t>
      </w:r>
      <w:r w:rsidR="00DD66A7" w:rsidRPr="000E6BCA">
        <w:rPr>
          <w:szCs w:val="24"/>
          <w:lang w:val="uk-UA"/>
        </w:rPr>
        <w:t>ог</w:t>
      </w:r>
      <w:r w:rsidR="00DD66A7" w:rsidRPr="000E6BCA">
        <w:rPr>
          <w:szCs w:val="24"/>
          <w:lang w:val="uk-UA"/>
        </w:rPr>
        <w:t>о</w:t>
      </w:r>
      <w:r w:rsidR="00DD66A7" w:rsidRPr="000E6BCA">
        <w:rPr>
          <w:szCs w:val="24"/>
          <w:lang w:val="uk-UA"/>
        </w:rPr>
        <w:t>родження.</w:t>
      </w:r>
    </w:p>
    <w:p w:rsidR="00263963" w:rsidRPr="000E6BCA" w:rsidRDefault="00263963" w:rsidP="00DD66A7">
      <w:pPr>
        <w:contextualSpacing/>
        <w:rPr>
          <w:szCs w:val="24"/>
          <w:lang w:val="uk-UA"/>
        </w:rPr>
      </w:pPr>
    </w:p>
    <w:p w:rsidR="00DD66A7" w:rsidRPr="000E6BCA" w:rsidRDefault="00263963" w:rsidP="00107F36">
      <w:pPr>
        <w:pStyle w:val="1"/>
        <w:rPr>
          <w:lang w:val="uk-UA"/>
        </w:rPr>
      </w:pPr>
      <w:bookmarkStart w:id="26" w:name="_Toc13490530"/>
      <w:r w:rsidRPr="000E6BCA">
        <w:rPr>
          <w:lang w:val="uk-UA"/>
        </w:rPr>
        <w:t xml:space="preserve">5.9 </w:t>
      </w:r>
      <w:r w:rsidR="00DD66A7" w:rsidRPr="000E6BCA">
        <w:rPr>
          <w:lang w:val="uk-UA"/>
        </w:rPr>
        <w:t xml:space="preserve">Зв'язок між робочими </w:t>
      </w:r>
      <w:r w:rsidRPr="000E6BCA">
        <w:rPr>
          <w:lang w:val="uk-UA"/>
        </w:rPr>
        <w:t>місцями</w:t>
      </w:r>
      <w:bookmarkEnd w:id="26"/>
    </w:p>
    <w:p w:rsidR="00C14ECD" w:rsidRPr="000E6BCA" w:rsidRDefault="00DD66A7" w:rsidP="00DD66A7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Якщо робочі кабіни та кабіни, </w:t>
      </w:r>
      <w:r w:rsidR="00263963" w:rsidRPr="000E6BCA">
        <w:rPr>
          <w:szCs w:val="24"/>
          <w:lang w:val="uk-UA"/>
        </w:rPr>
        <w:t xml:space="preserve">призначені </w:t>
      </w:r>
      <w:r w:rsidRPr="000E6BCA">
        <w:rPr>
          <w:szCs w:val="24"/>
          <w:lang w:val="uk-UA"/>
        </w:rPr>
        <w:t>як для роботи, так і для</w:t>
      </w:r>
      <w:r w:rsidR="0033209B" w:rsidRPr="000E6BCA">
        <w:rPr>
          <w:szCs w:val="24"/>
          <w:lang w:val="uk-UA"/>
        </w:rPr>
        <w:t xml:space="preserve"> руху</w:t>
      </w:r>
      <w:r w:rsidRPr="000E6BCA">
        <w:rPr>
          <w:szCs w:val="24"/>
          <w:lang w:val="uk-UA"/>
        </w:rPr>
        <w:t>, а також постійн</w:t>
      </w:r>
      <w:r w:rsidR="0033209B" w:rsidRPr="000E6BCA">
        <w:rPr>
          <w:szCs w:val="24"/>
          <w:lang w:val="uk-UA"/>
        </w:rPr>
        <w:t>і (стаціонарні)</w:t>
      </w:r>
      <w:r w:rsidRPr="000E6BCA">
        <w:rPr>
          <w:szCs w:val="24"/>
          <w:lang w:val="uk-UA"/>
        </w:rPr>
        <w:t xml:space="preserve"> робоч</w:t>
      </w:r>
      <w:r w:rsidR="0033209B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 xml:space="preserve"> місц</w:t>
      </w:r>
      <w:r w:rsidR="0033209B" w:rsidRPr="000E6BCA">
        <w:rPr>
          <w:szCs w:val="24"/>
          <w:lang w:val="uk-UA"/>
        </w:rPr>
        <w:t>я</w:t>
      </w:r>
      <w:r w:rsidRPr="000E6BCA">
        <w:rPr>
          <w:szCs w:val="24"/>
          <w:lang w:val="uk-UA"/>
        </w:rPr>
        <w:t xml:space="preserve"> поза кабінами, </w:t>
      </w:r>
      <w:r w:rsidR="00D130E5" w:rsidRPr="000E6BCA">
        <w:rPr>
          <w:szCs w:val="24"/>
          <w:lang w:val="uk-UA"/>
        </w:rPr>
        <w:t>при</w:t>
      </w:r>
      <w:r w:rsidR="00D130E5" w:rsidRPr="000E6BCA">
        <w:rPr>
          <w:szCs w:val="24"/>
          <w:lang w:val="uk-UA"/>
        </w:rPr>
        <w:t>з</w:t>
      </w:r>
      <w:r w:rsidR="00D130E5" w:rsidRPr="000E6BCA">
        <w:rPr>
          <w:szCs w:val="24"/>
          <w:lang w:val="uk-UA"/>
        </w:rPr>
        <w:t>начен</w:t>
      </w:r>
      <w:r w:rsidR="005912FB" w:rsidRPr="000E6BCA">
        <w:rPr>
          <w:szCs w:val="24"/>
          <w:lang w:val="uk-UA"/>
        </w:rPr>
        <w:t>і</w:t>
      </w:r>
      <w:r w:rsidR="00D279B8" w:rsidRPr="000E6BCA">
        <w:rPr>
          <w:szCs w:val="24"/>
          <w:lang w:val="uk-UA"/>
        </w:rPr>
        <w:t>для сумісної роботи</w:t>
      </w:r>
      <w:r w:rsidR="00E842BE" w:rsidRPr="000E6BCA">
        <w:rPr>
          <w:szCs w:val="24"/>
          <w:lang w:val="uk-UA"/>
        </w:rPr>
        <w:t xml:space="preserve"> декількох осіб</w:t>
      </w:r>
      <w:r w:rsidRPr="000E6BCA">
        <w:rPr>
          <w:szCs w:val="24"/>
          <w:lang w:val="uk-UA"/>
        </w:rPr>
        <w:t xml:space="preserve">, вони повинні </w:t>
      </w:r>
      <w:r w:rsidR="00D279B8" w:rsidRPr="000E6BCA">
        <w:rPr>
          <w:szCs w:val="24"/>
          <w:lang w:val="uk-UA"/>
        </w:rPr>
        <w:t xml:space="preserve">бути обладнані </w:t>
      </w:r>
      <w:r w:rsidRPr="000E6BCA">
        <w:rPr>
          <w:szCs w:val="24"/>
          <w:lang w:val="uk-UA"/>
        </w:rPr>
        <w:t>засоб</w:t>
      </w:r>
      <w:r w:rsidR="00D279B8" w:rsidRPr="000E6BCA">
        <w:rPr>
          <w:szCs w:val="24"/>
          <w:lang w:val="uk-UA"/>
        </w:rPr>
        <w:t>ам</w:t>
      </w:r>
      <w:r w:rsidRPr="000E6BCA">
        <w:rPr>
          <w:szCs w:val="24"/>
          <w:lang w:val="uk-UA"/>
        </w:rPr>
        <w:t xml:space="preserve">и голосового зв'язку </w:t>
      </w:r>
      <w:r w:rsidR="00715DE2" w:rsidRPr="000E6BCA">
        <w:rPr>
          <w:szCs w:val="24"/>
          <w:lang w:val="uk-UA"/>
        </w:rPr>
        <w:t>один з одним, наприклад, системою вну</w:t>
      </w:r>
      <w:r w:rsidR="00715DE2" w:rsidRPr="000E6BCA">
        <w:rPr>
          <w:szCs w:val="24"/>
          <w:lang w:val="uk-UA"/>
        </w:rPr>
        <w:t>т</w:t>
      </w:r>
      <w:r w:rsidR="00715DE2" w:rsidRPr="000E6BCA">
        <w:rPr>
          <w:szCs w:val="24"/>
          <w:lang w:val="uk-UA"/>
        </w:rPr>
        <w:t>рішнього телефонного зв’язку</w:t>
      </w:r>
      <w:r w:rsidRPr="000E6BCA">
        <w:rPr>
          <w:szCs w:val="24"/>
          <w:lang w:val="uk-UA"/>
        </w:rPr>
        <w:t>.</w:t>
      </w:r>
    </w:p>
    <w:p w:rsidR="00C00E52" w:rsidRPr="000E6BCA" w:rsidRDefault="00C00E52" w:rsidP="00DD66A7">
      <w:pPr>
        <w:contextualSpacing/>
        <w:rPr>
          <w:szCs w:val="24"/>
          <w:lang w:val="uk-UA"/>
        </w:rPr>
      </w:pPr>
    </w:p>
    <w:p w:rsidR="00D54BB7" w:rsidRPr="000E6BCA" w:rsidRDefault="00D54BB7" w:rsidP="00107F36">
      <w:pPr>
        <w:pStyle w:val="1"/>
        <w:rPr>
          <w:lang w:val="uk-UA"/>
        </w:rPr>
      </w:pPr>
      <w:bookmarkStart w:id="27" w:name="_Toc13490531"/>
      <w:r w:rsidRPr="000E6BCA">
        <w:rPr>
          <w:lang w:val="uk-UA"/>
        </w:rPr>
        <w:t>5.10 Запобігання сходженню з рейок</w:t>
      </w:r>
      <w:bookmarkEnd w:id="27"/>
    </w:p>
    <w:p w:rsidR="00D54BB7" w:rsidRPr="000E6BCA" w:rsidRDefault="00E47A7B" w:rsidP="00D54BB7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5.10.1 </w:t>
      </w:r>
      <w:r w:rsidR="00D54BB7" w:rsidRPr="000E6BCA">
        <w:rPr>
          <w:b/>
          <w:szCs w:val="24"/>
          <w:lang w:val="uk-UA"/>
        </w:rPr>
        <w:t>Загальні</w:t>
      </w:r>
      <w:r w:rsidRPr="000E6BCA">
        <w:rPr>
          <w:b/>
          <w:szCs w:val="24"/>
          <w:lang w:val="uk-UA"/>
        </w:rPr>
        <w:t xml:space="preserve"> положення</w:t>
      </w:r>
    </w:p>
    <w:p w:rsidR="00D54BB7" w:rsidRPr="000E6BCA" w:rsidRDefault="00C740B0" w:rsidP="00D54BB7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Виробник повинен під час проектуванняпопередити сходження </w:t>
      </w:r>
      <w:r w:rsidR="00D54BB7" w:rsidRPr="000E6BCA">
        <w:rPr>
          <w:szCs w:val="24"/>
          <w:lang w:val="uk-UA"/>
        </w:rPr>
        <w:t>причіп</w:t>
      </w:r>
      <w:r w:rsidRPr="000E6BCA">
        <w:rPr>
          <w:szCs w:val="24"/>
          <w:lang w:val="uk-UA"/>
        </w:rPr>
        <w:t>ного вагон</w:t>
      </w:r>
      <w:r w:rsidR="00A90262" w:rsidRPr="000E6BCA">
        <w:rPr>
          <w:szCs w:val="24"/>
          <w:lang w:val="uk-UA"/>
        </w:rPr>
        <w:t>а</w:t>
      </w:r>
      <w:r w:rsidR="008B38F5" w:rsidRPr="000E6BCA">
        <w:rPr>
          <w:szCs w:val="24"/>
          <w:lang w:val="uk-UA"/>
        </w:rPr>
        <w:t xml:space="preserve"> </w:t>
      </w:r>
      <w:r w:rsidR="0012649A" w:rsidRPr="000E6BCA">
        <w:rPr>
          <w:szCs w:val="24"/>
          <w:lang w:val="uk-UA"/>
        </w:rPr>
        <w:t xml:space="preserve">з рейок </w:t>
      </w:r>
      <w:r w:rsidR="00F620B0" w:rsidRPr="000E6BCA">
        <w:rPr>
          <w:szCs w:val="24"/>
          <w:lang w:val="uk-UA"/>
        </w:rPr>
        <w:t>у рейковому положенні</w:t>
      </w:r>
      <w:r w:rsidR="0012649A" w:rsidRPr="000E6BCA">
        <w:rPr>
          <w:szCs w:val="24"/>
          <w:lang w:val="uk-UA"/>
        </w:rPr>
        <w:t xml:space="preserve"> і </w:t>
      </w:r>
      <w:r w:rsidR="005912FB" w:rsidRPr="000E6BCA">
        <w:rPr>
          <w:szCs w:val="24"/>
          <w:lang w:val="uk-UA"/>
        </w:rPr>
        <w:t xml:space="preserve">при </w:t>
      </w:r>
      <w:r w:rsidR="0012649A" w:rsidRPr="000E6BCA">
        <w:rPr>
          <w:szCs w:val="24"/>
          <w:lang w:val="uk-UA"/>
        </w:rPr>
        <w:t>експлуатації</w:t>
      </w:r>
      <w:r w:rsidR="00D54BB7" w:rsidRPr="000E6BCA">
        <w:rPr>
          <w:szCs w:val="24"/>
          <w:lang w:val="uk-UA"/>
        </w:rPr>
        <w:t xml:space="preserve"> за призначенням. Це перевіряється </w:t>
      </w:r>
      <w:r w:rsidR="00E842BE" w:rsidRPr="000E6BCA">
        <w:rPr>
          <w:szCs w:val="24"/>
          <w:lang w:val="uk-UA"/>
        </w:rPr>
        <w:t>за допомогою розрахунків</w:t>
      </w:r>
      <w:r w:rsidR="00D54BB7" w:rsidRPr="000E6BCA">
        <w:rPr>
          <w:szCs w:val="24"/>
          <w:lang w:val="uk-UA"/>
        </w:rPr>
        <w:t xml:space="preserve"> або випр</w:t>
      </w:r>
      <w:r w:rsidR="00D54BB7" w:rsidRPr="000E6BCA">
        <w:rPr>
          <w:szCs w:val="24"/>
          <w:lang w:val="uk-UA"/>
        </w:rPr>
        <w:t>о</w:t>
      </w:r>
      <w:r w:rsidR="00D54BB7" w:rsidRPr="000E6BCA">
        <w:rPr>
          <w:szCs w:val="24"/>
          <w:lang w:val="uk-UA"/>
        </w:rPr>
        <w:t>буванням.</w:t>
      </w:r>
    </w:p>
    <w:p w:rsidR="00D54BB7" w:rsidRPr="000E6BCA" w:rsidRDefault="00D54BB7" w:rsidP="00D54BB7">
      <w:pPr>
        <w:contextualSpacing/>
        <w:rPr>
          <w:szCs w:val="24"/>
          <w:lang w:val="uk-UA"/>
        </w:rPr>
      </w:pPr>
      <w:r w:rsidRPr="000E6BCA">
        <w:rPr>
          <w:caps/>
          <w:szCs w:val="24"/>
          <w:lang w:val="uk-UA"/>
        </w:rPr>
        <w:t>Примітка</w:t>
      </w:r>
      <w:r w:rsidRPr="000E6BCA">
        <w:rPr>
          <w:szCs w:val="24"/>
          <w:lang w:val="uk-UA"/>
        </w:rPr>
        <w:t xml:space="preserve"> Методика випробувань наведена в EN 15954-1:2013, 5.4.</w:t>
      </w:r>
    </w:p>
    <w:p w:rsidR="00D54BB7" w:rsidRPr="000E6BCA" w:rsidRDefault="00BC3959" w:rsidP="00D54BB7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Для всіх причіпних вагонів</w:t>
      </w:r>
      <w:r w:rsidR="00D54BB7" w:rsidRPr="000E6BCA">
        <w:rPr>
          <w:szCs w:val="24"/>
          <w:lang w:val="uk-UA"/>
        </w:rPr>
        <w:t xml:space="preserve">, </w:t>
      </w:r>
      <w:r w:rsidRPr="000E6BCA">
        <w:rPr>
          <w:szCs w:val="24"/>
          <w:lang w:val="uk-UA"/>
        </w:rPr>
        <w:t>розрахунки і вип</w:t>
      </w:r>
      <w:r w:rsidR="00176A96" w:rsidRPr="000E6BCA">
        <w:rPr>
          <w:szCs w:val="24"/>
          <w:lang w:val="uk-UA"/>
        </w:rPr>
        <w:t>робування</w:t>
      </w:r>
      <w:r w:rsidRPr="000E6BCA">
        <w:rPr>
          <w:szCs w:val="24"/>
          <w:lang w:val="uk-UA"/>
        </w:rPr>
        <w:t xml:space="preserve">щодо </w:t>
      </w:r>
      <w:r w:rsidR="00D54BB7" w:rsidRPr="000E6BCA">
        <w:rPr>
          <w:szCs w:val="24"/>
          <w:lang w:val="uk-UA"/>
        </w:rPr>
        <w:t>зап</w:t>
      </w:r>
      <w:r w:rsidR="00D54BB7" w:rsidRPr="000E6BCA">
        <w:rPr>
          <w:szCs w:val="24"/>
          <w:lang w:val="uk-UA"/>
        </w:rPr>
        <w:t>о</w:t>
      </w:r>
      <w:r w:rsidR="00D54BB7" w:rsidRPr="000E6BCA">
        <w:rPr>
          <w:szCs w:val="24"/>
          <w:lang w:val="uk-UA"/>
        </w:rPr>
        <w:t>біганн</w:t>
      </w:r>
      <w:r w:rsidR="005912FB" w:rsidRPr="000E6BCA">
        <w:rPr>
          <w:szCs w:val="24"/>
          <w:lang w:val="uk-UA"/>
        </w:rPr>
        <w:t>я</w:t>
      </w:r>
      <w:r w:rsidR="008B38F5" w:rsidRPr="000E6BCA">
        <w:rPr>
          <w:szCs w:val="24"/>
          <w:lang w:val="uk-UA"/>
        </w:rPr>
        <w:t xml:space="preserve"> </w:t>
      </w:r>
      <w:r w:rsidRPr="000E6BCA">
        <w:rPr>
          <w:szCs w:val="24"/>
          <w:lang w:val="uk-UA"/>
        </w:rPr>
        <w:t xml:space="preserve">сходження </w:t>
      </w:r>
      <w:r w:rsidR="00D54BB7" w:rsidRPr="000E6BCA">
        <w:rPr>
          <w:szCs w:val="24"/>
          <w:lang w:val="uk-UA"/>
        </w:rPr>
        <w:t>з рейок передбача</w:t>
      </w:r>
      <w:r w:rsidRPr="000E6BCA">
        <w:rPr>
          <w:szCs w:val="24"/>
          <w:lang w:val="uk-UA"/>
        </w:rPr>
        <w:t>ю</w:t>
      </w:r>
      <w:r w:rsidR="00D54BB7" w:rsidRPr="000E6BCA">
        <w:rPr>
          <w:szCs w:val="24"/>
          <w:lang w:val="uk-UA"/>
        </w:rPr>
        <w:t xml:space="preserve">ть, що всі резервуари, </w:t>
      </w:r>
      <w:r w:rsidR="00DB2D82" w:rsidRPr="000E6BCA">
        <w:rPr>
          <w:szCs w:val="24"/>
          <w:lang w:val="uk-UA"/>
        </w:rPr>
        <w:t xml:space="preserve">які </w:t>
      </w:r>
      <w:r w:rsidR="00D54BB7" w:rsidRPr="000E6BCA">
        <w:rPr>
          <w:szCs w:val="24"/>
          <w:lang w:val="uk-UA"/>
        </w:rPr>
        <w:t>мі</w:t>
      </w:r>
      <w:r w:rsidR="00D54BB7" w:rsidRPr="000E6BCA">
        <w:rPr>
          <w:szCs w:val="24"/>
          <w:lang w:val="uk-UA"/>
        </w:rPr>
        <w:t>с</w:t>
      </w:r>
      <w:r w:rsidR="00D54BB7" w:rsidRPr="000E6BCA">
        <w:rPr>
          <w:szCs w:val="24"/>
          <w:lang w:val="uk-UA"/>
        </w:rPr>
        <w:t xml:space="preserve">тять витратні рідини, перебувають у найменш вигідному стані, </w:t>
      </w:r>
      <w:r w:rsidR="00154CFA" w:rsidRPr="000E6BCA">
        <w:rPr>
          <w:szCs w:val="24"/>
          <w:lang w:val="uk-UA"/>
        </w:rPr>
        <w:t>а</w:t>
      </w:r>
      <w:r w:rsidR="00D54BB7" w:rsidRPr="000E6BCA">
        <w:rPr>
          <w:szCs w:val="24"/>
          <w:lang w:val="uk-UA"/>
        </w:rPr>
        <w:t xml:space="preserve"> всі р</w:t>
      </w:r>
      <w:r w:rsidR="00D54BB7" w:rsidRPr="000E6BCA">
        <w:rPr>
          <w:szCs w:val="24"/>
          <w:lang w:val="uk-UA"/>
        </w:rPr>
        <w:t>у</w:t>
      </w:r>
      <w:r w:rsidR="00D54BB7" w:rsidRPr="000E6BCA">
        <w:rPr>
          <w:szCs w:val="24"/>
          <w:lang w:val="uk-UA"/>
        </w:rPr>
        <w:t>хомі компоненти знаходяться в найменш вигідному положенні.</w:t>
      </w:r>
    </w:p>
    <w:p w:rsidR="00154CFA" w:rsidRPr="000E6BCA" w:rsidRDefault="00154CFA" w:rsidP="00D54BB7">
      <w:pPr>
        <w:contextualSpacing/>
        <w:rPr>
          <w:szCs w:val="24"/>
          <w:lang w:val="uk-UA"/>
        </w:rPr>
      </w:pPr>
    </w:p>
    <w:p w:rsidR="00D54BB7" w:rsidRPr="000E6BCA" w:rsidRDefault="00154CFA" w:rsidP="00D54BB7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5.10.2 </w:t>
      </w:r>
      <w:r w:rsidR="00652936" w:rsidRPr="000E6BCA">
        <w:rPr>
          <w:b/>
          <w:szCs w:val="24"/>
          <w:lang w:val="uk-UA"/>
        </w:rPr>
        <w:t>Захисні огородження</w:t>
      </w:r>
    </w:p>
    <w:p w:rsidR="00D54BB7" w:rsidRPr="000E6BCA" w:rsidRDefault="00154CFA" w:rsidP="00D54BB7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Причіпні вагони</w:t>
      </w:r>
      <w:r w:rsidR="00D54BB7" w:rsidRPr="000E6BCA">
        <w:rPr>
          <w:szCs w:val="24"/>
          <w:lang w:val="uk-UA"/>
        </w:rPr>
        <w:t xml:space="preserve"> з максимальною швидкістю </w:t>
      </w:r>
      <w:r w:rsidR="00176A96" w:rsidRPr="000E6BCA">
        <w:rPr>
          <w:szCs w:val="24"/>
          <w:lang w:val="uk-UA"/>
        </w:rPr>
        <w:t xml:space="preserve">руху </w:t>
      </w:r>
      <w:r w:rsidR="00D54BB7" w:rsidRPr="000E6BCA">
        <w:rPr>
          <w:szCs w:val="24"/>
          <w:lang w:val="uk-UA"/>
        </w:rPr>
        <w:t>більше</w:t>
      </w:r>
      <w:r w:rsidR="00E542F7" w:rsidRPr="000E6BCA">
        <w:rPr>
          <w:szCs w:val="24"/>
          <w:lang w:val="uk-UA"/>
        </w:rPr>
        <w:t xml:space="preserve"> за</w:t>
      </w:r>
      <w:r w:rsidR="008B38F5" w:rsidRPr="000E6BCA">
        <w:rPr>
          <w:szCs w:val="24"/>
          <w:lang w:val="uk-UA"/>
        </w:rPr>
        <w:t xml:space="preserve"> </w:t>
      </w:r>
      <w:r w:rsidR="00E542F7" w:rsidRPr="000E6BCA">
        <w:rPr>
          <w:szCs w:val="24"/>
          <w:lang w:val="uk-UA"/>
        </w:rPr>
        <w:t>50 </w:t>
      </w:r>
      <w:r w:rsidR="00D54BB7" w:rsidRPr="000E6BCA">
        <w:rPr>
          <w:szCs w:val="24"/>
          <w:lang w:val="uk-UA"/>
        </w:rPr>
        <w:t xml:space="preserve">км/год повинні бути обладнані </w:t>
      </w:r>
      <w:r w:rsidR="00984212" w:rsidRPr="000E6BCA">
        <w:rPr>
          <w:szCs w:val="24"/>
          <w:lang w:val="uk-UA"/>
        </w:rPr>
        <w:t xml:space="preserve">засобами безпеки </w:t>
      </w:r>
      <w:r w:rsidR="00B148B9" w:rsidRPr="000E6BCA">
        <w:rPr>
          <w:szCs w:val="24"/>
          <w:lang w:val="uk-UA"/>
        </w:rPr>
        <w:t xml:space="preserve">на </w:t>
      </w:r>
      <w:r w:rsidR="00176A96" w:rsidRPr="000E6BCA">
        <w:rPr>
          <w:szCs w:val="24"/>
          <w:lang w:val="uk-UA"/>
        </w:rPr>
        <w:t>об</w:t>
      </w:r>
      <w:r w:rsidR="00B148B9" w:rsidRPr="000E6BCA">
        <w:rPr>
          <w:szCs w:val="24"/>
          <w:lang w:val="uk-UA"/>
        </w:rPr>
        <w:t>ох</w:t>
      </w:r>
      <w:r w:rsidR="00F620B0" w:rsidRPr="000E6BCA">
        <w:rPr>
          <w:szCs w:val="24"/>
          <w:lang w:val="uk-UA"/>
        </w:rPr>
        <w:t xml:space="preserve"> торцевих частинах</w:t>
      </w:r>
      <w:r w:rsidR="00D54BB7" w:rsidRPr="000E6BCA">
        <w:rPr>
          <w:szCs w:val="24"/>
          <w:lang w:val="uk-UA"/>
        </w:rPr>
        <w:t xml:space="preserve"> перед зовнішніми осями. Вони повинні бути встановлені т</w:t>
      </w:r>
      <w:r w:rsidR="00D54BB7" w:rsidRPr="000E6BCA">
        <w:rPr>
          <w:szCs w:val="24"/>
          <w:lang w:val="uk-UA"/>
        </w:rPr>
        <w:t>а</w:t>
      </w:r>
      <w:r w:rsidR="00D54BB7" w:rsidRPr="000E6BCA">
        <w:rPr>
          <w:szCs w:val="24"/>
          <w:lang w:val="uk-UA"/>
        </w:rPr>
        <w:t xml:space="preserve">ким чином, щоб при будь-яких можливих </w:t>
      </w:r>
      <w:r w:rsidR="00996EB1" w:rsidRPr="000E6BCA">
        <w:rPr>
          <w:szCs w:val="24"/>
          <w:lang w:val="uk-UA"/>
        </w:rPr>
        <w:t>рухах</w:t>
      </w:r>
      <w:r w:rsidR="00D54BB7" w:rsidRPr="000E6BCA">
        <w:rPr>
          <w:szCs w:val="24"/>
          <w:lang w:val="uk-UA"/>
        </w:rPr>
        <w:t xml:space="preserve"> підвіски і </w:t>
      </w:r>
      <w:r w:rsidR="00996EB1" w:rsidRPr="000E6BCA">
        <w:rPr>
          <w:szCs w:val="24"/>
          <w:lang w:val="uk-UA"/>
        </w:rPr>
        <w:t>знос</w:t>
      </w:r>
      <w:r w:rsidR="00E542F7" w:rsidRPr="000E6BCA">
        <w:rPr>
          <w:szCs w:val="24"/>
          <w:lang w:val="uk-UA"/>
        </w:rPr>
        <w:t>і</w:t>
      </w:r>
      <w:r w:rsidR="00D54BB7" w:rsidRPr="000E6BCA">
        <w:rPr>
          <w:szCs w:val="24"/>
          <w:lang w:val="uk-UA"/>
        </w:rPr>
        <w:t xml:space="preserve">коліс </w:t>
      </w:r>
      <w:r w:rsidR="00652936" w:rsidRPr="000E6BCA">
        <w:rPr>
          <w:szCs w:val="24"/>
          <w:lang w:val="uk-UA"/>
        </w:rPr>
        <w:t>з</w:t>
      </w:r>
      <w:r w:rsidR="00652936" w:rsidRPr="000E6BCA">
        <w:rPr>
          <w:szCs w:val="24"/>
          <w:lang w:val="uk-UA"/>
        </w:rPr>
        <w:t>а</w:t>
      </w:r>
      <w:r w:rsidR="00652936" w:rsidRPr="000E6BCA">
        <w:rPr>
          <w:szCs w:val="24"/>
          <w:lang w:val="uk-UA"/>
        </w:rPr>
        <w:t xml:space="preserve">хисні огородження </w:t>
      </w:r>
      <w:r w:rsidR="0063367C" w:rsidRPr="000E6BCA">
        <w:rPr>
          <w:szCs w:val="24"/>
          <w:lang w:val="uk-UA"/>
        </w:rPr>
        <w:t xml:space="preserve">утримувалися </w:t>
      </w:r>
      <w:r w:rsidR="0038619D" w:rsidRPr="000E6BCA">
        <w:rPr>
          <w:szCs w:val="24"/>
          <w:lang w:val="uk-UA"/>
        </w:rPr>
        <w:t xml:space="preserve">на </w:t>
      </w:r>
      <w:r w:rsidR="00D54BB7" w:rsidRPr="000E6BCA">
        <w:rPr>
          <w:szCs w:val="24"/>
          <w:lang w:val="uk-UA"/>
        </w:rPr>
        <w:t>відстан</w:t>
      </w:r>
      <w:r w:rsidR="0038619D" w:rsidRPr="000E6BCA">
        <w:rPr>
          <w:szCs w:val="24"/>
          <w:lang w:val="uk-UA"/>
        </w:rPr>
        <w:t>і</w:t>
      </w:r>
      <w:r w:rsidR="00D54BB7" w:rsidRPr="000E6BCA">
        <w:rPr>
          <w:szCs w:val="24"/>
          <w:lang w:val="uk-UA"/>
        </w:rPr>
        <w:t xml:space="preserve"> від 15 мм до 30 мм від </w:t>
      </w:r>
      <w:r w:rsidR="0038619D" w:rsidRPr="000E6BCA">
        <w:rPr>
          <w:szCs w:val="24"/>
          <w:lang w:val="uk-UA"/>
        </w:rPr>
        <w:t>г</w:t>
      </w:r>
      <w:r w:rsidR="0038619D" w:rsidRPr="000E6BCA">
        <w:rPr>
          <w:szCs w:val="24"/>
          <w:lang w:val="uk-UA"/>
        </w:rPr>
        <w:t>о</w:t>
      </w:r>
      <w:r w:rsidR="0038619D" w:rsidRPr="000E6BCA">
        <w:rPr>
          <w:szCs w:val="24"/>
          <w:lang w:val="uk-UA"/>
        </w:rPr>
        <w:t xml:space="preserve">ловки </w:t>
      </w:r>
      <w:r w:rsidR="00D54BB7" w:rsidRPr="000E6BCA">
        <w:rPr>
          <w:szCs w:val="24"/>
          <w:lang w:val="uk-UA"/>
        </w:rPr>
        <w:t xml:space="preserve">рейки (у випадку </w:t>
      </w:r>
      <w:r w:rsidR="0038619D" w:rsidRPr="000E6BCA">
        <w:rPr>
          <w:szCs w:val="24"/>
          <w:lang w:val="uk-UA"/>
        </w:rPr>
        <w:t xml:space="preserve">комбінованих </w:t>
      </w:r>
      <w:r w:rsidR="00771158" w:rsidRPr="000E6BCA">
        <w:rPr>
          <w:szCs w:val="24"/>
          <w:lang w:val="uk-UA"/>
        </w:rPr>
        <w:t>(</w:t>
      </w:r>
      <w:r w:rsidR="00652936" w:rsidRPr="000E6BCA">
        <w:rPr>
          <w:szCs w:val="24"/>
          <w:lang w:val="uk-UA"/>
        </w:rPr>
        <w:t>автомобільно</w:t>
      </w:r>
      <w:r w:rsidR="00771158" w:rsidRPr="000E6BCA">
        <w:rPr>
          <w:szCs w:val="24"/>
          <w:lang w:val="uk-UA"/>
        </w:rPr>
        <w:t xml:space="preserve">-рейкових) </w:t>
      </w:r>
      <w:r w:rsidR="00D54BB7" w:rsidRPr="000E6BCA">
        <w:rPr>
          <w:szCs w:val="24"/>
          <w:lang w:val="uk-UA"/>
        </w:rPr>
        <w:t>причі</w:t>
      </w:r>
      <w:r w:rsidR="0038619D" w:rsidRPr="000E6BCA">
        <w:rPr>
          <w:szCs w:val="24"/>
          <w:lang w:val="uk-UA"/>
        </w:rPr>
        <w:t>п</w:t>
      </w:r>
      <w:r w:rsidR="0038619D" w:rsidRPr="000E6BCA">
        <w:rPr>
          <w:szCs w:val="24"/>
          <w:lang w:val="uk-UA"/>
        </w:rPr>
        <w:t>них вагонів</w:t>
      </w:r>
      <w:r w:rsidR="00D54BB7" w:rsidRPr="000E6BCA">
        <w:rPr>
          <w:szCs w:val="24"/>
          <w:lang w:val="uk-UA"/>
        </w:rPr>
        <w:t xml:space="preserve"> це </w:t>
      </w:r>
      <w:r w:rsidR="00771158" w:rsidRPr="000E6BCA">
        <w:rPr>
          <w:szCs w:val="24"/>
          <w:lang w:val="uk-UA"/>
        </w:rPr>
        <w:t xml:space="preserve">залежить від </w:t>
      </w:r>
      <w:r w:rsidR="0063367C" w:rsidRPr="000E6BCA">
        <w:rPr>
          <w:szCs w:val="24"/>
          <w:lang w:val="uk-UA"/>
        </w:rPr>
        <w:t>рейк</w:t>
      </w:r>
      <w:r w:rsidR="00FA5919" w:rsidRPr="000E6BCA">
        <w:rPr>
          <w:szCs w:val="24"/>
          <w:lang w:val="uk-UA"/>
        </w:rPr>
        <w:t>ового положення</w:t>
      </w:r>
      <w:r w:rsidR="00D54BB7" w:rsidRPr="000E6BCA">
        <w:rPr>
          <w:szCs w:val="24"/>
          <w:lang w:val="uk-UA"/>
        </w:rPr>
        <w:t>).</w:t>
      </w:r>
    </w:p>
    <w:p w:rsidR="00771158" w:rsidRPr="000E6BCA" w:rsidRDefault="00771158" w:rsidP="00D54BB7">
      <w:pPr>
        <w:contextualSpacing/>
        <w:rPr>
          <w:szCs w:val="24"/>
          <w:lang w:val="uk-UA"/>
        </w:rPr>
      </w:pPr>
    </w:p>
    <w:p w:rsidR="00D54BB7" w:rsidRPr="000E6BCA" w:rsidRDefault="00771158" w:rsidP="00107F36">
      <w:pPr>
        <w:pStyle w:val="1"/>
        <w:rPr>
          <w:lang w:val="uk-UA"/>
        </w:rPr>
      </w:pPr>
      <w:bookmarkStart w:id="28" w:name="_Toc13490532"/>
      <w:r w:rsidRPr="000E6BCA">
        <w:rPr>
          <w:lang w:val="uk-UA"/>
        </w:rPr>
        <w:t xml:space="preserve">5.11 </w:t>
      </w:r>
      <w:r w:rsidR="00D24CA1" w:rsidRPr="000E6BCA">
        <w:rPr>
          <w:lang w:val="uk-UA"/>
        </w:rPr>
        <w:t>Стійкість і заходи</w:t>
      </w:r>
      <w:r w:rsidR="00D54BB7" w:rsidRPr="000E6BCA">
        <w:rPr>
          <w:lang w:val="uk-UA"/>
        </w:rPr>
        <w:t xml:space="preserve"> що</w:t>
      </w:r>
      <w:r w:rsidR="00D24CA1" w:rsidRPr="000E6BCA">
        <w:rPr>
          <w:lang w:val="uk-UA"/>
        </w:rPr>
        <w:t>до</w:t>
      </w:r>
      <w:r w:rsidR="00D54BB7" w:rsidRPr="000E6BCA">
        <w:rPr>
          <w:lang w:val="uk-UA"/>
        </w:rPr>
        <w:t xml:space="preserve"> запобіга</w:t>
      </w:r>
      <w:r w:rsidR="00D24CA1" w:rsidRPr="000E6BCA">
        <w:rPr>
          <w:lang w:val="uk-UA"/>
        </w:rPr>
        <w:t>ння</w:t>
      </w:r>
      <w:r w:rsidR="00D54BB7" w:rsidRPr="000E6BCA">
        <w:rPr>
          <w:lang w:val="uk-UA"/>
        </w:rPr>
        <w:t xml:space="preserve"> перекиданн</w:t>
      </w:r>
      <w:r w:rsidR="00D24CA1" w:rsidRPr="000E6BCA">
        <w:rPr>
          <w:lang w:val="uk-UA"/>
        </w:rPr>
        <w:t>ю</w:t>
      </w:r>
      <w:bookmarkEnd w:id="28"/>
    </w:p>
    <w:p w:rsidR="00934399" w:rsidRPr="000E6BCA" w:rsidRDefault="00107CE3" w:rsidP="00934399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</w:rPr>
        <w:t xml:space="preserve">5.11.1 </w:t>
      </w:r>
      <w:r w:rsidR="00934399" w:rsidRPr="000E6BCA">
        <w:rPr>
          <w:b/>
          <w:szCs w:val="24"/>
          <w:lang w:val="uk-UA"/>
        </w:rPr>
        <w:t xml:space="preserve">Стійкість </w:t>
      </w:r>
      <w:r w:rsidR="00905EE1" w:rsidRPr="000E6BCA">
        <w:rPr>
          <w:b/>
          <w:szCs w:val="24"/>
          <w:lang w:val="uk-UA"/>
        </w:rPr>
        <w:t>д</w:t>
      </w:r>
      <w:r w:rsidR="00934399" w:rsidRPr="000E6BCA">
        <w:rPr>
          <w:b/>
          <w:szCs w:val="24"/>
          <w:lang w:val="uk-UA"/>
        </w:rPr>
        <w:t xml:space="preserve">о перекидання в </w:t>
      </w:r>
      <w:r w:rsidR="00FA5919" w:rsidRPr="000E6BCA">
        <w:rPr>
          <w:b/>
          <w:szCs w:val="24"/>
          <w:lang w:val="uk-UA"/>
        </w:rPr>
        <w:t>автомобільному положенні</w:t>
      </w:r>
    </w:p>
    <w:p w:rsidR="00934399" w:rsidRPr="000E6BCA" w:rsidRDefault="00FA5919" w:rsidP="0093439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Автомобільн</w:t>
      </w:r>
      <w:r w:rsidR="00934399" w:rsidRPr="000E6BCA">
        <w:rPr>
          <w:szCs w:val="24"/>
          <w:lang w:val="uk-UA"/>
        </w:rPr>
        <w:t xml:space="preserve">о-рейкові причіпні вагони в </w:t>
      </w:r>
      <w:r w:rsidRPr="000E6BCA">
        <w:rPr>
          <w:szCs w:val="24"/>
          <w:lang w:val="uk-UA"/>
        </w:rPr>
        <w:t>автомобільному пол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 xml:space="preserve">женні </w:t>
      </w:r>
      <w:r w:rsidR="00C5407A" w:rsidRPr="000E6BCA">
        <w:rPr>
          <w:szCs w:val="24"/>
          <w:lang w:val="uk-UA"/>
        </w:rPr>
        <w:t>з робочим обладнанням та</w:t>
      </w:r>
      <w:r w:rsidR="00934399" w:rsidRPr="000E6BCA">
        <w:rPr>
          <w:szCs w:val="24"/>
          <w:lang w:val="uk-UA"/>
        </w:rPr>
        <w:t xml:space="preserve">/або </w:t>
      </w:r>
      <w:r w:rsidR="00C5407A" w:rsidRPr="000E6BCA">
        <w:rPr>
          <w:szCs w:val="24"/>
          <w:lang w:val="uk-UA"/>
        </w:rPr>
        <w:t xml:space="preserve">кріпленням </w:t>
      </w:r>
      <w:r w:rsidR="00934399" w:rsidRPr="000E6BCA">
        <w:rPr>
          <w:szCs w:val="24"/>
          <w:lang w:val="uk-UA"/>
        </w:rPr>
        <w:t>та додатковим обл</w:t>
      </w:r>
      <w:r w:rsidR="00934399" w:rsidRPr="000E6BCA">
        <w:rPr>
          <w:szCs w:val="24"/>
          <w:lang w:val="uk-UA"/>
        </w:rPr>
        <w:t>а</w:t>
      </w:r>
      <w:r w:rsidR="00934399" w:rsidRPr="000E6BCA">
        <w:rPr>
          <w:szCs w:val="24"/>
          <w:lang w:val="uk-UA"/>
        </w:rPr>
        <w:t>днанням повинні бути спроектовані та виготовлені таким</w:t>
      </w:r>
      <w:r w:rsidR="00905EE1" w:rsidRPr="000E6BCA">
        <w:rPr>
          <w:szCs w:val="24"/>
          <w:lang w:val="uk-UA"/>
        </w:rPr>
        <w:t xml:space="preserve"> чином, щоб забезпечити стійк</w:t>
      </w:r>
      <w:r w:rsidR="00934399" w:rsidRPr="000E6BCA">
        <w:rPr>
          <w:szCs w:val="24"/>
          <w:lang w:val="uk-UA"/>
        </w:rPr>
        <w:t xml:space="preserve">ість у всіх </w:t>
      </w:r>
      <w:r w:rsidR="00280C19" w:rsidRPr="000E6BCA">
        <w:rPr>
          <w:szCs w:val="24"/>
          <w:lang w:val="uk-UA"/>
        </w:rPr>
        <w:t>запланова</w:t>
      </w:r>
      <w:r w:rsidR="00934399" w:rsidRPr="000E6BCA">
        <w:rPr>
          <w:szCs w:val="24"/>
          <w:lang w:val="uk-UA"/>
        </w:rPr>
        <w:t>них умовах експлуа</w:t>
      </w:r>
      <w:r w:rsidR="00905EE1" w:rsidRPr="000E6BCA">
        <w:rPr>
          <w:szCs w:val="24"/>
          <w:lang w:val="uk-UA"/>
        </w:rPr>
        <w:t>тації, як з</w:t>
      </w:r>
      <w:r w:rsidR="00905EE1" w:rsidRPr="000E6BCA">
        <w:rPr>
          <w:szCs w:val="24"/>
          <w:lang w:val="uk-UA"/>
        </w:rPr>
        <w:t>а</w:t>
      </w:r>
      <w:r w:rsidR="00905EE1" w:rsidRPr="000E6BCA">
        <w:rPr>
          <w:szCs w:val="24"/>
          <w:lang w:val="uk-UA"/>
        </w:rPr>
        <w:t xml:space="preserve">значено виробником </w:t>
      </w:r>
      <w:r w:rsidR="00E542F7" w:rsidRPr="000E6BCA">
        <w:rPr>
          <w:szCs w:val="24"/>
          <w:lang w:val="uk-UA"/>
        </w:rPr>
        <w:t>у</w:t>
      </w:r>
      <w:r w:rsidR="00905EE1" w:rsidRPr="000E6BCA">
        <w:rPr>
          <w:szCs w:val="24"/>
          <w:lang w:val="uk-UA"/>
        </w:rPr>
        <w:t xml:space="preserve">посібнику </w:t>
      </w:r>
      <w:r w:rsidR="00934399" w:rsidRPr="000E6BCA">
        <w:rPr>
          <w:szCs w:val="24"/>
          <w:lang w:val="uk-UA"/>
        </w:rPr>
        <w:t>з експлуатації.</w:t>
      </w:r>
    </w:p>
    <w:p w:rsidR="00934399" w:rsidRPr="000E6BCA" w:rsidRDefault="00934399" w:rsidP="0093439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Пристрої, призначені для підвищення ст</w:t>
      </w:r>
      <w:r w:rsidR="00280C19" w:rsidRPr="000E6BCA">
        <w:rPr>
          <w:szCs w:val="24"/>
          <w:lang w:val="uk-UA"/>
        </w:rPr>
        <w:t xml:space="preserve">ійкості </w:t>
      </w:r>
      <w:r w:rsidR="00307C63" w:rsidRPr="000E6BCA">
        <w:rPr>
          <w:szCs w:val="24"/>
          <w:lang w:val="uk-UA"/>
        </w:rPr>
        <w:t>автомобільн</w:t>
      </w:r>
      <w:r w:rsidR="00280C19" w:rsidRPr="000E6BCA">
        <w:rPr>
          <w:szCs w:val="24"/>
          <w:lang w:val="uk-UA"/>
        </w:rPr>
        <w:t xml:space="preserve">о-рейкових причіпних вагонів </w:t>
      </w:r>
      <w:r w:rsidR="00307C63" w:rsidRPr="000E6BCA">
        <w:rPr>
          <w:szCs w:val="24"/>
          <w:lang w:val="uk-UA"/>
        </w:rPr>
        <w:t xml:space="preserve">в автомобільному положенні </w:t>
      </w:r>
      <w:r w:rsidRPr="000E6BCA">
        <w:rPr>
          <w:szCs w:val="24"/>
          <w:lang w:val="uk-UA"/>
        </w:rPr>
        <w:t xml:space="preserve">в </w:t>
      </w:r>
      <w:r w:rsidR="004E0E62" w:rsidRPr="000E6BCA">
        <w:rPr>
          <w:szCs w:val="24"/>
          <w:lang w:val="uk-UA"/>
        </w:rPr>
        <w:t>експлуат</w:t>
      </w:r>
      <w:r w:rsidR="004E0E62" w:rsidRPr="000E6BCA">
        <w:rPr>
          <w:szCs w:val="24"/>
          <w:lang w:val="uk-UA"/>
        </w:rPr>
        <w:t>а</w:t>
      </w:r>
      <w:r w:rsidR="004E0E62" w:rsidRPr="000E6BCA">
        <w:rPr>
          <w:szCs w:val="24"/>
          <w:lang w:val="uk-UA"/>
        </w:rPr>
        <w:t>ційному режимі</w:t>
      </w:r>
      <w:r w:rsidRPr="000E6BCA">
        <w:rPr>
          <w:szCs w:val="24"/>
          <w:lang w:val="uk-UA"/>
        </w:rPr>
        <w:t>, наприклад</w:t>
      </w:r>
      <w:r w:rsidR="00280C19" w:rsidRPr="000E6BCA">
        <w:rPr>
          <w:szCs w:val="24"/>
          <w:lang w:val="uk-UA"/>
        </w:rPr>
        <w:t>,</w:t>
      </w:r>
      <w:r w:rsidR="00D56CCA" w:rsidRPr="000E6BCA">
        <w:rPr>
          <w:szCs w:val="24"/>
          <w:lang w:val="uk-UA"/>
        </w:rPr>
        <w:t xml:space="preserve">аутригери (виносні </w:t>
      </w:r>
      <w:r w:rsidRPr="000E6BCA">
        <w:rPr>
          <w:szCs w:val="24"/>
          <w:lang w:val="uk-UA"/>
        </w:rPr>
        <w:t>опори</w:t>
      </w:r>
      <w:r w:rsidR="00D56CCA" w:rsidRPr="000E6BCA">
        <w:rPr>
          <w:szCs w:val="24"/>
          <w:lang w:val="uk-UA"/>
        </w:rPr>
        <w:t>)</w:t>
      </w:r>
      <w:r w:rsidRPr="000E6BCA">
        <w:rPr>
          <w:szCs w:val="24"/>
          <w:lang w:val="uk-UA"/>
        </w:rPr>
        <w:t xml:space="preserve">, </w:t>
      </w:r>
      <w:r w:rsidR="00D56CCA" w:rsidRPr="000E6BCA">
        <w:rPr>
          <w:szCs w:val="24"/>
          <w:lang w:val="uk-UA"/>
        </w:rPr>
        <w:t xml:space="preserve">фіксатор </w:t>
      </w:r>
      <w:r w:rsidRPr="000E6BCA">
        <w:rPr>
          <w:szCs w:val="24"/>
          <w:lang w:val="uk-UA"/>
        </w:rPr>
        <w:t>ос</w:t>
      </w:r>
      <w:r w:rsidR="00D56CCA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, повинні бути обладнані пристроями, наприклад</w:t>
      </w:r>
      <w:r w:rsidR="003061A8" w:rsidRPr="000E6BCA">
        <w:rPr>
          <w:szCs w:val="24"/>
          <w:lang w:val="uk-UA"/>
        </w:rPr>
        <w:t>,</w:t>
      </w:r>
      <w:r w:rsidRPr="000E6BCA">
        <w:rPr>
          <w:szCs w:val="24"/>
          <w:lang w:val="uk-UA"/>
        </w:rPr>
        <w:t xml:space="preserve"> зворотни</w:t>
      </w:r>
      <w:r w:rsidR="003061A8" w:rsidRPr="000E6BCA">
        <w:rPr>
          <w:szCs w:val="24"/>
          <w:lang w:val="uk-UA"/>
        </w:rPr>
        <w:t>м</w:t>
      </w:r>
      <w:r w:rsidRPr="000E6BCA">
        <w:rPr>
          <w:szCs w:val="24"/>
          <w:lang w:val="uk-UA"/>
        </w:rPr>
        <w:t xml:space="preserve"> клапан</w:t>
      </w:r>
      <w:r w:rsidR="003061A8" w:rsidRPr="000E6BCA">
        <w:rPr>
          <w:szCs w:val="24"/>
          <w:lang w:val="uk-UA"/>
        </w:rPr>
        <w:t>ом</w:t>
      </w:r>
      <w:r w:rsidRPr="000E6BCA">
        <w:rPr>
          <w:szCs w:val="24"/>
          <w:lang w:val="uk-UA"/>
        </w:rPr>
        <w:t xml:space="preserve">, який утримує їх </w:t>
      </w:r>
      <w:r w:rsidR="002F206A" w:rsidRPr="000E6BCA">
        <w:rPr>
          <w:szCs w:val="24"/>
          <w:lang w:val="uk-UA"/>
        </w:rPr>
        <w:t xml:space="preserve">на місці в разі виходу шлангу з ладу </w:t>
      </w:r>
      <w:r w:rsidRPr="000E6BCA">
        <w:rPr>
          <w:szCs w:val="24"/>
          <w:lang w:val="uk-UA"/>
        </w:rPr>
        <w:t>або витоку масла.</w:t>
      </w:r>
    </w:p>
    <w:p w:rsidR="005B230C" w:rsidRPr="000E6BCA" w:rsidRDefault="005B230C" w:rsidP="00A20638">
      <w:pPr>
        <w:rPr>
          <w:b/>
          <w:lang w:val="uk-UA"/>
        </w:rPr>
      </w:pPr>
    </w:p>
    <w:p w:rsidR="00934399" w:rsidRPr="000E6BCA" w:rsidRDefault="003061A8" w:rsidP="00A20638">
      <w:pPr>
        <w:rPr>
          <w:b/>
          <w:lang w:val="uk-UA"/>
        </w:rPr>
      </w:pPr>
      <w:r w:rsidRPr="000E6BCA">
        <w:rPr>
          <w:b/>
          <w:lang w:val="uk-UA"/>
        </w:rPr>
        <w:t xml:space="preserve">5.11.2 Підтвердження </w:t>
      </w:r>
      <w:r w:rsidR="00934399" w:rsidRPr="000E6BCA">
        <w:rPr>
          <w:b/>
          <w:lang w:val="uk-UA"/>
        </w:rPr>
        <w:t xml:space="preserve">стійкості </w:t>
      </w:r>
      <w:r w:rsidR="002F206A" w:rsidRPr="000E6BCA">
        <w:rPr>
          <w:b/>
          <w:lang w:val="uk-UA"/>
        </w:rPr>
        <w:t xml:space="preserve">до </w:t>
      </w:r>
      <w:r w:rsidR="00934399" w:rsidRPr="000E6BCA">
        <w:rPr>
          <w:b/>
          <w:lang w:val="uk-UA"/>
        </w:rPr>
        <w:t xml:space="preserve">перекидання </w:t>
      </w:r>
      <w:r w:rsidR="005B230C" w:rsidRPr="000E6BCA">
        <w:rPr>
          <w:b/>
          <w:lang w:val="uk-UA"/>
        </w:rPr>
        <w:t>стаціонарн</w:t>
      </w:r>
      <w:r w:rsidR="005B230C" w:rsidRPr="000E6BCA">
        <w:rPr>
          <w:b/>
          <w:lang w:val="uk-UA"/>
        </w:rPr>
        <w:t>о</w:t>
      </w:r>
      <w:r w:rsidR="005B230C" w:rsidRPr="000E6BCA">
        <w:rPr>
          <w:b/>
          <w:lang w:val="uk-UA"/>
        </w:rPr>
        <w:t xml:space="preserve">го </w:t>
      </w:r>
      <w:r w:rsidR="00934399" w:rsidRPr="000E6BCA">
        <w:rPr>
          <w:b/>
          <w:lang w:val="uk-UA"/>
        </w:rPr>
        <w:t>причіп</w:t>
      </w:r>
      <w:r w:rsidRPr="000E6BCA">
        <w:rPr>
          <w:b/>
          <w:lang w:val="uk-UA"/>
        </w:rPr>
        <w:t>ного вагон</w:t>
      </w:r>
      <w:r w:rsidR="00A90262" w:rsidRPr="000E6BCA">
        <w:rPr>
          <w:b/>
          <w:lang w:val="uk-UA"/>
        </w:rPr>
        <w:t>а</w:t>
      </w:r>
    </w:p>
    <w:p w:rsidR="00934399" w:rsidRPr="000E6BCA" w:rsidRDefault="003061A8" w:rsidP="00934399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5.11.2.1 </w:t>
      </w:r>
      <w:r w:rsidR="00934399" w:rsidRPr="000E6BCA">
        <w:rPr>
          <w:b/>
          <w:szCs w:val="24"/>
          <w:lang w:val="uk-UA"/>
        </w:rPr>
        <w:t>Загальні</w:t>
      </w:r>
      <w:r w:rsidRPr="000E6BCA">
        <w:rPr>
          <w:b/>
          <w:szCs w:val="24"/>
          <w:lang w:val="uk-UA"/>
        </w:rPr>
        <w:t xml:space="preserve"> положення</w:t>
      </w:r>
    </w:p>
    <w:p w:rsidR="00934399" w:rsidRPr="000E6BCA" w:rsidRDefault="00CF153B" w:rsidP="0093439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С</w:t>
      </w:r>
      <w:r w:rsidR="00941093" w:rsidRPr="000E6BCA">
        <w:rPr>
          <w:szCs w:val="24"/>
          <w:lang w:val="uk-UA"/>
        </w:rPr>
        <w:t xml:space="preserve">тійкість </w:t>
      </w:r>
      <w:r w:rsidRPr="000E6BCA">
        <w:rPr>
          <w:szCs w:val="24"/>
          <w:lang w:val="uk-UA"/>
        </w:rPr>
        <w:t xml:space="preserve">має бути забезпечена </w:t>
      </w:r>
      <w:r w:rsidR="00934399" w:rsidRPr="000E6BCA">
        <w:rPr>
          <w:szCs w:val="24"/>
          <w:lang w:val="uk-UA"/>
        </w:rPr>
        <w:t xml:space="preserve">в усіх </w:t>
      </w:r>
      <w:r w:rsidR="00941093" w:rsidRPr="000E6BCA">
        <w:rPr>
          <w:szCs w:val="24"/>
          <w:lang w:val="uk-UA"/>
        </w:rPr>
        <w:t>заплано</w:t>
      </w:r>
      <w:r w:rsidR="00934399" w:rsidRPr="000E6BCA">
        <w:rPr>
          <w:szCs w:val="24"/>
          <w:lang w:val="uk-UA"/>
        </w:rPr>
        <w:t>ваних умовах ек</w:t>
      </w:r>
      <w:r w:rsidR="00934399" w:rsidRPr="000E6BCA">
        <w:rPr>
          <w:szCs w:val="24"/>
          <w:lang w:val="uk-UA"/>
        </w:rPr>
        <w:t>с</w:t>
      </w:r>
      <w:r w:rsidR="00934399" w:rsidRPr="000E6BCA">
        <w:rPr>
          <w:szCs w:val="24"/>
          <w:lang w:val="uk-UA"/>
        </w:rPr>
        <w:t>плуатації, як зазначено виробником у посібнику з</w:t>
      </w:r>
      <w:r w:rsidR="00941093" w:rsidRPr="000E6BCA">
        <w:rPr>
          <w:szCs w:val="24"/>
          <w:lang w:val="uk-UA"/>
        </w:rPr>
        <w:t xml:space="preserve"> експлуатації</w:t>
      </w:r>
      <w:r w:rsidR="00934399" w:rsidRPr="000E6BCA">
        <w:rPr>
          <w:szCs w:val="24"/>
          <w:lang w:val="uk-UA"/>
        </w:rPr>
        <w:t>; див</w:t>
      </w:r>
      <w:r w:rsidR="00AB757F" w:rsidRPr="000E6BCA">
        <w:rPr>
          <w:szCs w:val="24"/>
          <w:lang w:val="uk-UA"/>
        </w:rPr>
        <w:t>. </w:t>
      </w:r>
      <w:r w:rsidR="00941093" w:rsidRPr="000E6BCA">
        <w:rPr>
          <w:szCs w:val="24"/>
          <w:lang w:val="uk-UA"/>
        </w:rPr>
        <w:t>8.2.4.</w:t>
      </w:r>
    </w:p>
    <w:p w:rsidR="00E72C81" w:rsidRPr="000E6BCA" w:rsidRDefault="00E72C81" w:rsidP="00E72C81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Якщо </w:t>
      </w:r>
      <w:r w:rsidR="00784271" w:rsidRPr="000E6BCA">
        <w:rPr>
          <w:szCs w:val="24"/>
          <w:lang w:val="uk-UA"/>
        </w:rPr>
        <w:t xml:space="preserve">конструкція </w:t>
      </w:r>
      <w:r w:rsidRPr="000E6BCA">
        <w:rPr>
          <w:szCs w:val="24"/>
          <w:lang w:val="uk-UA"/>
        </w:rPr>
        <w:t>причіп</w:t>
      </w:r>
      <w:r w:rsidR="00784271" w:rsidRPr="000E6BCA">
        <w:rPr>
          <w:szCs w:val="24"/>
          <w:lang w:val="uk-UA"/>
        </w:rPr>
        <w:t>ного вагон</w:t>
      </w:r>
      <w:r w:rsidR="00A90262"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 xml:space="preserve"> може переміщатися і впл</w:t>
      </w:r>
      <w:r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 xml:space="preserve">вати на статичну стійкість, то </w:t>
      </w:r>
      <w:r w:rsidR="00CF153B" w:rsidRPr="000E6BCA">
        <w:rPr>
          <w:szCs w:val="24"/>
          <w:lang w:val="uk-UA"/>
        </w:rPr>
        <w:t>стійкі</w:t>
      </w:r>
      <w:r w:rsidR="00F87971" w:rsidRPr="000E6BCA">
        <w:rPr>
          <w:szCs w:val="24"/>
          <w:lang w:val="uk-UA"/>
        </w:rPr>
        <w:t>ст</w:t>
      </w:r>
      <w:r w:rsidR="00CF153B" w:rsidRPr="000E6BCA">
        <w:rPr>
          <w:szCs w:val="24"/>
          <w:lang w:val="uk-UA"/>
        </w:rPr>
        <w:t>ь має бутипідтверджена</w:t>
      </w:r>
      <w:r w:rsidRPr="000E6BCA">
        <w:rPr>
          <w:szCs w:val="24"/>
          <w:lang w:val="uk-UA"/>
        </w:rPr>
        <w:t xml:space="preserve"> розрах</w:t>
      </w:r>
      <w:r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>нк</w:t>
      </w:r>
      <w:r w:rsidR="00B12C3E" w:rsidRPr="000E6BCA">
        <w:rPr>
          <w:szCs w:val="24"/>
          <w:lang w:val="uk-UA"/>
        </w:rPr>
        <w:t>ом</w:t>
      </w:r>
      <w:r w:rsidRPr="000E6BCA">
        <w:rPr>
          <w:szCs w:val="24"/>
          <w:lang w:val="uk-UA"/>
        </w:rPr>
        <w:t xml:space="preserve"> і, </w:t>
      </w:r>
      <w:r w:rsidR="00AB757F" w:rsidRPr="000E6BCA">
        <w:rPr>
          <w:szCs w:val="24"/>
          <w:lang w:val="uk-UA"/>
        </w:rPr>
        <w:t xml:space="preserve">за </w:t>
      </w:r>
      <w:r w:rsidRPr="000E6BCA">
        <w:rPr>
          <w:szCs w:val="24"/>
          <w:lang w:val="uk-UA"/>
        </w:rPr>
        <w:t>необхідно</w:t>
      </w:r>
      <w:r w:rsidR="00F87971" w:rsidRPr="000E6BCA">
        <w:rPr>
          <w:szCs w:val="24"/>
          <w:lang w:val="uk-UA"/>
        </w:rPr>
        <w:t>сті, випробу</w:t>
      </w:r>
      <w:r w:rsidRPr="000E6BCA">
        <w:rPr>
          <w:szCs w:val="24"/>
          <w:lang w:val="uk-UA"/>
        </w:rPr>
        <w:t>ванням, як зазначено в наступних пі</w:t>
      </w:r>
      <w:r w:rsidRPr="000E6BCA">
        <w:rPr>
          <w:szCs w:val="24"/>
          <w:lang w:val="uk-UA"/>
        </w:rPr>
        <w:t>д</w:t>
      </w:r>
      <w:r w:rsidRPr="000E6BCA">
        <w:rPr>
          <w:szCs w:val="24"/>
          <w:lang w:val="uk-UA"/>
        </w:rPr>
        <w:t xml:space="preserve">пунктах. </w:t>
      </w:r>
      <w:r w:rsidR="00B12C3E" w:rsidRPr="000E6BCA">
        <w:rPr>
          <w:szCs w:val="24"/>
          <w:lang w:val="uk-UA"/>
        </w:rPr>
        <w:t xml:space="preserve">Сюди відносяться </w:t>
      </w:r>
      <w:r w:rsidR="005A6463" w:rsidRPr="000E6BCA">
        <w:rPr>
          <w:szCs w:val="24"/>
          <w:lang w:val="uk-UA"/>
        </w:rPr>
        <w:t>крани, закріплені на прич</w:t>
      </w:r>
      <w:r w:rsidRPr="000E6BCA">
        <w:rPr>
          <w:szCs w:val="24"/>
          <w:lang w:val="uk-UA"/>
        </w:rPr>
        <w:t>і</w:t>
      </w:r>
      <w:r w:rsidR="005A6463" w:rsidRPr="000E6BCA">
        <w:rPr>
          <w:szCs w:val="24"/>
          <w:lang w:val="uk-UA"/>
        </w:rPr>
        <w:t>пному вагоні</w:t>
      </w:r>
      <w:r w:rsidRPr="000E6BCA">
        <w:rPr>
          <w:szCs w:val="24"/>
          <w:lang w:val="uk-UA"/>
        </w:rPr>
        <w:t>, та інші тип</w:t>
      </w:r>
      <w:r w:rsidR="005A6463" w:rsidRPr="000E6BCA">
        <w:rPr>
          <w:szCs w:val="24"/>
          <w:lang w:val="uk-UA"/>
        </w:rPr>
        <w:t>ах</w:t>
      </w:r>
      <w:r w:rsidR="00982965" w:rsidRPr="000E6BCA">
        <w:rPr>
          <w:szCs w:val="24"/>
          <w:lang w:val="uk-UA"/>
        </w:rPr>
        <w:t xml:space="preserve"> причіпних вагонів</w:t>
      </w:r>
      <w:r w:rsidRPr="000E6BCA">
        <w:rPr>
          <w:szCs w:val="24"/>
          <w:lang w:val="uk-UA"/>
        </w:rPr>
        <w:t xml:space="preserve">, </w:t>
      </w:r>
      <w:r w:rsidR="005A6463" w:rsidRPr="000E6BCA">
        <w:rPr>
          <w:szCs w:val="24"/>
          <w:lang w:val="uk-UA"/>
        </w:rPr>
        <w:t xml:space="preserve">центр тяжіння яких може бути </w:t>
      </w:r>
      <w:r w:rsidRPr="000E6BCA">
        <w:rPr>
          <w:szCs w:val="24"/>
          <w:lang w:val="uk-UA"/>
        </w:rPr>
        <w:t xml:space="preserve">зміщений або колеса можуть бути </w:t>
      </w:r>
      <w:r w:rsidR="00B12C3E" w:rsidRPr="000E6BCA">
        <w:rPr>
          <w:szCs w:val="24"/>
          <w:lang w:val="uk-UA"/>
        </w:rPr>
        <w:t>незагальмова</w:t>
      </w:r>
      <w:r w:rsidRPr="000E6BCA">
        <w:rPr>
          <w:szCs w:val="24"/>
          <w:lang w:val="uk-UA"/>
        </w:rPr>
        <w:t xml:space="preserve">ні. </w:t>
      </w:r>
      <w:r w:rsidR="00F9247C" w:rsidRPr="000E6BCA">
        <w:rPr>
          <w:szCs w:val="24"/>
          <w:lang w:val="uk-UA"/>
        </w:rPr>
        <w:t>Для підтвердження стійко</w:t>
      </w:r>
      <w:r w:rsidR="00FC4A2A" w:rsidRPr="000E6BCA">
        <w:rPr>
          <w:szCs w:val="24"/>
          <w:lang w:val="uk-UA"/>
        </w:rPr>
        <w:t>ст</w:t>
      </w:r>
      <w:r w:rsidR="00F9247C" w:rsidRPr="000E6BCA">
        <w:rPr>
          <w:szCs w:val="24"/>
          <w:lang w:val="uk-UA"/>
        </w:rPr>
        <w:t>і</w:t>
      </w:r>
      <w:r w:rsidR="00FC4A2A" w:rsidRPr="000E6BCA">
        <w:rPr>
          <w:szCs w:val="24"/>
          <w:lang w:val="uk-UA"/>
        </w:rPr>
        <w:t xml:space="preserve"> причі</w:t>
      </w:r>
      <w:r w:rsidRPr="000E6BCA">
        <w:rPr>
          <w:szCs w:val="24"/>
          <w:lang w:val="uk-UA"/>
        </w:rPr>
        <w:t>п</w:t>
      </w:r>
      <w:r w:rsidR="00FC4A2A" w:rsidRPr="000E6BCA">
        <w:rPr>
          <w:szCs w:val="24"/>
          <w:lang w:val="uk-UA"/>
        </w:rPr>
        <w:t>ного вагон</w:t>
      </w:r>
      <w:r w:rsidR="00A90262" w:rsidRPr="000E6BCA">
        <w:rPr>
          <w:szCs w:val="24"/>
          <w:lang w:val="uk-UA"/>
        </w:rPr>
        <w:t>а</w:t>
      </w:r>
      <w:r w:rsidR="00DC3C4E" w:rsidRPr="000E6BCA">
        <w:rPr>
          <w:szCs w:val="24"/>
          <w:lang w:val="uk-UA"/>
        </w:rPr>
        <w:t xml:space="preserve"> мають бути враховані результати </w:t>
      </w:r>
      <w:r w:rsidRPr="000E6BCA">
        <w:rPr>
          <w:szCs w:val="24"/>
          <w:lang w:val="uk-UA"/>
        </w:rPr>
        <w:t>випробуван</w:t>
      </w:r>
      <w:r w:rsidR="00DC3C4E" w:rsidRPr="000E6BCA">
        <w:rPr>
          <w:szCs w:val="24"/>
          <w:lang w:val="uk-UA"/>
        </w:rPr>
        <w:t>ь</w:t>
      </w:r>
      <w:r w:rsidRPr="000E6BCA">
        <w:rPr>
          <w:szCs w:val="24"/>
          <w:lang w:val="uk-UA"/>
        </w:rPr>
        <w:t xml:space="preserve"> та/або розрахунки </w:t>
      </w:r>
      <w:r w:rsidR="00287E58" w:rsidRPr="000E6BCA">
        <w:rPr>
          <w:szCs w:val="24"/>
          <w:lang w:val="uk-UA"/>
        </w:rPr>
        <w:t>для причіпного вагон</w:t>
      </w:r>
      <w:r w:rsidR="00A90262" w:rsidRPr="000E6BCA">
        <w:rPr>
          <w:szCs w:val="24"/>
          <w:lang w:val="uk-UA"/>
        </w:rPr>
        <w:t>а</w:t>
      </w:r>
      <w:r w:rsidR="00B5145E" w:rsidRPr="000E6BCA">
        <w:rPr>
          <w:szCs w:val="24"/>
          <w:lang w:val="uk-UA"/>
        </w:rPr>
        <w:t xml:space="preserve"> </w:t>
      </w:r>
      <w:r w:rsidR="00107CE3" w:rsidRPr="000E6BCA">
        <w:rPr>
          <w:szCs w:val="24"/>
          <w:lang w:val="uk-UA"/>
        </w:rPr>
        <w:t>у повній комплектації</w:t>
      </w:r>
      <w:r w:rsidRPr="000E6BCA">
        <w:rPr>
          <w:szCs w:val="24"/>
          <w:lang w:val="uk-UA"/>
        </w:rPr>
        <w:t xml:space="preserve"> у роб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ч</w:t>
      </w:r>
      <w:r w:rsidR="00DC3C4E" w:rsidRPr="000E6BCA">
        <w:rPr>
          <w:szCs w:val="24"/>
          <w:lang w:val="uk-UA"/>
        </w:rPr>
        <w:t>ому положенні</w:t>
      </w:r>
      <w:r w:rsidRPr="000E6BCA">
        <w:rPr>
          <w:szCs w:val="24"/>
          <w:lang w:val="uk-UA"/>
        </w:rPr>
        <w:t>, а не д</w:t>
      </w:r>
      <w:r w:rsidR="00675053" w:rsidRPr="000E6BCA">
        <w:rPr>
          <w:szCs w:val="24"/>
          <w:lang w:val="uk-UA"/>
        </w:rPr>
        <w:t>ля</w:t>
      </w:r>
      <w:r w:rsidR="00B5145E" w:rsidRPr="000E6BCA">
        <w:rPr>
          <w:szCs w:val="24"/>
          <w:lang w:val="uk-UA"/>
        </w:rPr>
        <w:t xml:space="preserve"> </w:t>
      </w:r>
      <w:r w:rsidRPr="000E6BCA">
        <w:rPr>
          <w:szCs w:val="24"/>
          <w:lang w:val="uk-UA"/>
        </w:rPr>
        <w:t xml:space="preserve">будь-якого окремого компонента або </w:t>
      </w:r>
      <w:r w:rsidR="00B338AA" w:rsidRPr="000E6BCA">
        <w:rPr>
          <w:szCs w:val="24"/>
          <w:lang w:val="uk-UA"/>
        </w:rPr>
        <w:t>вузл</w:t>
      </w:r>
      <w:r w:rsidRPr="000E6BCA">
        <w:rPr>
          <w:szCs w:val="24"/>
          <w:lang w:val="uk-UA"/>
        </w:rPr>
        <w:t>а. Стаціонарний в цьому контексті означає, що причіп</w:t>
      </w:r>
      <w:r w:rsidR="00B338AA" w:rsidRPr="000E6BCA">
        <w:rPr>
          <w:szCs w:val="24"/>
          <w:lang w:val="uk-UA"/>
        </w:rPr>
        <w:t>ний вагон знах</w:t>
      </w:r>
      <w:r w:rsidR="00B338AA" w:rsidRPr="000E6BCA">
        <w:rPr>
          <w:szCs w:val="24"/>
          <w:lang w:val="uk-UA"/>
        </w:rPr>
        <w:t>о</w:t>
      </w:r>
      <w:r w:rsidR="00B338AA" w:rsidRPr="000E6BCA">
        <w:rPr>
          <w:szCs w:val="24"/>
          <w:lang w:val="uk-UA"/>
        </w:rPr>
        <w:t>диться в експлуатації</w:t>
      </w:r>
      <w:r w:rsidRPr="000E6BCA">
        <w:rPr>
          <w:szCs w:val="24"/>
          <w:lang w:val="uk-UA"/>
        </w:rPr>
        <w:t xml:space="preserve">, але не рухається вздовж колії, а </w:t>
      </w:r>
      <w:r w:rsidR="00620211" w:rsidRPr="000E6BCA">
        <w:rPr>
          <w:szCs w:val="24"/>
          <w:lang w:val="uk-UA"/>
        </w:rPr>
        <w:t>рейкові</w:t>
      </w:r>
      <w:r w:rsidR="00675053" w:rsidRPr="000E6BCA">
        <w:rPr>
          <w:szCs w:val="24"/>
          <w:lang w:val="uk-UA"/>
        </w:rPr>
        <w:t xml:space="preserve"> колес</w:t>
      </w:r>
      <w:r w:rsidR="00675053" w:rsidRPr="000E6BCA">
        <w:rPr>
          <w:szCs w:val="24"/>
          <w:lang w:val="uk-UA"/>
        </w:rPr>
        <w:t>а</w:t>
      </w:r>
      <w:r w:rsidR="00F96E56" w:rsidRPr="000E6BCA">
        <w:rPr>
          <w:szCs w:val="24"/>
          <w:lang w:val="uk-UA"/>
        </w:rPr>
        <w:t>за</w:t>
      </w:r>
      <w:r w:rsidRPr="000E6BCA">
        <w:rPr>
          <w:szCs w:val="24"/>
          <w:lang w:val="uk-UA"/>
        </w:rPr>
        <w:t>гальм</w:t>
      </w:r>
      <w:r w:rsidR="00F96E56" w:rsidRPr="000E6BCA">
        <w:rPr>
          <w:szCs w:val="24"/>
          <w:lang w:val="uk-UA"/>
        </w:rPr>
        <w:t>овані</w:t>
      </w:r>
      <w:r w:rsidRPr="000E6BCA">
        <w:rPr>
          <w:szCs w:val="24"/>
          <w:lang w:val="uk-UA"/>
        </w:rPr>
        <w:t>.</w:t>
      </w:r>
    </w:p>
    <w:p w:rsidR="00E72C81" w:rsidRPr="000E6BCA" w:rsidRDefault="00E72C81" w:rsidP="00E72C81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Для всіх прич</w:t>
      </w:r>
      <w:r w:rsidR="00F96E56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п</w:t>
      </w:r>
      <w:r w:rsidR="00F96E56" w:rsidRPr="000E6BCA">
        <w:rPr>
          <w:szCs w:val="24"/>
          <w:lang w:val="uk-UA"/>
        </w:rPr>
        <w:t>них вагонів</w:t>
      </w:r>
      <w:r w:rsidRPr="000E6BCA">
        <w:rPr>
          <w:szCs w:val="24"/>
          <w:lang w:val="uk-UA"/>
        </w:rPr>
        <w:t xml:space="preserve">, розрахунки стійкості </w:t>
      </w:r>
      <w:r w:rsidR="004C5308" w:rsidRPr="000E6BCA">
        <w:rPr>
          <w:szCs w:val="24"/>
          <w:lang w:val="uk-UA"/>
        </w:rPr>
        <w:t xml:space="preserve">від </w:t>
      </w:r>
      <w:r w:rsidRPr="000E6BCA">
        <w:rPr>
          <w:szCs w:val="24"/>
          <w:lang w:val="uk-UA"/>
        </w:rPr>
        <w:t>перек</w:t>
      </w:r>
      <w:r w:rsidR="004C5308" w:rsidRPr="000E6BCA">
        <w:rPr>
          <w:szCs w:val="24"/>
          <w:lang w:val="uk-UA"/>
        </w:rPr>
        <w:t>идання і випробування повинні враховува</w:t>
      </w:r>
      <w:r w:rsidRPr="000E6BCA">
        <w:rPr>
          <w:szCs w:val="24"/>
          <w:lang w:val="uk-UA"/>
        </w:rPr>
        <w:t xml:space="preserve">ти, що всі резервуари, </w:t>
      </w:r>
      <w:r w:rsidR="004C5308" w:rsidRPr="000E6BCA">
        <w:rPr>
          <w:szCs w:val="24"/>
          <w:lang w:val="uk-UA"/>
        </w:rPr>
        <w:t xml:space="preserve">які </w:t>
      </w:r>
      <w:r w:rsidRPr="000E6BCA">
        <w:rPr>
          <w:szCs w:val="24"/>
          <w:lang w:val="uk-UA"/>
        </w:rPr>
        <w:t>містять в</w:t>
      </w:r>
      <w:r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>тратні рідини, перебувають у най</w:t>
      </w:r>
      <w:r w:rsidR="00620211" w:rsidRPr="000E6BCA">
        <w:rPr>
          <w:szCs w:val="24"/>
          <w:lang w:val="uk-UA"/>
        </w:rPr>
        <w:t>не</w:t>
      </w:r>
      <w:r w:rsidRPr="000E6BCA">
        <w:rPr>
          <w:szCs w:val="24"/>
          <w:lang w:val="uk-UA"/>
        </w:rPr>
        <w:t>сприятлив</w:t>
      </w:r>
      <w:r w:rsidR="00620211" w:rsidRPr="000E6BCA">
        <w:rPr>
          <w:szCs w:val="24"/>
          <w:lang w:val="uk-UA"/>
        </w:rPr>
        <w:t>іш</w:t>
      </w:r>
      <w:r w:rsidRPr="000E6BCA">
        <w:rPr>
          <w:szCs w:val="24"/>
          <w:lang w:val="uk-UA"/>
        </w:rPr>
        <w:t>ому стані, і всі рухомі компоненти знаходяться в найменш вигідному положенні.</w:t>
      </w:r>
    </w:p>
    <w:p w:rsidR="00DC0EB9" w:rsidRPr="000E6BCA" w:rsidRDefault="00DC0EB9" w:rsidP="00E72C81">
      <w:pPr>
        <w:contextualSpacing/>
        <w:rPr>
          <w:szCs w:val="24"/>
          <w:lang w:val="uk-UA"/>
        </w:rPr>
      </w:pPr>
    </w:p>
    <w:p w:rsidR="00E72C81" w:rsidRPr="000E6BCA" w:rsidRDefault="004C5308" w:rsidP="00E72C81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5.11.2.2 </w:t>
      </w:r>
      <w:r w:rsidR="00E72C81" w:rsidRPr="000E6BCA">
        <w:rPr>
          <w:b/>
          <w:szCs w:val="24"/>
          <w:lang w:val="uk-UA"/>
        </w:rPr>
        <w:t xml:space="preserve">Умови </w:t>
      </w:r>
      <w:r w:rsidR="00DC0EB9" w:rsidRPr="000E6BCA">
        <w:rPr>
          <w:b/>
          <w:szCs w:val="24"/>
          <w:lang w:val="uk-UA"/>
        </w:rPr>
        <w:t xml:space="preserve">стійкості в </w:t>
      </w:r>
      <w:r w:rsidR="00107CE3" w:rsidRPr="000E6BCA">
        <w:rPr>
          <w:b/>
          <w:szCs w:val="24"/>
          <w:lang w:val="uk-UA"/>
        </w:rPr>
        <w:t>стаціонарному</w:t>
      </w:r>
      <w:r w:rsidR="00620211" w:rsidRPr="000E6BCA">
        <w:rPr>
          <w:b/>
          <w:szCs w:val="24"/>
          <w:lang w:val="uk-UA"/>
        </w:rPr>
        <w:t xml:space="preserve"> положенні</w:t>
      </w:r>
    </w:p>
    <w:p w:rsidR="00934399" w:rsidRPr="000E6BCA" w:rsidRDefault="00E72C81" w:rsidP="00E72C81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Причіп</w:t>
      </w:r>
      <w:r w:rsidR="00DC0EB9" w:rsidRPr="000E6BCA">
        <w:rPr>
          <w:szCs w:val="24"/>
          <w:lang w:val="uk-UA"/>
        </w:rPr>
        <w:t>ний вагон вважається стійк</w:t>
      </w:r>
      <w:r w:rsidRPr="000E6BCA">
        <w:rPr>
          <w:szCs w:val="24"/>
          <w:lang w:val="uk-UA"/>
        </w:rPr>
        <w:t>им, якщо в най</w:t>
      </w:r>
      <w:r w:rsidR="00FC0D31" w:rsidRPr="000E6BCA">
        <w:rPr>
          <w:szCs w:val="24"/>
          <w:lang w:val="uk-UA"/>
        </w:rPr>
        <w:t>н</w:t>
      </w:r>
      <w:r w:rsidRPr="000E6BCA">
        <w:rPr>
          <w:szCs w:val="24"/>
          <w:lang w:val="uk-UA"/>
        </w:rPr>
        <w:t>есприятлив</w:t>
      </w:r>
      <w:r w:rsidR="00FC0D31" w:rsidRPr="000E6BCA">
        <w:rPr>
          <w:szCs w:val="24"/>
          <w:lang w:val="uk-UA"/>
        </w:rPr>
        <w:t>іш</w:t>
      </w:r>
      <w:r w:rsidR="00DC0EB9" w:rsidRPr="000E6BCA">
        <w:rPr>
          <w:szCs w:val="24"/>
          <w:lang w:val="uk-UA"/>
        </w:rPr>
        <w:t>о</w:t>
      </w:r>
      <w:r w:rsidR="00DC0EB9" w:rsidRPr="000E6BCA">
        <w:rPr>
          <w:szCs w:val="24"/>
          <w:lang w:val="uk-UA"/>
        </w:rPr>
        <w:t>му</w:t>
      </w:r>
      <w:r w:rsidRPr="000E6BCA">
        <w:rPr>
          <w:szCs w:val="24"/>
          <w:lang w:val="uk-UA"/>
        </w:rPr>
        <w:t xml:space="preserve"> положенн</w:t>
      </w:r>
      <w:r w:rsidR="00463C7A" w:rsidRPr="000E6BCA">
        <w:rPr>
          <w:szCs w:val="24"/>
          <w:lang w:val="uk-UA"/>
        </w:rPr>
        <w:t>і</w:t>
      </w:r>
      <w:r w:rsidR="00FC0D31" w:rsidRPr="000E6BCA">
        <w:rPr>
          <w:szCs w:val="24"/>
          <w:lang w:val="uk-UA"/>
        </w:rPr>
        <w:t xml:space="preserve"> конструкції</w:t>
      </w:r>
      <w:r w:rsidRPr="000E6BCA">
        <w:rPr>
          <w:szCs w:val="24"/>
          <w:lang w:val="uk-UA"/>
        </w:rPr>
        <w:t xml:space="preserve">, </w:t>
      </w:r>
      <w:r w:rsidR="00F852C2" w:rsidRPr="000E6BCA">
        <w:rPr>
          <w:szCs w:val="24"/>
          <w:lang w:val="uk-UA"/>
        </w:rPr>
        <w:t xml:space="preserve">умовах </w:t>
      </w:r>
      <w:r w:rsidRPr="000E6BCA">
        <w:rPr>
          <w:szCs w:val="24"/>
          <w:lang w:val="uk-UA"/>
        </w:rPr>
        <w:t>навантаж</w:t>
      </w:r>
      <w:r w:rsidR="00F852C2" w:rsidRPr="000E6BCA">
        <w:rPr>
          <w:szCs w:val="24"/>
          <w:lang w:val="uk-UA"/>
        </w:rPr>
        <w:t>ення</w:t>
      </w:r>
      <w:r w:rsidRPr="000E6BCA">
        <w:rPr>
          <w:szCs w:val="24"/>
          <w:lang w:val="uk-UA"/>
        </w:rPr>
        <w:t xml:space="preserve"> і </w:t>
      </w:r>
      <w:r w:rsidR="00FD31EE" w:rsidRPr="000E6BCA">
        <w:rPr>
          <w:szCs w:val="24"/>
          <w:lang w:val="uk-UA"/>
        </w:rPr>
        <w:t xml:space="preserve">параметрах колії </w:t>
      </w:r>
      <w:r w:rsidRPr="000E6BCA">
        <w:rPr>
          <w:szCs w:val="24"/>
          <w:lang w:val="uk-UA"/>
        </w:rPr>
        <w:t>центр ваги не</w:t>
      </w:r>
      <w:r w:rsidR="00FD31EE" w:rsidRPr="000E6BCA">
        <w:rPr>
          <w:szCs w:val="24"/>
          <w:lang w:val="uk-UA"/>
        </w:rPr>
        <w:t xml:space="preserve"> перетинає перекидну лінію</w:t>
      </w:r>
      <w:r w:rsidRPr="000E6BCA">
        <w:rPr>
          <w:szCs w:val="24"/>
          <w:lang w:val="uk-UA"/>
        </w:rPr>
        <w:t>, як зазначено в ISO 4305 і ISO 10567.</w:t>
      </w:r>
    </w:p>
    <w:p w:rsidR="00FD31EE" w:rsidRPr="000E6BCA" w:rsidRDefault="00FD31EE" w:rsidP="00E61F57">
      <w:pPr>
        <w:contextualSpacing/>
        <w:rPr>
          <w:b/>
          <w:szCs w:val="24"/>
          <w:lang w:val="uk-UA"/>
        </w:rPr>
      </w:pPr>
    </w:p>
    <w:p w:rsidR="00E61F57" w:rsidRPr="000E6BCA" w:rsidRDefault="00E61F57" w:rsidP="00E61F57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5.11.2.3 </w:t>
      </w:r>
      <w:r w:rsidR="00D36B83" w:rsidRPr="000E6BCA">
        <w:rPr>
          <w:b/>
          <w:szCs w:val="24"/>
          <w:lang w:val="uk-UA"/>
        </w:rPr>
        <w:t>Режим</w:t>
      </w:r>
      <w:r w:rsidR="000B5A6F" w:rsidRPr="000E6BCA">
        <w:rPr>
          <w:b/>
          <w:szCs w:val="24"/>
          <w:lang w:val="uk-UA"/>
        </w:rPr>
        <w:t xml:space="preserve">и навантаження </w:t>
      </w:r>
      <w:r w:rsidRPr="000E6BCA">
        <w:rPr>
          <w:b/>
          <w:szCs w:val="24"/>
          <w:lang w:val="uk-UA"/>
        </w:rPr>
        <w:t>для розрахунку ст</w:t>
      </w:r>
      <w:r w:rsidR="005A0A7E" w:rsidRPr="000E6BCA">
        <w:rPr>
          <w:b/>
          <w:szCs w:val="24"/>
          <w:lang w:val="uk-UA"/>
        </w:rPr>
        <w:t>ійко</w:t>
      </w:r>
      <w:r w:rsidRPr="000E6BCA">
        <w:rPr>
          <w:b/>
          <w:szCs w:val="24"/>
          <w:lang w:val="uk-UA"/>
        </w:rPr>
        <w:t>сті</w:t>
      </w:r>
    </w:p>
    <w:p w:rsidR="00E61F57" w:rsidRPr="000E6BCA" w:rsidRDefault="00DA3BDB" w:rsidP="00E61F57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Розрахунки</w:t>
      </w:r>
      <w:r w:rsidR="005A0A7E" w:rsidRPr="000E6BCA">
        <w:rPr>
          <w:szCs w:val="24"/>
          <w:lang w:val="uk-UA"/>
        </w:rPr>
        <w:t xml:space="preserve"> </w:t>
      </w:r>
      <w:r w:rsidR="002C3183" w:rsidRPr="000E6BCA">
        <w:rPr>
          <w:szCs w:val="24"/>
          <w:lang w:val="uk-UA"/>
        </w:rPr>
        <w:t>для причіпного вагон</w:t>
      </w:r>
      <w:r w:rsidR="00A90262"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>, які</w:t>
      </w:r>
      <w:r w:rsidR="00E61F57" w:rsidRPr="000E6BCA">
        <w:rPr>
          <w:szCs w:val="24"/>
          <w:lang w:val="uk-UA"/>
        </w:rPr>
        <w:t xml:space="preserve"> вимага</w:t>
      </w:r>
      <w:r w:rsidRPr="000E6BCA">
        <w:rPr>
          <w:szCs w:val="24"/>
          <w:lang w:val="uk-UA"/>
        </w:rPr>
        <w:t>є пункт</w:t>
      </w:r>
      <w:r w:rsidR="00E61F57" w:rsidRPr="000E6BCA">
        <w:rPr>
          <w:szCs w:val="24"/>
          <w:lang w:val="uk-UA"/>
        </w:rPr>
        <w:t xml:space="preserve"> 5.11.1.1, п</w:t>
      </w:r>
      <w:r w:rsidR="00E61F57" w:rsidRPr="000E6BCA">
        <w:rPr>
          <w:szCs w:val="24"/>
          <w:lang w:val="uk-UA"/>
        </w:rPr>
        <w:t>о</w:t>
      </w:r>
      <w:r w:rsidR="00E61F57" w:rsidRPr="000E6BCA">
        <w:rPr>
          <w:szCs w:val="24"/>
          <w:lang w:val="uk-UA"/>
        </w:rPr>
        <w:t xml:space="preserve">винні виконуватися </w:t>
      </w:r>
      <w:r w:rsidR="00D66D30" w:rsidRPr="000E6BCA">
        <w:rPr>
          <w:szCs w:val="24"/>
          <w:lang w:val="uk-UA"/>
        </w:rPr>
        <w:t xml:space="preserve">для </w:t>
      </w:r>
      <w:r w:rsidR="00E61F57" w:rsidRPr="000E6BCA">
        <w:rPr>
          <w:szCs w:val="24"/>
          <w:lang w:val="uk-UA"/>
        </w:rPr>
        <w:t>найбільш несприятливо</w:t>
      </w:r>
      <w:r w:rsidR="00D66D30" w:rsidRPr="000E6BCA">
        <w:rPr>
          <w:szCs w:val="24"/>
          <w:lang w:val="uk-UA"/>
        </w:rPr>
        <w:t>го</w:t>
      </w:r>
      <w:r w:rsidR="00E61F57" w:rsidRPr="000E6BCA">
        <w:rPr>
          <w:szCs w:val="24"/>
          <w:lang w:val="uk-UA"/>
        </w:rPr>
        <w:t xml:space="preserve"> поєднанн</w:t>
      </w:r>
      <w:r w:rsidR="00D66D30" w:rsidRPr="000E6BCA">
        <w:rPr>
          <w:szCs w:val="24"/>
          <w:lang w:val="uk-UA"/>
        </w:rPr>
        <w:t>я</w:t>
      </w:r>
      <w:r w:rsidR="00303394" w:rsidRPr="000E6BCA">
        <w:rPr>
          <w:szCs w:val="24"/>
          <w:lang w:val="uk-UA"/>
        </w:rPr>
        <w:t xml:space="preserve"> </w:t>
      </w:r>
      <w:r w:rsidR="00A461D9" w:rsidRPr="000E6BCA">
        <w:rPr>
          <w:szCs w:val="24"/>
          <w:lang w:val="uk-UA"/>
        </w:rPr>
        <w:t>під</w:t>
      </w:r>
      <w:r w:rsidR="00012A92" w:rsidRPr="000E6BCA">
        <w:rPr>
          <w:szCs w:val="24"/>
          <w:lang w:val="uk-UA"/>
        </w:rPr>
        <w:t>в</w:t>
      </w:r>
      <w:r w:rsidR="00012A92" w:rsidRPr="000E6BCA">
        <w:rPr>
          <w:szCs w:val="24"/>
          <w:lang w:val="uk-UA"/>
        </w:rPr>
        <w:t>и</w:t>
      </w:r>
      <w:r w:rsidR="00012A92" w:rsidRPr="000E6BCA">
        <w:rPr>
          <w:szCs w:val="24"/>
          <w:lang w:val="uk-UA"/>
        </w:rPr>
        <w:t>щення</w:t>
      </w:r>
      <w:r w:rsidR="00E61F57" w:rsidRPr="000E6BCA">
        <w:rPr>
          <w:szCs w:val="24"/>
          <w:lang w:val="uk-UA"/>
        </w:rPr>
        <w:t xml:space="preserve">, </w:t>
      </w:r>
      <w:r w:rsidR="003742D9" w:rsidRPr="000E6BCA">
        <w:rPr>
          <w:szCs w:val="24"/>
          <w:lang w:val="uk-UA"/>
        </w:rPr>
        <w:t>нах</w:t>
      </w:r>
      <w:r w:rsidR="00685D25" w:rsidRPr="000E6BCA">
        <w:rPr>
          <w:szCs w:val="24"/>
          <w:lang w:val="uk-UA"/>
        </w:rPr>
        <w:t>ил</w:t>
      </w:r>
      <w:r w:rsidR="003742D9" w:rsidRPr="000E6BCA">
        <w:rPr>
          <w:szCs w:val="24"/>
          <w:lang w:val="uk-UA"/>
        </w:rPr>
        <w:t>у</w:t>
      </w:r>
      <w:r w:rsidR="00012A92" w:rsidRPr="000E6BCA">
        <w:rPr>
          <w:szCs w:val="24"/>
          <w:lang w:val="uk-UA"/>
        </w:rPr>
        <w:t xml:space="preserve"> і пекручування колії</w:t>
      </w:r>
      <w:r w:rsidR="00E61F57" w:rsidRPr="000E6BCA">
        <w:rPr>
          <w:szCs w:val="24"/>
          <w:lang w:val="uk-UA"/>
        </w:rPr>
        <w:t>, як визначено в EN 14033-2: 2008 + A1: 2011, Додаток F.</w:t>
      </w:r>
    </w:p>
    <w:p w:rsidR="00E61F57" w:rsidRPr="000E6BCA" w:rsidRDefault="00E61F57" w:rsidP="00E61F57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Розрахунки </w:t>
      </w:r>
      <w:r w:rsidR="00685D25" w:rsidRPr="000E6BCA">
        <w:rPr>
          <w:szCs w:val="24"/>
          <w:lang w:val="uk-UA"/>
        </w:rPr>
        <w:t>повинні проводи</w:t>
      </w:r>
      <w:r w:rsidRPr="000E6BCA">
        <w:rPr>
          <w:szCs w:val="24"/>
          <w:lang w:val="uk-UA"/>
        </w:rPr>
        <w:t>т</w:t>
      </w:r>
      <w:r w:rsidR="00685D25"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>ся відповідно до вимог:</w:t>
      </w:r>
    </w:p>
    <w:p w:rsidR="00E61F57" w:rsidRPr="000E6BCA" w:rsidRDefault="00E61F57" w:rsidP="00BF52F4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EN 280 для </w:t>
      </w:r>
      <w:r w:rsidR="00BF52F4" w:rsidRPr="000E6BCA">
        <w:rPr>
          <w:szCs w:val="24"/>
          <w:lang w:val="uk-UA"/>
        </w:rPr>
        <w:t>пересув</w:t>
      </w:r>
      <w:r w:rsidRPr="000E6BCA">
        <w:rPr>
          <w:szCs w:val="24"/>
          <w:lang w:val="uk-UA"/>
        </w:rPr>
        <w:t>них підвищених робочих платформ;</w:t>
      </w:r>
    </w:p>
    <w:p w:rsidR="00E61F57" w:rsidRPr="000E6BCA" w:rsidRDefault="00E61F57" w:rsidP="00F12C2D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EN 12999 для кранів-навантажувачів;</w:t>
      </w:r>
    </w:p>
    <w:p w:rsidR="00E61F57" w:rsidRPr="000E6BCA" w:rsidRDefault="00E61F57" w:rsidP="00F12C2D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EN 13000 для пересувних кранів.</w:t>
      </w:r>
    </w:p>
    <w:p w:rsidR="00E61F57" w:rsidRPr="000E6BCA" w:rsidRDefault="00F12C2D" w:rsidP="00E61F57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Для всіх інших причі</w:t>
      </w:r>
      <w:r w:rsidR="00E61F57" w:rsidRPr="000E6BCA">
        <w:rPr>
          <w:szCs w:val="24"/>
          <w:lang w:val="uk-UA"/>
        </w:rPr>
        <w:t>п</w:t>
      </w:r>
      <w:r w:rsidRPr="000E6BCA">
        <w:rPr>
          <w:szCs w:val="24"/>
          <w:lang w:val="uk-UA"/>
        </w:rPr>
        <w:t>них вагонів</w:t>
      </w:r>
      <w:r w:rsidR="00687707" w:rsidRPr="000E6BCA">
        <w:rPr>
          <w:szCs w:val="24"/>
          <w:lang w:val="uk-UA"/>
        </w:rPr>
        <w:t>необхідно використовувати</w:t>
      </w:r>
      <w:r w:rsidR="00D36B83" w:rsidRPr="000E6BCA">
        <w:rPr>
          <w:szCs w:val="24"/>
          <w:lang w:val="uk-UA"/>
        </w:rPr>
        <w:t>пер</w:t>
      </w:r>
      <w:r w:rsidR="00D36B83" w:rsidRPr="000E6BCA">
        <w:rPr>
          <w:szCs w:val="24"/>
          <w:lang w:val="uk-UA"/>
        </w:rPr>
        <w:t>е</w:t>
      </w:r>
      <w:r w:rsidR="00D36B83" w:rsidRPr="000E6BCA">
        <w:rPr>
          <w:szCs w:val="24"/>
          <w:lang w:val="uk-UA"/>
        </w:rPr>
        <w:t xml:space="preserve">кидальні </w:t>
      </w:r>
      <w:r w:rsidR="00E61F57" w:rsidRPr="000E6BCA">
        <w:rPr>
          <w:szCs w:val="24"/>
          <w:lang w:val="uk-UA"/>
        </w:rPr>
        <w:t>навантажен</w:t>
      </w:r>
      <w:r w:rsidR="00D36B83" w:rsidRPr="000E6BCA">
        <w:rPr>
          <w:szCs w:val="24"/>
          <w:lang w:val="uk-UA"/>
        </w:rPr>
        <w:t>ня, зазначені</w:t>
      </w:r>
      <w:r w:rsidR="00E61F57" w:rsidRPr="000E6BCA">
        <w:rPr>
          <w:szCs w:val="24"/>
          <w:lang w:val="uk-UA"/>
        </w:rPr>
        <w:t xml:space="preserve"> у </w:t>
      </w:r>
      <w:r w:rsidR="00D36B83" w:rsidRPr="000E6BCA">
        <w:rPr>
          <w:szCs w:val="24"/>
          <w:lang w:val="uk-UA"/>
        </w:rPr>
        <w:t>Т</w:t>
      </w:r>
      <w:r w:rsidR="00E61F57" w:rsidRPr="000E6BCA">
        <w:rPr>
          <w:szCs w:val="24"/>
          <w:lang w:val="uk-UA"/>
        </w:rPr>
        <w:t>аблиці 1. Випробування повинні відповідати вимогам стандарту ISO 4305.</w:t>
      </w:r>
    </w:p>
    <w:p w:rsidR="00E61F57" w:rsidRPr="000E6BCA" w:rsidRDefault="00E61F57" w:rsidP="00D0797A">
      <w:pPr>
        <w:contextualSpacing/>
        <w:jc w:val="center"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Таблиця 1 </w:t>
      </w:r>
      <w:r w:rsidR="00D36B83" w:rsidRPr="000E6BCA">
        <w:rPr>
          <w:b/>
          <w:szCs w:val="24"/>
          <w:lang w:val="uk-UA"/>
        </w:rPr>
        <w:t>–Режими н</w:t>
      </w:r>
      <w:r w:rsidRPr="000E6BCA">
        <w:rPr>
          <w:b/>
          <w:szCs w:val="24"/>
          <w:lang w:val="uk-UA"/>
        </w:rPr>
        <w:t>авантаж</w:t>
      </w:r>
      <w:r w:rsidR="00D36B83" w:rsidRPr="000E6BCA">
        <w:rPr>
          <w:b/>
          <w:szCs w:val="24"/>
          <w:lang w:val="uk-UA"/>
        </w:rPr>
        <w:t>ення</w:t>
      </w:r>
      <w:r w:rsidRPr="000E6BCA">
        <w:rPr>
          <w:b/>
          <w:szCs w:val="24"/>
          <w:lang w:val="uk-UA"/>
        </w:rPr>
        <w:t xml:space="preserve"> для розрахунку стійкості (крани)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6"/>
        <w:gridCol w:w="2559"/>
        <w:gridCol w:w="2090"/>
        <w:gridCol w:w="2685"/>
      </w:tblGrid>
      <w:tr w:rsidR="00587CAB" w:rsidRPr="000E6BCA" w:rsidTr="00981533">
        <w:tc>
          <w:tcPr>
            <w:tcW w:w="0" w:type="auto"/>
          </w:tcPr>
          <w:p w:rsidR="00D0797A" w:rsidRPr="000E6BCA" w:rsidRDefault="005F560C" w:rsidP="003D1277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Режим нава</w:t>
            </w:r>
            <w:r w:rsidRPr="000E6BCA">
              <w:rPr>
                <w:b/>
                <w:szCs w:val="24"/>
                <w:lang w:val="uk-UA"/>
              </w:rPr>
              <w:t>н</w:t>
            </w:r>
            <w:r w:rsidRPr="000E6BCA">
              <w:rPr>
                <w:b/>
                <w:szCs w:val="24"/>
                <w:lang w:val="uk-UA"/>
              </w:rPr>
              <w:t>таження</w:t>
            </w:r>
          </w:p>
        </w:tc>
        <w:tc>
          <w:tcPr>
            <w:tcW w:w="2554" w:type="dxa"/>
          </w:tcPr>
          <w:p w:rsidR="00D0797A" w:rsidRPr="000E6BCA" w:rsidRDefault="00D0797A" w:rsidP="003D1277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 xml:space="preserve">Використання причіпного </w:t>
            </w:r>
            <w:r w:rsidR="00A90262" w:rsidRPr="000E6BCA">
              <w:rPr>
                <w:b/>
                <w:szCs w:val="24"/>
                <w:lang w:val="uk-UA"/>
              </w:rPr>
              <w:t>в</w:t>
            </w:r>
            <w:r w:rsidR="00A90262" w:rsidRPr="000E6BCA">
              <w:rPr>
                <w:b/>
                <w:szCs w:val="24"/>
                <w:lang w:val="uk-UA"/>
              </w:rPr>
              <w:t>а</w:t>
            </w:r>
            <w:r w:rsidR="00A90262" w:rsidRPr="000E6BCA">
              <w:rPr>
                <w:b/>
                <w:szCs w:val="24"/>
                <w:lang w:val="uk-UA"/>
              </w:rPr>
              <w:t>гона</w:t>
            </w:r>
          </w:p>
        </w:tc>
        <w:tc>
          <w:tcPr>
            <w:tcW w:w="1985" w:type="dxa"/>
          </w:tcPr>
          <w:p w:rsidR="00D0797A" w:rsidRPr="000E6BCA" w:rsidRDefault="005F560C" w:rsidP="003D1277">
            <w:pPr>
              <w:spacing w:line="240" w:lineRule="auto"/>
              <w:ind w:hanging="23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Перекидал</w:t>
            </w:r>
            <w:r w:rsidRPr="000E6BCA">
              <w:rPr>
                <w:b/>
                <w:szCs w:val="24"/>
                <w:lang w:val="uk-UA"/>
              </w:rPr>
              <w:t>ь</w:t>
            </w:r>
            <w:r w:rsidRPr="000E6BCA">
              <w:rPr>
                <w:b/>
                <w:szCs w:val="24"/>
                <w:lang w:val="uk-UA"/>
              </w:rPr>
              <w:t>ні навант</w:t>
            </w:r>
            <w:r w:rsidRPr="000E6BCA">
              <w:rPr>
                <w:b/>
                <w:szCs w:val="24"/>
                <w:lang w:val="uk-UA"/>
              </w:rPr>
              <w:t>а</w:t>
            </w:r>
            <w:r w:rsidRPr="000E6BCA">
              <w:rPr>
                <w:b/>
                <w:szCs w:val="24"/>
                <w:lang w:val="uk-UA"/>
              </w:rPr>
              <w:t>ження</w:t>
            </w:r>
          </w:p>
        </w:tc>
        <w:tc>
          <w:tcPr>
            <w:tcW w:w="2799" w:type="dxa"/>
          </w:tcPr>
          <w:p w:rsidR="003D1277" w:rsidRPr="000E6BCA" w:rsidRDefault="003D1277" w:rsidP="003D1277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Нен</w:t>
            </w:r>
            <w:r w:rsidR="005F560C" w:rsidRPr="000E6BCA">
              <w:rPr>
                <w:b/>
                <w:szCs w:val="24"/>
                <w:lang w:val="uk-UA"/>
              </w:rPr>
              <w:t xml:space="preserve">авантажена </w:t>
            </w:r>
          </w:p>
          <w:p w:rsidR="00D0797A" w:rsidRPr="000E6BCA" w:rsidRDefault="005F560C" w:rsidP="003D1277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сторона</w:t>
            </w:r>
          </w:p>
        </w:tc>
      </w:tr>
      <w:tr w:rsidR="00587CAB" w:rsidRPr="000E6BCA" w:rsidTr="00981533">
        <w:tc>
          <w:tcPr>
            <w:tcW w:w="0" w:type="auto"/>
          </w:tcPr>
          <w:p w:rsidR="00341E89" w:rsidRPr="000E6BCA" w:rsidRDefault="009201D7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Зі стабілізат</w:t>
            </w:r>
            <w:r w:rsidRPr="000E6BCA">
              <w:rPr>
                <w:szCs w:val="24"/>
                <w:lang w:val="uk-UA"/>
              </w:rPr>
              <w:t>о</w:t>
            </w:r>
            <w:r w:rsidRPr="000E6BCA">
              <w:rPr>
                <w:szCs w:val="24"/>
                <w:lang w:val="uk-UA"/>
              </w:rPr>
              <w:t>рами</w:t>
            </w:r>
          </w:p>
        </w:tc>
        <w:tc>
          <w:tcPr>
            <w:tcW w:w="2554" w:type="dxa"/>
          </w:tcPr>
          <w:p w:rsidR="00341E89" w:rsidRPr="000E6BCA" w:rsidRDefault="009201D7">
            <w:pPr>
              <w:spacing w:line="240" w:lineRule="auto"/>
              <w:ind w:firstLine="0"/>
              <w:contextualSpacing/>
              <w:jc w:val="center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На колії</w:t>
            </w:r>
          </w:p>
        </w:tc>
        <w:tc>
          <w:tcPr>
            <w:tcW w:w="1985" w:type="dxa"/>
          </w:tcPr>
          <w:p w:rsidR="009201D7" w:rsidRPr="000E6BCA" w:rsidRDefault="009201D7" w:rsidP="00D66D30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1,25 P + 0,1 F</w:t>
            </w:r>
          </w:p>
        </w:tc>
        <w:tc>
          <w:tcPr>
            <w:tcW w:w="2799" w:type="dxa"/>
            <w:vMerge w:val="restart"/>
          </w:tcPr>
          <w:p w:rsidR="00341E89" w:rsidRPr="000E6BCA" w:rsidRDefault="00542409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Залишков</w:t>
            </w:r>
            <w:r w:rsidR="009201D7" w:rsidRPr="000E6BCA">
              <w:rPr>
                <w:szCs w:val="24"/>
                <w:lang w:val="uk-UA"/>
              </w:rPr>
              <w:t>е нава</w:t>
            </w:r>
            <w:r w:rsidR="009201D7" w:rsidRPr="000E6BCA">
              <w:rPr>
                <w:szCs w:val="24"/>
                <w:lang w:val="uk-UA"/>
              </w:rPr>
              <w:t>н</w:t>
            </w:r>
            <w:r w:rsidR="009201D7" w:rsidRPr="000E6BCA">
              <w:rPr>
                <w:szCs w:val="24"/>
                <w:lang w:val="uk-UA"/>
              </w:rPr>
              <w:t>таження</w:t>
            </w:r>
            <w:r w:rsidR="00AA2CDD" w:rsidRPr="000E6BCA">
              <w:rPr>
                <w:szCs w:val="24"/>
                <w:lang w:val="uk-UA"/>
              </w:rPr>
              <w:t xml:space="preserve"> на кол</w:t>
            </w:r>
            <w:r w:rsidR="00AA2CDD" w:rsidRPr="000E6BCA">
              <w:rPr>
                <w:szCs w:val="24"/>
                <w:lang w:val="uk-UA"/>
              </w:rPr>
              <w:t>е</w:t>
            </w:r>
            <w:r w:rsidR="00AA2CDD" w:rsidRPr="000E6BCA">
              <w:rPr>
                <w:szCs w:val="24"/>
                <w:lang w:val="uk-UA"/>
              </w:rPr>
              <w:t xml:space="preserve">со/стабілізатор на </w:t>
            </w:r>
            <w:r w:rsidRPr="000E6BCA">
              <w:rPr>
                <w:szCs w:val="24"/>
                <w:lang w:val="uk-UA"/>
              </w:rPr>
              <w:t>нен</w:t>
            </w:r>
            <w:r w:rsidR="00AA2CDD" w:rsidRPr="000E6BCA">
              <w:rPr>
                <w:szCs w:val="24"/>
                <w:lang w:val="uk-UA"/>
              </w:rPr>
              <w:t>авантаженій стороні &gt; 15 % маси ваго</w:t>
            </w:r>
            <w:r w:rsidRPr="000E6BCA">
              <w:rPr>
                <w:szCs w:val="24"/>
                <w:lang w:val="uk-UA"/>
              </w:rPr>
              <w:t>на</w:t>
            </w:r>
            <w:r w:rsidR="00AA2CDD" w:rsidRPr="000E6BCA">
              <w:rPr>
                <w:szCs w:val="24"/>
                <w:lang w:val="uk-UA"/>
              </w:rPr>
              <w:t>.</w:t>
            </w:r>
          </w:p>
        </w:tc>
      </w:tr>
      <w:tr w:rsidR="00587CAB" w:rsidRPr="000E6BCA" w:rsidTr="00981533">
        <w:tc>
          <w:tcPr>
            <w:tcW w:w="0" w:type="auto"/>
          </w:tcPr>
          <w:p w:rsidR="00341E89" w:rsidRPr="000E6BCA" w:rsidRDefault="009201D7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 xml:space="preserve">Робочий стан колісного </w:t>
            </w:r>
            <w:r w:rsidR="00D66D30" w:rsidRPr="000E6BCA">
              <w:rPr>
                <w:szCs w:val="24"/>
                <w:lang w:val="uk-UA"/>
              </w:rPr>
              <w:t>кр</w:t>
            </w:r>
            <w:r w:rsidR="00D66D30" w:rsidRPr="000E6BCA">
              <w:rPr>
                <w:szCs w:val="24"/>
                <w:lang w:val="uk-UA"/>
              </w:rPr>
              <w:t>а</w:t>
            </w:r>
            <w:r w:rsidR="00D66D30" w:rsidRPr="000E6BCA">
              <w:rPr>
                <w:szCs w:val="24"/>
                <w:lang w:val="uk-UA"/>
              </w:rPr>
              <w:t>на</w:t>
            </w:r>
            <w:r w:rsidRPr="000E6BCA">
              <w:rPr>
                <w:szCs w:val="24"/>
                <w:lang w:val="uk-UA"/>
              </w:rPr>
              <w:t>, який допу</w:t>
            </w:r>
            <w:r w:rsidRPr="000E6BCA">
              <w:rPr>
                <w:szCs w:val="24"/>
                <w:lang w:val="uk-UA"/>
              </w:rPr>
              <w:t>с</w:t>
            </w:r>
            <w:r w:rsidRPr="000E6BCA">
              <w:rPr>
                <w:szCs w:val="24"/>
                <w:lang w:val="uk-UA"/>
              </w:rPr>
              <w:t>кає його пер</w:t>
            </w:r>
            <w:r w:rsidRPr="000E6BCA">
              <w:rPr>
                <w:szCs w:val="24"/>
                <w:lang w:val="uk-UA"/>
              </w:rPr>
              <w:t>е</w:t>
            </w:r>
            <w:r w:rsidRPr="000E6BCA">
              <w:rPr>
                <w:szCs w:val="24"/>
                <w:lang w:val="uk-UA"/>
              </w:rPr>
              <w:t>міщення з ва</w:t>
            </w:r>
            <w:r w:rsidRPr="000E6BCA">
              <w:rPr>
                <w:szCs w:val="24"/>
                <w:lang w:val="uk-UA"/>
              </w:rPr>
              <w:t>н</w:t>
            </w:r>
            <w:r w:rsidRPr="000E6BCA">
              <w:rPr>
                <w:szCs w:val="24"/>
                <w:lang w:val="uk-UA"/>
              </w:rPr>
              <w:t>тажем</w:t>
            </w:r>
          </w:p>
        </w:tc>
        <w:tc>
          <w:tcPr>
            <w:tcW w:w="2554" w:type="dxa"/>
          </w:tcPr>
          <w:p w:rsidR="00341E89" w:rsidRPr="000E6BCA" w:rsidRDefault="009201D7">
            <w:pPr>
              <w:spacing w:line="240" w:lineRule="auto"/>
              <w:ind w:firstLine="0"/>
              <w:contextualSpacing/>
              <w:jc w:val="center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На колії</w:t>
            </w:r>
          </w:p>
        </w:tc>
        <w:tc>
          <w:tcPr>
            <w:tcW w:w="1985" w:type="dxa"/>
          </w:tcPr>
          <w:p w:rsidR="009201D7" w:rsidRPr="000E6BCA" w:rsidRDefault="009201D7" w:rsidP="003742D9">
            <w:pPr>
              <w:spacing w:line="240" w:lineRule="auto"/>
              <w:contextualSpacing/>
              <w:rPr>
                <w:szCs w:val="24"/>
                <w:lang w:val="uk-UA"/>
              </w:rPr>
            </w:pPr>
          </w:p>
        </w:tc>
        <w:tc>
          <w:tcPr>
            <w:tcW w:w="2799" w:type="dxa"/>
            <w:vMerge/>
          </w:tcPr>
          <w:p w:rsidR="009201D7" w:rsidRPr="000E6BCA" w:rsidRDefault="009201D7" w:rsidP="003742D9">
            <w:pPr>
              <w:spacing w:line="240" w:lineRule="auto"/>
              <w:contextualSpacing/>
              <w:rPr>
                <w:szCs w:val="24"/>
                <w:lang w:val="uk-UA"/>
              </w:rPr>
            </w:pPr>
          </w:p>
        </w:tc>
      </w:tr>
      <w:tr w:rsidR="00587CAB" w:rsidRPr="000E6BCA" w:rsidTr="00981533">
        <w:tc>
          <w:tcPr>
            <w:tcW w:w="0" w:type="auto"/>
          </w:tcPr>
          <w:p w:rsidR="00341E89" w:rsidRPr="000E6BCA" w:rsidRDefault="009201D7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Стійкість зв</w:t>
            </w:r>
            <w:r w:rsidRPr="000E6BCA">
              <w:rPr>
                <w:szCs w:val="24"/>
                <w:lang w:val="uk-UA"/>
              </w:rPr>
              <w:t>о</w:t>
            </w:r>
            <w:r w:rsidRPr="000E6BCA">
              <w:rPr>
                <w:szCs w:val="24"/>
                <w:lang w:val="uk-UA"/>
              </w:rPr>
              <w:t>ротного ходу</w:t>
            </w:r>
          </w:p>
        </w:tc>
        <w:tc>
          <w:tcPr>
            <w:tcW w:w="2554" w:type="dxa"/>
          </w:tcPr>
          <w:p w:rsidR="00341E89" w:rsidRPr="000E6BCA" w:rsidRDefault="009201D7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На колі</w:t>
            </w:r>
            <w:r w:rsidR="00A6192E" w:rsidRPr="000E6BCA">
              <w:rPr>
                <w:szCs w:val="24"/>
                <w:lang w:val="uk-UA"/>
              </w:rPr>
              <w:t>ї, без ва</w:t>
            </w:r>
            <w:r w:rsidR="00A6192E" w:rsidRPr="000E6BCA">
              <w:rPr>
                <w:szCs w:val="24"/>
                <w:lang w:val="uk-UA"/>
              </w:rPr>
              <w:t>н</w:t>
            </w:r>
            <w:r w:rsidR="00A6192E" w:rsidRPr="000E6BCA">
              <w:rPr>
                <w:szCs w:val="24"/>
                <w:lang w:val="uk-UA"/>
              </w:rPr>
              <w:t>тажу на гачку і знімного підйо</w:t>
            </w:r>
            <w:r w:rsidR="00A6192E" w:rsidRPr="000E6BCA">
              <w:rPr>
                <w:szCs w:val="24"/>
                <w:lang w:val="uk-UA"/>
              </w:rPr>
              <w:t>м</w:t>
            </w:r>
            <w:r w:rsidR="00A6192E" w:rsidRPr="000E6BCA">
              <w:rPr>
                <w:szCs w:val="24"/>
                <w:lang w:val="uk-UA"/>
              </w:rPr>
              <w:t>ного</w:t>
            </w:r>
            <w:r w:rsidRPr="000E6BCA">
              <w:rPr>
                <w:szCs w:val="24"/>
                <w:lang w:val="uk-UA"/>
              </w:rPr>
              <w:t xml:space="preserve"> обладнання, включаючи ва</w:t>
            </w:r>
            <w:r w:rsidRPr="000E6BCA">
              <w:rPr>
                <w:szCs w:val="24"/>
                <w:lang w:val="uk-UA"/>
              </w:rPr>
              <w:t>н</w:t>
            </w:r>
            <w:r w:rsidRPr="000E6BCA">
              <w:rPr>
                <w:szCs w:val="24"/>
                <w:lang w:val="uk-UA"/>
              </w:rPr>
              <w:t>тажопідйомний блок на землі</w:t>
            </w:r>
          </w:p>
        </w:tc>
        <w:tc>
          <w:tcPr>
            <w:tcW w:w="1985" w:type="dxa"/>
          </w:tcPr>
          <w:p w:rsidR="009201D7" w:rsidRPr="000E6BCA" w:rsidRDefault="009201D7" w:rsidP="00A6192E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1,33 P + 0,1 F</w:t>
            </w:r>
          </w:p>
        </w:tc>
        <w:tc>
          <w:tcPr>
            <w:tcW w:w="2799" w:type="dxa"/>
            <w:vMerge/>
          </w:tcPr>
          <w:p w:rsidR="009201D7" w:rsidRPr="000E6BCA" w:rsidRDefault="009201D7" w:rsidP="003742D9">
            <w:pPr>
              <w:spacing w:line="240" w:lineRule="auto"/>
              <w:contextualSpacing/>
              <w:rPr>
                <w:szCs w:val="24"/>
                <w:lang w:val="uk-UA"/>
              </w:rPr>
            </w:pPr>
          </w:p>
        </w:tc>
      </w:tr>
      <w:tr w:rsidR="003F3B21" w:rsidRPr="000E6BCA" w:rsidTr="00587CAB">
        <w:tc>
          <w:tcPr>
            <w:tcW w:w="0" w:type="auto"/>
            <w:gridSpan w:val="4"/>
          </w:tcPr>
          <w:p w:rsidR="000946B8" w:rsidRPr="000E6BCA" w:rsidRDefault="000946B8" w:rsidP="00A6192E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P = Максимально допустиме навантаження</w:t>
            </w:r>
          </w:p>
          <w:p w:rsidR="003F3B21" w:rsidRPr="000E6BCA" w:rsidRDefault="000946B8" w:rsidP="00981533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 xml:space="preserve">F = Еквівалентна маса стріли, підйомних канатів і </w:t>
            </w:r>
            <w:r w:rsidR="009201D7" w:rsidRPr="000E6BCA">
              <w:rPr>
                <w:szCs w:val="24"/>
                <w:lang w:val="uk-UA"/>
              </w:rPr>
              <w:t xml:space="preserve">вантажопідйомного </w:t>
            </w:r>
            <w:r w:rsidRPr="000E6BCA">
              <w:rPr>
                <w:szCs w:val="24"/>
                <w:lang w:val="uk-UA"/>
              </w:rPr>
              <w:t>блок</w:t>
            </w:r>
            <w:r w:rsidR="00981533" w:rsidRPr="000E6BCA">
              <w:rPr>
                <w:szCs w:val="24"/>
                <w:lang w:val="uk-UA"/>
              </w:rPr>
              <w:t>а</w:t>
            </w:r>
          </w:p>
        </w:tc>
      </w:tr>
    </w:tbl>
    <w:p w:rsidR="00564BAC" w:rsidRPr="000E6BCA" w:rsidRDefault="00564BAC" w:rsidP="00E61F57">
      <w:pPr>
        <w:contextualSpacing/>
        <w:rPr>
          <w:szCs w:val="24"/>
          <w:lang w:val="uk-UA"/>
        </w:rPr>
      </w:pPr>
    </w:p>
    <w:p w:rsidR="00366069" w:rsidRPr="000E6BCA" w:rsidRDefault="00366069" w:rsidP="0036606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Крім того, при най</w:t>
      </w:r>
      <w:r w:rsidR="00981533" w:rsidRPr="000E6BCA">
        <w:rPr>
          <w:szCs w:val="24"/>
          <w:lang w:val="uk-UA"/>
        </w:rPr>
        <w:t xml:space="preserve">несприятливіших параметрах </w:t>
      </w:r>
      <w:r w:rsidR="006433E3" w:rsidRPr="000E6BCA">
        <w:rPr>
          <w:szCs w:val="24"/>
          <w:lang w:val="uk-UA"/>
        </w:rPr>
        <w:t>колії</w:t>
      </w:r>
      <w:r w:rsidR="005633CB" w:rsidRPr="000E6BCA">
        <w:rPr>
          <w:szCs w:val="24"/>
          <w:lang w:val="uk-UA"/>
        </w:rPr>
        <w:t>, при макс</w:t>
      </w:r>
      <w:r w:rsidR="005633CB" w:rsidRPr="000E6BCA">
        <w:rPr>
          <w:szCs w:val="24"/>
          <w:lang w:val="uk-UA"/>
        </w:rPr>
        <w:t>и</w:t>
      </w:r>
      <w:r w:rsidR="005633CB" w:rsidRPr="000E6BCA">
        <w:rPr>
          <w:szCs w:val="24"/>
          <w:lang w:val="uk-UA"/>
        </w:rPr>
        <w:t>мально</w:t>
      </w:r>
      <w:r w:rsidRPr="000E6BCA">
        <w:rPr>
          <w:szCs w:val="24"/>
          <w:lang w:val="uk-UA"/>
        </w:rPr>
        <w:t>м</w:t>
      </w:r>
      <w:r w:rsidR="005633CB"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 xml:space="preserve"> навантажен</w:t>
      </w:r>
      <w:r w:rsidR="005633CB" w:rsidRPr="000E6BCA">
        <w:rPr>
          <w:szCs w:val="24"/>
          <w:lang w:val="uk-UA"/>
        </w:rPr>
        <w:t>ні</w:t>
      </w:r>
      <w:r w:rsidRPr="000E6BCA">
        <w:rPr>
          <w:szCs w:val="24"/>
          <w:lang w:val="uk-UA"/>
        </w:rPr>
        <w:t xml:space="preserve"> 1,0 Р, жодне колесо не </w:t>
      </w:r>
      <w:r w:rsidR="005633CB" w:rsidRPr="000E6BCA">
        <w:rPr>
          <w:szCs w:val="24"/>
          <w:lang w:val="uk-UA"/>
        </w:rPr>
        <w:t xml:space="preserve">має </w:t>
      </w:r>
      <w:r w:rsidR="006433E3" w:rsidRPr="000E6BCA">
        <w:rPr>
          <w:szCs w:val="24"/>
          <w:lang w:val="uk-UA"/>
        </w:rPr>
        <w:t>бути розвантаж</w:t>
      </w:r>
      <w:r w:rsidR="006433E3" w:rsidRPr="000E6BCA">
        <w:rPr>
          <w:szCs w:val="24"/>
          <w:lang w:val="uk-UA"/>
        </w:rPr>
        <w:t>е</w:t>
      </w:r>
      <w:r w:rsidR="006433E3" w:rsidRPr="000E6BCA">
        <w:rPr>
          <w:szCs w:val="24"/>
          <w:lang w:val="uk-UA"/>
        </w:rPr>
        <w:t xml:space="preserve">не </w:t>
      </w:r>
      <w:r w:rsidRPr="000E6BCA">
        <w:rPr>
          <w:szCs w:val="24"/>
          <w:lang w:val="uk-UA"/>
        </w:rPr>
        <w:t>більш</w:t>
      </w:r>
      <w:r w:rsidR="005633CB" w:rsidRPr="000E6BCA">
        <w:rPr>
          <w:szCs w:val="24"/>
          <w:lang w:val="uk-UA"/>
        </w:rPr>
        <w:t>е</w:t>
      </w:r>
      <w:r w:rsidRPr="000E6BCA">
        <w:rPr>
          <w:szCs w:val="24"/>
          <w:lang w:val="uk-UA"/>
        </w:rPr>
        <w:t xml:space="preserve"> ніж на 60% від його но</w:t>
      </w:r>
      <w:r w:rsidR="00392CA3" w:rsidRPr="000E6BCA">
        <w:rPr>
          <w:szCs w:val="24"/>
          <w:lang w:val="uk-UA"/>
        </w:rPr>
        <w:t>міналь</w:t>
      </w:r>
      <w:r w:rsidRPr="000E6BCA">
        <w:rPr>
          <w:szCs w:val="24"/>
          <w:lang w:val="uk-UA"/>
        </w:rPr>
        <w:t>ного навантаження.</w:t>
      </w:r>
    </w:p>
    <w:p w:rsidR="006433E3" w:rsidRPr="000E6BCA" w:rsidRDefault="006433E3" w:rsidP="00366069">
      <w:pPr>
        <w:contextualSpacing/>
        <w:rPr>
          <w:szCs w:val="24"/>
          <w:lang w:val="uk-UA"/>
        </w:rPr>
      </w:pPr>
    </w:p>
    <w:p w:rsidR="00366069" w:rsidRPr="000E6BCA" w:rsidRDefault="006433E3" w:rsidP="00366069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5.11.2.4 </w:t>
      </w:r>
      <w:r w:rsidR="00F73B1E" w:rsidRPr="000E6BCA">
        <w:rPr>
          <w:b/>
          <w:szCs w:val="24"/>
          <w:lang w:val="uk-UA"/>
        </w:rPr>
        <w:t>Р</w:t>
      </w:r>
      <w:r w:rsidR="00366069" w:rsidRPr="000E6BCA">
        <w:rPr>
          <w:b/>
          <w:szCs w:val="24"/>
          <w:lang w:val="uk-UA"/>
        </w:rPr>
        <w:t>ейкові затискачі і стабілізатори</w:t>
      </w:r>
    </w:p>
    <w:p w:rsidR="00366069" w:rsidRPr="000E6BCA" w:rsidRDefault="001F5820" w:rsidP="0036606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Закріплення </w:t>
      </w:r>
      <w:r w:rsidR="00C32446" w:rsidRPr="000E6BCA">
        <w:rPr>
          <w:szCs w:val="24"/>
          <w:lang w:val="uk-UA"/>
        </w:rPr>
        <w:t>на рейці</w:t>
      </w:r>
      <w:r w:rsidRPr="000E6BCA">
        <w:rPr>
          <w:szCs w:val="24"/>
          <w:lang w:val="uk-UA"/>
        </w:rPr>
        <w:t xml:space="preserve"> за допомогою затискачів</w:t>
      </w:r>
      <w:r w:rsidR="00C32446" w:rsidRPr="000E6BCA">
        <w:rPr>
          <w:szCs w:val="24"/>
          <w:lang w:val="uk-UA"/>
        </w:rPr>
        <w:t xml:space="preserve"> н</w:t>
      </w:r>
      <w:r w:rsidR="00F73B1E" w:rsidRPr="000E6BCA">
        <w:rPr>
          <w:szCs w:val="24"/>
          <w:lang w:val="uk-UA"/>
        </w:rPr>
        <w:t>е допускається</w:t>
      </w:r>
      <w:r w:rsidR="00366069" w:rsidRPr="000E6BCA">
        <w:rPr>
          <w:szCs w:val="24"/>
          <w:lang w:val="uk-UA"/>
        </w:rPr>
        <w:t xml:space="preserve">, і тому стійкість </w:t>
      </w:r>
      <w:r w:rsidR="00F73B1E" w:rsidRPr="000E6BCA">
        <w:rPr>
          <w:szCs w:val="24"/>
          <w:lang w:val="uk-UA"/>
        </w:rPr>
        <w:t xml:space="preserve">від </w:t>
      </w:r>
      <w:r w:rsidR="00366069" w:rsidRPr="000E6BCA">
        <w:rPr>
          <w:szCs w:val="24"/>
          <w:lang w:val="uk-UA"/>
        </w:rPr>
        <w:t xml:space="preserve">перекидання повинна </w:t>
      </w:r>
      <w:r w:rsidR="00DB40C3" w:rsidRPr="000E6BCA">
        <w:rPr>
          <w:szCs w:val="24"/>
          <w:lang w:val="uk-UA"/>
        </w:rPr>
        <w:t xml:space="preserve">забезпечуватися </w:t>
      </w:r>
      <w:r w:rsidR="00366069" w:rsidRPr="000E6BCA">
        <w:rPr>
          <w:szCs w:val="24"/>
          <w:lang w:val="uk-UA"/>
        </w:rPr>
        <w:t>без урах</w:t>
      </w:r>
      <w:r w:rsidR="00366069" w:rsidRPr="000E6BCA">
        <w:rPr>
          <w:szCs w:val="24"/>
          <w:lang w:val="uk-UA"/>
        </w:rPr>
        <w:t>у</w:t>
      </w:r>
      <w:r w:rsidR="00366069" w:rsidRPr="000E6BCA">
        <w:rPr>
          <w:szCs w:val="24"/>
          <w:lang w:val="uk-UA"/>
        </w:rPr>
        <w:t xml:space="preserve">вання будь-якого </w:t>
      </w:r>
      <w:r w:rsidR="00107CE3" w:rsidRPr="000E6BCA">
        <w:rPr>
          <w:szCs w:val="24"/>
          <w:lang w:val="uk-UA"/>
        </w:rPr>
        <w:t>закріплення</w:t>
      </w:r>
      <w:r w:rsidR="00366069" w:rsidRPr="000E6BCA">
        <w:rPr>
          <w:szCs w:val="24"/>
          <w:lang w:val="uk-UA"/>
        </w:rPr>
        <w:t>прич</w:t>
      </w:r>
      <w:r w:rsidR="00AE0C1D" w:rsidRPr="000E6BCA">
        <w:rPr>
          <w:szCs w:val="24"/>
          <w:lang w:val="uk-UA"/>
        </w:rPr>
        <w:t>і</w:t>
      </w:r>
      <w:r w:rsidR="00366069" w:rsidRPr="000E6BCA">
        <w:rPr>
          <w:szCs w:val="24"/>
          <w:lang w:val="uk-UA"/>
        </w:rPr>
        <w:t>п</w:t>
      </w:r>
      <w:r w:rsidR="00AE0C1D"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="005B230C" w:rsidRPr="000E6BCA">
        <w:rPr>
          <w:szCs w:val="24"/>
          <w:lang w:val="uk-UA"/>
        </w:rPr>
        <w:t xml:space="preserve"> </w:t>
      </w:r>
      <w:r w:rsidR="00107CE3" w:rsidRPr="000E6BCA">
        <w:rPr>
          <w:szCs w:val="24"/>
          <w:lang w:val="uk-UA"/>
        </w:rPr>
        <w:t>затискачами</w:t>
      </w:r>
      <w:r w:rsidR="005B230C" w:rsidRPr="000E6BCA">
        <w:rPr>
          <w:szCs w:val="24"/>
          <w:lang w:val="uk-UA"/>
        </w:rPr>
        <w:t xml:space="preserve"> </w:t>
      </w:r>
      <w:r w:rsidR="00366069" w:rsidRPr="000E6BCA">
        <w:rPr>
          <w:szCs w:val="24"/>
          <w:lang w:val="uk-UA"/>
        </w:rPr>
        <w:t>до колії. Причіп</w:t>
      </w:r>
      <w:r w:rsidR="00242E92" w:rsidRPr="000E6BCA">
        <w:rPr>
          <w:szCs w:val="24"/>
          <w:lang w:val="uk-UA"/>
        </w:rPr>
        <w:t>ний вагон</w:t>
      </w:r>
      <w:r w:rsidR="004D633F" w:rsidRPr="000E6BCA">
        <w:rPr>
          <w:szCs w:val="24"/>
          <w:lang w:val="uk-UA"/>
        </w:rPr>
        <w:t xml:space="preserve">має </w:t>
      </w:r>
      <w:r w:rsidR="00366069" w:rsidRPr="000E6BCA">
        <w:rPr>
          <w:szCs w:val="24"/>
          <w:lang w:val="uk-UA"/>
        </w:rPr>
        <w:t>бути спроектований таким чином, що</w:t>
      </w:r>
      <w:r w:rsidR="00242E92" w:rsidRPr="000E6BCA">
        <w:rPr>
          <w:szCs w:val="24"/>
          <w:lang w:val="uk-UA"/>
        </w:rPr>
        <w:t>б</w:t>
      </w:r>
      <w:r w:rsidR="00366069" w:rsidRPr="000E6BCA">
        <w:rPr>
          <w:szCs w:val="24"/>
          <w:lang w:val="uk-UA"/>
        </w:rPr>
        <w:t xml:space="preserve"> будь-які стабілізатори (якщо </w:t>
      </w:r>
      <w:r w:rsidR="00242E92" w:rsidRPr="000E6BCA">
        <w:rPr>
          <w:szCs w:val="24"/>
          <w:lang w:val="uk-UA"/>
        </w:rPr>
        <w:t>вони є частиною конструкції) могли</w:t>
      </w:r>
      <w:r w:rsidR="00366069" w:rsidRPr="000E6BCA">
        <w:rPr>
          <w:szCs w:val="24"/>
          <w:lang w:val="uk-UA"/>
        </w:rPr>
        <w:t xml:space="preserve"> бути викори</w:t>
      </w:r>
      <w:r w:rsidR="00366069" w:rsidRPr="000E6BCA">
        <w:rPr>
          <w:szCs w:val="24"/>
          <w:lang w:val="uk-UA"/>
        </w:rPr>
        <w:t>с</w:t>
      </w:r>
      <w:r w:rsidR="00366069" w:rsidRPr="000E6BCA">
        <w:rPr>
          <w:szCs w:val="24"/>
          <w:lang w:val="uk-UA"/>
        </w:rPr>
        <w:t>тані без контакту з</w:t>
      </w:r>
      <w:r w:rsidR="00242E92" w:rsidRPr="000E6BCA">
        <w:rPr>
          <w:szCs w:val="24"/>
          <w:lang w:val="uk-UA"/>
        </w:rPr>
        <w:t>і</w:t>
      </w:r>
      <w:r w:rsidR="00366069" w:rsidRPr="000E6BCA">
        <w:rPr>
          <w:szCs w:val="24"/>
          <w:lang w:val="uk-UA"/>
        </w:rPr>
        <w:t xml:space="preserve"> шпалами або рейками.</w:t>
      </w:r>
    </w:p>
    <w:p w:rsidR="00366069" w:rsidRPr="000E6BCA" w:rsidRDefault="00366069" w:rsidP="00366069">
      <w:pPr>
        <w:contextualSpacing/>
        <w:rPr>
          <w:szCs w:val="24"/>
          <w:lang w:val="uk-UA"/>
        </w:rPr>
      </w:pPr>
    </w:p>
    <w:p w:rsidR="00242E92" w:rsidRPr="000E6BCA" w:rsidRDefault="00242E92" w:rsidP="00366069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5.11.2.5 </w:t>
      </w:r>
      <w:r w:rsidR="00366069" w:rsidRPr="000E6BCA">
        <w:rPr>
          <w:b/>
          <w:szCs w:val="24"/>
          <w:lang w:val="uk-UA"/>
        </w:rPr>
        <w:t xml:space="preserve">Вимоги до </w:t>
      </w:r>
      <w:r w:rsidRPr="000E6BCA">
        <w:rPr>
          <w:b/>
          <w:szCs w:val="24"/>
          <w:lang w:val="uk-UA"/>
        </w:rPr>
        <w:t>випробувань</w:t>
      </w:r>
    </w:p>
    <w:p w:rsidR="00366069" w:rsidRPr="000E6BCA" w:rsidRDefault="00366069" w:rsidP="0036606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Якщо розрахований коефіцієнт безпеки (відношення стабілізу</w:t>
      </w:r>
      <w:r w:rsidRPr="000E6BCA">
        <w:rPr>
          <w:szCs w:val="24"/>
          <w:lang w:val="uk-UA"/>
        </w:rPr>
        <w:t>ю</w:t>
      </w:r>
      <w:r w:rsidRPr="000E6BCA">
        <w:rPr>
          <w:szCs w:val="24"/>
          <w:lang w:val="uk-UA"/>
        </w:rPr>
        <w:t xml:space="preserve">чого моменту до перекидного моменту) </w:t>
      </w:r>
      <w:r w:rsidR="00D66D30" w:rsidRPr="000E6BCA">
        <w:rPr>
          <w:szCs w:val="24"/>
          <w:lang w:val="uk-UA"/>
        </w:rPr>
        <w:t xml:space="preserve">є </w:t>
      </w:r>
      <w:r w:rsidR="00B776F2" w:rsidRPr="000E6BCA">
        <w:rPr>
          <w:szCs w:val="24"/>
          <w:lang w:val="uk-UA"/>
        </w:rPr>
        <w:t>≥ 2 у всіх положеннях причі</w:t>
      </w:r>
      <w:r w:rsidR="00B776F2" w:rsidRPr="000E6BCA">
        <w:rPr>
          <w:szCs w:val="24"/>
          <w:lang w:val="uk-UA"/>
        </w:rPr>
        <w:t>п</w:t>
      </w:r>
      <w:r w:rsidR="00B776F2"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="00B30448" w:rsidRPr="000E6BCA">
        <w:rPr>
          <w:szCs w:val="24"/>
          <w:lang w:val="uk-UA"/>
        </w:rPr>
        <w:t xml:space="preserve">при </w:t>
      </w:r>
      <w:r w:rsidR="00B776F2" w:rsidRPr="000E6BCA">
        <w:rPr>
          <w:szCs w:val="24"/>
          <w:lang w:val="uk-UA"/>
        </w:rPr>
        <w:t>найнесприятли</w:t>
      </w:r>
      <w:r w:rsidR="00B30448" w:rsidRPr="000E6BCA">
        <w:rPr>
          <w:szCs w:val="24"/>
          <w:lang w:val="uk-UA"/>
        </w:rPr>
        <w:t>віших</w:t>
      </w:r>
      <w:r w:rsidR="00B776F2" w:rsidRPr="000E6BCA">
        <w:rPr>
          <w:szCs w:val="24"/>
          <w:lang w:val="uk-UA"/>
        </w:rPr>
        <w:t xml:space="preserve"> умова</w:t>
      </w:r>
      <w:r w:rsidR="00B30448" w:rsidRPr="000E6BCA">
        <w:rPr>
          <w:szCs w:val="24"/>
          <w:lang w:val="uk-UA"/>
        </w:rPr>
        <w:t>х</w:t>
      </w:r>
      <w:r w:rsidR="00B776F2" w:rsidRPr="000E6BCA">
        <w:rPr>
          <w:szCs w:val="24"/>
          <w:lang w:val="uk-UA"/>
        </w:rPr>
        <w:t xml:space="preserve"> колії</w:t>
      </w:r>
      <w:r w:rsidRPr="000E6BCA">
        <w:rPr>
          <w:szCs w:val="24"/>
          <w:lang w:val="uk-UA"/>
        </w:rPr>
        <w:t xml:space="preserve">, не </w:t>
      </w:r>
      <w:r w:rsidR="00505802" w:rsidRPr="000E6BCA">
        <w:rPr>
          <w:szCs w:val="24"/>
          <w:lang w:val="uk-UA"/>
        </w:rPr>
        <w:t xml:space="preserve">має необхідності </w:t>
      </w:r>
      <w:r w:rsidR="002F2A11" w:rsidRPr="000E6BCA">
        <w:rPr>
          <w:szCs w:val="24"/>
          <w:lang w:val="uk-UA"/>
        </w:rPr>
        <w:t xml:space="preserve">підтверджувати </w:t>
      </w:r>
      <w:r w:rsidR="00505802" w:rsidRPr="000E6BCA">
        <w:rPr>
          <w:szCs w:val="24"/>
          <w:lang w:val="uk-UA"/>
        </w:rPr>
        <w:t>стійкість за допомогою випробувань</w:t>
      </w:r>
      <w:r w:rsidRPr="000E6BCA">
        <w:rPr>
          <w:szCs w:val="24"/>
          <w:lang w:val="uk-UA"/>
        </w:rPr>
        <w:t xml:space="preserve">. Якщо коефіцієнт безпеки &lt;2, випробування </w:t>
      </w:r>
      <w:r w:rsidR="002F2A11" w:rsidRPr="000E6BCA">
        <w:rPr>
          <w:szCs w:val="24"/>
          <w:lang w:val="uk-UA"/>
        </w:rPr>
        <w:t xml:space="preserve">мають </w:t>
      </w:r>
      <w:r w:rsidR="00505802" w:rsidRPr="000E6BCA">
        <w:rPr>
          <w:szCs w:val="24"/>
          <w:lang w:val="uk-UA"/>
        </w:rPr>
        <w:t>проводитися</w:t>
      </w:r>
      <w:r w:rsidRPr="000E6BCA">
        <w:rPr>
          <w:szCs w:val="24"/>
          <w:lang w:val="uk-UA"/>
        </w:rPr>
        <w:t xml:space="preserve"> відповідно до </w:t>
      </w:r>
      <w:r w:rsidR="00642C4A" w:rsidRPr="000E6BCA">
        <w:rPr>
          <w:szCs w:val="24"/>
          <w:lang w:val="uk-UA"/>
        </w:rPr>
        <w:t xml:space="preserve">вимог </w:t>
      </w:r>
      <w:r w:rsidRPr="000E6BCA">
        <w:rPr>
          <w:szCs w:val="24"/>
          <w:lang w:val="uk-UA"/>
        </w:rPr>
        <w:t>5.11.2.6.</w:t>
      </w:r>
    </w:p>
    <w:p w:rsidR="00505802" w:rsidRPr="000E6BCA" w:rsidRDefault="00505802" w:rsidP="00366069">
      <w:pPr>
        <w:contextualSpacing/>
        <w:rPr>
          <w:szCs w:val="24"/>
          <w:lang w:val="uk-UA"/>
        </w:rPr>
      </w:pPr>
    </w:p>
    <w:p w:rsidR="00366069" w:rsidRPr="000E6BCA" w:rsidRDefault="00505802" w:rsidP="00366069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5.11.2.6 Підтвердження </w:t>
      </w:r>
      <w:r w:rsidR="00366069" w:rsidRPr="000E6BCA">
        <w:rPr>
          <w:b/>
          <w:szCs w:val="24"/>
          <w:lang w:val="uk-UA"/>
        </w:rPr>
        <w:t xml:space="preserve">стійкості </w:t>
      </w:r>
      <w:r w:rsidRPr="000E6BCA">
        <w:rPr>
          <w:b/>
          <w:szCs w:val="24"/>
          <w:lang w:val="uk-UA"/>
        </w:rPr>
        <w:t>за допомогою випробува</w:t>
      </w:r>
      <w:r w:rsidRPr="000E6BCA">
        <w:rPr>
          <w:b/>
          <w:szCs w:val="24"/>
          <w:lang w:val="uk-UA"/>
        </w:rPr>
        <w:t>н</w:t>
      </w:r>
      <w:r w:rsidRPr="000E6BCA">
        <w:rPr>
          <w:b/>
          <w:szCs w:val="24"/>
          <w:lang w:val="uk-UA"/>
        </w:rPr>
        <w:t>ня</w:t>
      </w:r>
    </w:p>
    <w:p w:rsidR="00E61F57" w:rsidRPr="000E6BCA" w:rsidRDefault="004F12E0" w:rsidP="00366069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5.11.2.6.1 </w:t>
      </w:r>
      <w:r w:rsidR="00366069" w:rsidRPr="000E6BCA">
        <w:rPr>
          <w:b/>
          <w:szCs w:val="24"/>
          <w:lang w:val="uk-UA"/>
        </w:rPr>
        <w:t>Загальні</w:t>
      </w:r>
      <w:r w:rsidRPr="000E6BCA">
        <w:rPr>
          <w:b/>
          <w:szCs w:val="24"/>
          <w:lang w:val="uk-UA"/>
        </w:rPr>
        <w:t xml:space="preserve"> положення</w:t>
      </w:r>
    </w:p>
    <w:p w:rsidR="00C122BB" w:rsidRPr="000E6BCA" w:rsidRDefault="00C122BB" w:rsidP="00C122BB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За винятком випадків, зазначених </w:t>
      </w:r>
      <w:r w:rsidR="00A40DF7" w:rsidRPr="000E6BCA">
        <w:rPr>
          <w:szCs w:val="24"/>
          <w:lang w:val="uk-UA"/>
        </w:rPr>
        <w:t xml:space="preserve">в </w:t>
      </w:r>
      <w:r w:rsidR="002C1FC8" w:rsidRPr="000E6BCA">
        <w:rPr>
          <w:szCs w:val="24"/>
          <w:lang w:val="uk-UA"/>
        </w:rPr>
        <w:t xml:space="preserve">5.11.2.5, </w:t>
      </w:r>
      <w:r w:rsidR="00B37422" w:rsidRPr="000E6BCA">
        <w:rPr>
          <w:szCs w:val="24"/>
          <w:lang w:val="uk-UA"/>
        </w:rPr>
        <w:t>вимагається пров</w:t>
      </w:r>
      <w:r w:rsidR="00B37422" w:rsidRPr="000E6BCA">
        <w:rPr>
          <w:szCs w:val="24"/>
          <w:lang w:val="uk-UA"/>
        </w:rPr>
        <w:t>е</w:t>
      </w:r>
      <w:r w:rsidR="00B37422" w:rsidRPr="000E6BCA">
        <w:rPr>
          <w:szCs w:val="24"/>
          <w:lang w:val="uk-UA"/>
        </w:rPr>
        <w:t xml:space="preserve">дення </w:t>
      </w:r>
      <w:r w:rsidR="002C1FC8" w:rsidRPr="000E6BCA">
        <w:rPr>
          <w:szCs w:val="24"/>
          <w:lang w:val="uk-UA"/>
        </w:rPr>
        <w:t>випробуван</w:t>
      </w:r>
      <w:r w:rsidR="00B37422" w:rsidRPr="000E6BCA">
        <w:rPr>
          <w:szCs w:val="24"/>
          <w:lang w:val="uk-UA"/>
        </w:rPr>
        <w:t>ь</w:t>
      </w:r>
      <w:r w:rsidRPr="000E6BCA">
        <w:rPr>
          <w:szCs w:val="24"/>
          <w:lang w:val="uk-UA"/>
        </w:rPr>
        <w:t xml:space="preserve">. </w:t>
      </w:r>
      <w:r w:rsidR="009D00FD" w:rsidRPr="000E6BCA">
        <w:rPr>
          <w:szCs w:val="24"/>
          <w:lang w:val="uk-UA"/>
        </w:rPr>
        <w:t>Мають бути враховані у</w:t>
      </w:r>
      <w:r w:rsidRPr="000E6BCA">
        <w:rPr>
          <w:szCs w:val="24"/>
          <w:lang w:val="uk-UA"/>
        </w:rPr>
        <w:t xml:space="preserve">сі можливі </w:t>
      </w:r>
      <w:r w:rsidR="005106C3" w:rsidRPr="000E6BCA">
        <w:rPr>
          <w:szCs w:val="24"/>
          <w:lang w:val="uk-UA"/>
        </w:rPr>
        <w:t xml:space="preserve">переміщення </w:t>
      </w:r>
      <w:r w:rsidRPr="000E6BCA">
        <w:rPr>
          <w:szCs w:val="24"/>
          <w:lang w:val="uk-UA"/>
        </w:rPr>
        <w:t>і най</w:t>
      </w:r>
      <w:r w:rsidR="002C1FC8" w:rsidRPr="000E6BCA">
        <w:rPr>
          <w:szCs w:val="24"/>
          <w:lang w:val="uk-UA"/>
        </w:rPr>
        <w:t>несприятливі</w:t>
      </w:r>
      <w:r w:rsidR="009979D5" w:rsidRPr="000E6BCA">
        <w:rPr>
          <w:szCs w:val="24"/>
          <w:lang w:val="uk-UA"/>
        </w:rPr>
        <w:t>ші</w:t>
      </w:r>
      <w:r w:rsidR="002C1FC8" w:rsidRPr="000E6BCA">
        <w:rPr>
          <w:szCs w:val="24"/>
          <w:lang w:val="uk-UA"/>
        </w:rPr>
        <w:t xml:space="preserve"> положення причі</w:t>
      </w:r>
      <w:r w:rsidRPr="000E6BCA">
        <w:rPr>
          <w:szCs w:val="24"/>
          <w:lang w:val="uk-UA"/>
        </w:rPr>
        <w:t>п</w:t>
      </w:r>
      <w:r w:rsidR="002C1FC8"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="00BE67AE" w:rsidRPr="000E6BCA">
        <w:rPr>
          <w:szCs w:val="24"/>
          <w:lang w:val="uk-UA"/>
        </w:rPr>
        <w:t>і навантаження, а т</w:t>
      </w:r>
      <w:r w:rsidR="00BE67AE" w:rsidRPr="000E6BCA">
        <w:rPr>
          <w:szCs w:val="24"/>
          <w:lang w:val="uk-UA"/>
        </w:rPr>
        <w:t>а</w:t>
      </w:r>
      <w:r w:rsidR="00BE67AE" w:rsidRPr="000E6BCA">
        <w:rPr>
          <w:szCs w:val="24"/>
          <w:lang w:val="uk-UA"/>
        </w:rPr>
        <w:t xml:space="preserve">кож </w:t>
      </w:r>
      <w:r w:rsidR="009979D5" w:rsidRPr="000E6BCA">
        <w:rPr>
          <w:szCs w:val="24"/>
          <w:lang w:val="uk-UA"/>
        </w:rPr>
        <w:t>найнесприятливіші по</w:t>
      </w:r>
      <w:r w:rsidR="00FB1F25" w:rsidRPr="000E6BCA">
        <w:rPr>
          <w:szCs w:val="24"/>
          <w:lang w:val="uk-UA"/>
        </w:rPr>
        <w:t xml:space="preserve">єднання підвищення, скручування та нахилу </w:t>
      </w:r>
      <w:r w:rsidR="0038690F" w:rsidRPr="000E6BCA">
        <w:rPr>
          <w:szCs w:val="24"/>
          <w:lang w:val="uk-UA"/>
        </w:rPr>
        <w:t>колії</w:t>
      </w:r>
      <w:r w:rsidRPr="000E6BCA">
        <w:rPr>
          <w:szCs w:val="24"/>
          <w:lang w:val="uk-UA"/>
        </w:rPr>
        <w:t>, як визначено в EN 14033-2: 2008 + A1: 2011, Додаток F.</w:t>
      </w:r>
    </w:p>
    <w:p w:rsidR="00C122BB" w:rsidRPr="000E6BCA" w:rsidRDefault="00C122BB" w:rsidP="00C122BB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Випробування </w:t>
      </w:r>
      <w:r w:rsidR="009D00FD" w:rsidRPr="000E6BCA">
        <w:rPr>
          <w:szCs w:val="24"/>
          <w:lang w:val="uk-UA"/>
        </w:rPr>
        <w:t xml:space="preserve">мають виконуватися </w:t>
      </w:r>
      <w:r w:rsidRPr="000E6BCA">
        <w:rPr>
          <w:szCs w:val="24"/>
          <w:lang w:val="uk-UA"/>
        </w:rPr>
        <w:t>відповідн</w:t>
      </w:r>
      <w:r w:rsidR="009D00FD" w:rsidRPr="000E6BCA">
        <w:rPr>
          <w:szCs w:val="24"/>
          <w:lang w:val="uk-UA"/>
        </w:rPr>
        <w:t>о до вимог насту</w:t>
      </w:r>
      <w:r w:rsidR="009D00FD" w:rsidRPr="000E6BCA">
        <w:rPr>
          <w:szCs w:val="24"/>
          <w:lang w:val="uk-UA"/>
        </w:rPr>
        <w:t>п</w:t>
      </w:r>
      <w:r w:rsidR="009D00FD" w:rsidRPr="000E6BCA">
        <w:rPr>
          <w:szCs w:val="24"/>
          <w:lang w:val="uk-UA"/>
        </w:rPr>
        <w:t>них стандартів відповідно:</w:t>
      </w:r>
    </w:p>
    <w:p w:rsidR="00C122BB" w:rsidRPr="000E6BCA" w:rsidRDefault="00C122BB" w:rsidP="0038690F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EN 280 для мобільних підвищених робочих платформ;</w:t>
      </w:r>
    </w:p>
    <w:p w:rsidR="00C122BB" w:rsidRPr="000E6BCA" w:rsidRDefault="009D00FD" w:rsidP="0038690F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EN 12999 для завантажувального крана</w:t>
      </w:r>
      <w:r w:rsidR="00C122BB" w:rsidRPr="000E6BCA">
        <w:rPr>
          <w:szCs w:val="24"/>
          <w:lang w:val="uk-UA"/>
        </w:rPr>
        <w:t>;</w:t>
      </w:r>
    </w:p>
    <w:p w:rsidR="00C122BB" w:rsidRPr="000E6BCA" w:rsidRDefault="00C122BB" w:rsidP="0038690F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EN 13001-1 для кранів.</w:t>
      </w:r>
    </w:p>
    <w:p w:rsidR="00C122BB" w:rsidRPr="000E6BCA" w:rsidRDefault="00D66D30" w:rsidP="00C122BB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Усі </w:t>
      </w:r>
      <w:r w:rsidR="008726FB" w:rsidRPr="000E6BCA">
        <w:rPr>
          <w:szCs w:val="24"/>
          <w:lang w:val="uk-UA"/>
        </w:rPr>
        <w:t>інші причі</w:t>
      </w:r>
      <w:r w:rsidR="00C122BB" w:rsidRPr="000E6BCA">
        <w:rPr>
          <w:szCs w:val="24"/>
          <w:lang w:val="uk-UA"/>
        </w:rPr>
        <w:t>п</w:t>
      </w:r>
      <w:r w:rsidR="008726FB" w:rsidRPr="000E6BCA">
        <w:rPr>
          <w:szCs w:val="24"/>
          <w:lang w:val="uk-UA"/>
        </w:rPr>
        <w:t>ні вагони</w:t>
      </w:r>
      <w:r w:rsidR="00A56F30" w:rsidRPr="000E6BCA">
        <w:rPr>
          <w:szCs w:val="24"/>
          <w:lang w:val="uk-UA"/>
        </w:rPr>
        <w:t xml:space="preserve">мають </w:t>
      </w:r>
      <w:r w:rsidR="008726FB" w:rsidRPr="000E6BCA">
        <w:rPr>
          <w:szCs w:val="24"/>
          <w:lang w:val="uk-UA"/>
        </w:rPr>
        <w:t>пройти випробування</w:t>
      </w:r>
      <w:r w:rsidR="00FE7F53" w:rsidRPr="000E6BCA">
        <w:rPr>
          <w:szCs w:val="24"/>
          <w:lang w:val="uk-UA"/>
        </w:rPr>
        <w:t xml:space="preserve">нормативним </w:t>
      </w:r>
      <w:r w:rsidR="00C122BB" w:rsidRPr="000E6BCA">
        <w:rPr>
          <w:szCs w:val="24"/>
          <w:lang w:val="uk-UA"/>
        </w:rPr>
        <w:t>навантаження</w:t>
      </w:r>
      <w:r w:rsidR="00FE7F53" w:rsidRPr="000E6BCA">
        <w:rPr>
          <w:szCs w:val="24"/>
          <w:lang w:val="uk-UA"/>
        </w:rPr>
        <w:t>м</w:t>
      </w:r>
      <w:r w:rsidR="00C122BB" w:rsidRPr="000E6BCA">
        <w:rPr>
          <w:szCs w:val="24"/>
          <w:lang w:val="uk-UA"/>
        </w:rPr>
        <w:t xml:space="preserve">, або випробування </w:t>
      </w:r>
      <w:r w:rsidR="00A56F30" w:rsidRPr="000E6BCA">
        <w:rPr>
          <w:szCs w:val="24"/>
          <w:lang w:val="uk-UA"/>
        </w:rPr>
        <w:t xml:space="preserve">граничними </w:t>
      </w:r>
      <w:r w:rsidR="00C122BB" w:rsidRPr="000E6BCA">
        <w:rPr>
          <w:szCs w:val="24"/>
          <w:lang w:val="uk-UA"/>
        </w:rPr>
        <w:t>навантаження</w:t>
      </w:r>
      <w:r w:rsidR="00FE7F53" w:rsidRPr="000E6BCA">
        <w:rPr>
          <w:szCs w:val="24"/>
          <w:lang w:val="uk-UA"/>
        </w:rPr>
        <w:t>м</w:t>
      </w:r>
      <w:r w:rsidR="00A56F30" w:rsidRPr="000E6BCA">
        <w:rPr>
          <w:szCs w:val="24"/>
          <w:lang w:val="uk-UA"/>
        </w:rPr>
        <w:t>и</w:t>
      </w:r>
      <w:r w:rsidR="00C122BB" w:rsidRPr="000E6BCA">
        <w:rPr>
          <w:szCs w:val="24"/>
          <w:lang w:val="uk-UA"/>
        </w:rPr>
        <w:t xml:space="preserve">, як </w:t>
      </w:r>
      <w:r w:rsidR="00FE7F53" w:rsidRPr="000E6BCA">
        <w:rPr>
          <w:szCs w:val="24"/>
          <w:lang w:val="uk-UA"/>
        </w:rPr>
        <w:t>зазначе</w:t>
      </w:r>
      <w:r w:rsidR="00C122BB" w:rsidRPr="000E6BCA">
        <w:rPr>
          <w:szCs w:val="24"/>
          <w:lang w:val="uk-UA"/>
        </w:rPr>
        <w:t>но у 5.11.2.6.2 або 5.11.2.6.3.</w:t>
      </w:r>
    </w:p>
    <w:p w:rsidR="00CE44A4" w:rsidRPr="000E6BCA" w:rsidRDefault="00CE44A4" w:rsidP="00C122BB">
      <w:pPr>
        <w:contextualSpacing/>
        <w:rPr>
          <w:b/>
          <w:szCs w:val="24"/>
          <w:lang w:val="uk-UA"/>
        </w:rPr>
      </w:pPr>
    </w:p>
    <w:p w:rsidR="00C122BB" w:rsidRPr="000E6BCA" w:rsidRDefault="00A25622" w:rsidP="00C122BB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5.11.2.6.2 Випробування нормативним </w:t>
      </w:r>
      <w:r w:rsidR="00C122BB" w:rsidRPr="000E6BCA">
        <w:rPr>
          <w:b/>
          <w:szCs w:val="24"/>
          <w:lang w:val="uk-UA"/>
        </w:rPr>
        <w:t>навантаження</w:t>
      </w:r>
      <w:r w:rsidR="00D66D30" w:rsidRPr="000E6BCA">
        <w:rPr>
          <w:b/>
          <w:szCs w:val="24"/>
          <w:lang w:val="uk-UA"/>
        </w:rPr>
        <w:t>м</w:t>
      </w:r>
    </w:p>
    <w:p w:rsidR="00C122BB" w:rsidRPr="000E6BCA" w:rsidRDefault="00A25622" w:rsidP="00C122BB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Причіпнівагони </w:t>
      </w:r>
      <w:r w:rsidR="00A56F30" w:rsidRPr="000E6BCA">
        <w:rPr>
          <w:szCs w:val="24"/>
          <w:lang w:val="uk-UA"/>
        </w:rPr>
        <w:t xml:space="preserve">мають бути </w:t>
      </w:r>
      <w:r w:rsidR="00615496" w:rsidRPr="000E6BCA">
        <w:rPr>
          <w:szCs w:val="24"/>
          <w:lang w:val="uk-UA"/>
        </w:rPr>
        <w:t>випробувані</w:t>
      </w:r>
      <w:r w:rsidR="00C122BB" w:rsidRPr="000E6BCA">
        <w:rPr>
          <w:szCs w:val="24"/>
          <w:lang w:val="uk-UA"/>
        </w:rPr>
        <w:t xml:space="preserve"> відповідно до </w:t>
      </w:r>
      <w:r w:rsidRPr="000E6BCA">
        <w:rPr>
          <w:szCs w:val="24"/>
          <w:lang w:val="uk-UA"/>
        </w:rPr>
        <w:t xml:space="preserve">вимог </w:t>
      </w:r>
      <w:r w:rsidR="00C122BB" w:rsidRPr="000E6BCA">
        <w:rPr>
          <w:szCs w:val="24"/>
          <w:lang w:val="uk-UA"/>
        </w:rPr>
        <w:t>ISO</w:t>
      </w:r>
      <w:r w:rsidR="00D66D30" w:rsidRPr="000E6BCA">
        <w:rPr>
          <w:szCs w:val="24"/>
          <w:lang w:val="uk-UA"/>
        </w:rPr>
        <w:t> </w:t>
      </w:r>
      <w:r w:rsidR="00C122BB" w:rsidRPr="000E6BCA">
        <w:rPr>
          <w:szCs w:val="24"/>
          <w:lang w:val="uk-UA"/>
        </w:rPr>
        <w:t xml:space="preserve">4310 </w:t>
      </w:r>
      <w:r w:rsidR="006F37F8" w:rsidRPr="000E6BCA">
        <w:rPr>
          <w:szCs w:val="24"/>
          <w:lang w:val="uk-UA"/>
        </w:rPr>
        <w:t>навантаження</w:t>
      </w:r>
      <w:r w:rsidR="00615496" w:rsidRPr="000E6BCA">
        <w:rPr>
          <w:szCs w:val="24"/>
          <w:lang w:val="uk-UA"/>
        </w:rPr>
        <w:t>м</w:t>
      </w:r>
      <w:r w:rsidR="006F37F8" w:rsidRPr="000E6BCA">
        <w:rPr>
          <w:szCs w:val="24"/>
          <w:lang w:val="uk-UA"/>
        </w:rPr>
        <w:t xml:space="preserve"> відповідно до Т</w:t>
      </w:r>
      <w:r w:rsidR="00C122BB" w:rsidRPr="000E6BCA">
        <w:rPr>
          <w:szCs w:val="24"/>
          <w:lang w:val="uk-UA"/>
        </w:rPr>
        <w:t>аблиці 2.</w:t>
      </w:r>
    </w:p>
    <w:p w:rsidR="00705B61" w:rsidRPr="000E6BCA" w:rsidRDefault="00705B61" w:rsidP="006F37F8">
      <w:pPr>
        <w:contextualSpacing/>
        <w:jc w:val="center"/>
        <w:rPr>
          <w:b/>
          <w:szCs w:val="24"/>
          <w:lang w:val="uk-UA"/>
        </w:rPr>
      </w:pPr>
    </w:p>
    <w:p w:rsidR="004F12E0" w:rsidRPr="000E6BCA" w:rsidRDefault="00C122BB" w:rsidP="006F37F8">
      <w:pPr>
        <w:contextualSpacing/>
        <w:jc w:val="center"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Таблиця 2 </w:t>
      </w:r>
      <w:r w:rsidR="006F37F8" w:rsidRPr="000E6BCA">
        <w:rPr>
          <w:b/>
          <w:szCs w:val="24"/>
          <w:lang w:val="uk-UA"/>
        </w:rPr>
        <w:t>–Режими н</w:t>
      </w:r>
      <w:r w:rsidRPr="000E6BCA">
        <w:rPr>
          <w:b/>
          <w:szCs w:val="24"/>
          <w:lang w:val="uk-UA"/>
        </w:rPr>
        <w:t>авантаж</w:t>
      </w:r>
      <w:r w:rsidR="006F37F8" w:rsidRPr="000E6BCA">
        <w:rPr>
          <w:b/>
          <w:szCs w:val="24"/>
          <w:lang w:val="uk-UA"/>
        </w:rPr>
        <w:t>ення</w:t>
      </w:r>
      <w:r w:rsidRPr="000E6BCA">
        <w:rPr>
          <w:b/>
          <w:szCs w:val="24"/>
          <w:lang w:val="uk-UA"/>
        </w:rPr>
        <w:t xml:space="preserve"> для </w:t>
      </w:r>
      <w:r w:rsidR="006F37F8" w:rsidRPr="000E6BCA">
        <w:rPr>
          <w:b/>
          <w:szCs w:val="24"/>
          <w:lang w:val="uk-UA"/>
        </w:rPr>
        <w:t>випробува</w:t>
      </w:r>
      <w:r w:rsidRPr="000E6BCA">
        <w:rPr>
          <w:b/>
          <w:szCs w:val="24"/>
          <w:lang w:val="uk-UA"/>
        </w:rPr>
        <w:t>н</w:t>
      </w:r>
      <w:r w:rsidR="006F37F8" w:rsidRPr="000E6BCA">
        <w:rPr>
          <w:b/>
          <w:szCs w:val="24"/>
          <w:lang w:val="uk-UA"/>
        </w:rPr>
        <w:t>ь щодо</w:t>
      </w:r>
      <w:r w:rsidRPr="000E6BCA">
        <w:rPr>
          <w:b/>
          <w:szCs w:val="24"/>
          <w:lang w:val="uk-UA"/>
        </w:rPr>
        <w:t xml:space="preserve"> запобігання перекидання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2"/>
        <w:gridCol w:w="2330"/>
        <w:gridCol w:w="2128"/>
        <w:gridCol w:w="2330"/>
      </w:tblGrid>
      <w:tr w:rsidR="00F2145B" w:rsidRPr="000E6BCA" w:rsidTr="00F2145B">
        <w:tc>
          <w:tcPr>
            <w:tcW w:w="2392" w:type="dxa"/>
          </w:tcPr>
          <w:p w:rsidR="004554B6" w:rsidRPr="000E6BCA" w:rsidRDefault="004554B6" w:rsidP="007707C0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Робоч</w:t>
            </w:r>
            <w:r w:rsidR="00F3602A" w:rsidRPr="000E6BCA">
              <w:rPr>
                <w:b/>
                <w:szCs w:val="24"/>
                <w:lang w:val="uk-UA"/>
              </w:rPr>
              <w:t>еположення</w:t>
            </w:r>
          </w:p>
        </w:tc>
        <w:tc>
          <w:tcPr>
            <w:tcW w:w="2393" w:type="dxa"/>
          </w:tcPr>
          <w:p w:rsidR="004554B6" w:rsidRPr="000E6BCA" w:rsidRDefault="00F3602A" w:rsidP="007707C0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 xml:space="preserve">Режим </w:t>
            </w:r>
            <w:r w:rsidR="004554B6" w:rsidRPr="000E6BCA">
              <w:rPr>
                <w:b/>
                <w:szCs w:val="24"/>
                <w:lang w:val="uk-UA"/>
              </w:rPr>
              <w:t>нава</w:t>
            </w:r>
            <w:r w:rsidR="004554B6" w:rsidRPr="000E6BCA">
              <w:rPr>
                <w:b/>
                <w:szCs w:val="24"/>
                <w:lang w:val="uk-UA"/>
              </w:rPr>
              <w:t>н</w:t>
            </w:r>
            <w:r w:rsidR="004554B6" w:rsidRPr="000E6BCA">
              <w:rPr>
                <w:b/>
                <w:szCs w:val="24"/>
                <w:lang w:val="uk-UA"/>
              </w:rPr>
              <w:t>таження</w:t>
            </w:r>
          </w:p>
        </w:tc>
        <w:tc>
          <w:tcPr>
            <w:tcW w:w="2393" w:type="dxa"/>
          </w:tcPr>
          <w:p w:rsidR="004554B6" w:rsidRPr="000E6BCA" w:rsidRDefault="004554B6" w:rsidP="007707C0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Стандарт</w:t>
            </w:r>
          </w:p>
        </w:tc>
        <w:tc>
          <w:tcPr>
            <w:tcW w:w="2393" w:type="dxa"/>
          </w:tcPr>
          <w:p w:rsidR="004554B6" w:rsidRPr="000E6BCA" w:rsidRDefault="0039217C" w:rsidP="007707C0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Нормативне навантаження</w:t>
            </w:r>
          </w:p>
        </w:tc>
      </w:tr>
      <w:tr w:rsidR="00F2145B" w:rsidRPr="000E6BCA" w:rsidTr="00F2145B">
        <w:tc>
          <w:tcPr>
            <w:tcW w:w="2392" w:type="dxa"/>
          </w:tcPr>
          <w:p w:rsidR="004554B6" w:rsidRPr="000E6BCA" w:rsidRDefault="0039217C" w:rsidP="001F5122">
            <w:pPr>
              <w:spacing w:line="240" w:lineRule="auto"/>
              <w:ind w:firstLine="0"/>
              <w:contextualSpacing/>
              <w:jc w:val="center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Нормативне нав</w:t>
            </w:r>
            <w:r w:rsidRPr="000E6BCA">
              <w:rPr>
                <w:szCs w:val="24"/>
                <w:lang w:val="uk-UA"/>
              </w:rPr>
              <w:t>а</w:t>
            </w:r>
            <w:r w:rsidRPr="000E6BCA">
              <w:rPr>
                <w:szCs w:val="24"/>
                <w:lang w:val="uk-UA"/>
              </w:rPr>
              <w:t>нтаження зі стаб</w:t>
            </w:r>
            <w:r w:rsidRPr="000E6BCA">
              <w:rPr>
                <w:szCs w:val="24"/>
                <w:lang w:val="uk-UA"/>
              </w:rPr>
              <w:t>і</w:t>
            </w:r>
            <w:r w:rsidRPr="000E6BCA">
              <w:rPr>
                <w:szCs w:val="24"/>
                <w:lang w:val="uk-UA"/>
              </w:rPr>
              <w:t>лізаторами або без них</w:t>
            </w:r>
          </w:p>
        </w:tc>
        <w:tc>
          <w:tcPr>
            <w:tcW w:w="2393" w:type="dxa"/>
          </w:tcPr>
          <w:p w:rsidR="004554B6" w:rsidRPr="000E6BCA" w:rsidRDefault="0039217C" w:rsidP="007707C0">
            <w:pPr>
              <w:spacing w:line="240" w:lineRule="auto"/>
              <w:ind w:firstLine="0"/>
              <w:contextualSpacing/>
              <w:jc w:val="center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Статичн</w:t>
            </w:r>
            <w:r w:rsidR="00387CDF" w:rsidRPr="000E6BCA">
              <w:rPr>
                <w:szCs w:val="24"/>
                <w:lang w:val="uk-UA"/>
              </w:rPr>
              <w:t>ий</w:t>
            </w:r>
          </w:p>
        </w:tc>
        <w:tc>
          <w:tcPr>
            <w:tcW w:w="2393" w:type="dxa"/>
          </w:tcPr>
          <w:p w:rsidR="004554B6" w:rsidRPr="000E6BCA" w:rsidRDefault="0039217C" w:rsidP="007707C0">
            <w:pPr>
              <w:spacing w:line="240" w:lineRule="auto"/>
              <w:ind w:firstLine="0"/>
              <w:contextualSpacing/>
              <w:jc w:val="center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ISO 4310</w:t>
            </w:r>
          </w:p>
        </w:tc>
        <w:tc>
          <w:tcPr>
            <w:tcW w:w="2393" w:type="dxa"/>
          </w:tcPr>
          <w:p w:rsidR="0039217C" w:rsidRPr="000E6BCA" w:rsidRDefault="0039217C" w:rsidP="007707C0">
            <w:pPr>
              <w:spacing w:line="240" w:lineRule="auto"/>
              <w:ind w:firstLine="0"/>
              <w:contextualSpacing/>
              <w:jc w:val="center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1,25 P</w:t>
            </w:r>
          </w:p>
          <w:p w:rsidR="004554B6" w:rsidRPr="000E6BCA" w:rsidRDefault="004554B6" w:rsidP="007707C0">
            <w:pPr>
              <w:spacing w:line="240" w:lineRule="auto"/>
              <w:ind w:firstLine="0"/>
              <w:contextualSpacing/>
              <w:jc w:val="center"/>
              <w:rPr>
                <w:szCs w:val="24"/>
                <w:lang w:val="uk-UA"/>
              </w:rPr>
            </w:pPr>
          </w:p>
        </w:tc>
      </w:tr>
      <w:tr w:rsidR="0039217C" w:rsidRPr="000E6BCA" w:rsidTr="00F2145B">
        <w:tc>
          <w:tcPr>
            <w:tcW w:w="9571" w:type="dxa"/>
            <w:gridSpan w:val="4"/>
          </w:tcPr>
          <w:p w:rsidR="0039217C" w:rsidRPr="000E6BCA" w:rsidRDefault="0039217C" w:rsidP="00AB263E">
            <w:pPr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P = Максимально допустим</w:t>
            </w:r>
            <w:r w:rsidR="0091580A" w:rsidRPr="000E6BCA">
              <w:rPr>
                <w:szCs w:val="24"/>
                <w:lang w:val="uk-UA"/>
              </w:rPr>
              <w:t>е навантаження, включаючи підіймаль</w:t>
            </w:r>
            <w:r w:rsidRPr="000E6BCA">
              <w:rPr>
                <w:szCs w:val="24"/>
                <w:lang w:val="uk-UA"/>
              </w:rPr>
              <w:t>ні пристосування, відповідно до EN ISO 12100.</w:t>
            </w:r>
          </w:p>
        </w:tc>
      </w:tr>
    </w:tbl>
    <w:p w:rsidR="006F37F8" w:rsidRPr="000E6BCA" w:rsidRDefault="00B41DAF" w:rsidP="00B41DAF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Якщо </w:t>
      </w:r>
      <w:r w:rsidR="00387CDF" w:rsidRPr="000E6BCA">
        <w:rPr>
          <w:szCs w:val="24"/>
          <w:lang w:val="uk-UA"/>
        </w:rPr>
        <w:t>випробуваль</w:t>
      </w:r>
      <w:r w:rsidR="000509A4" w:rsidRPr="000E6BCA">
        <w:rPr>
          <w:szCs w:val="24"/>
          <w:lang w:val="uk-UA"/>
        </w:rPr>
        <w:t xml:space="preserve">не </w:t>
      </w:r>
      <w:r w:rsidRPr="000E6BCA">
        <w:rPr>
          <w:szCs w:val="24"/>
          <w:lang w:val="uk-UA"/>
        </w:rPr>
        <w:t>навантаження, наведене в Таблиці 2, не мож</w:t>
      </w:r>
      <w:r w:rsidR="00387CDF" w:rsidRPr="000E6BCA">
        <w:rPr>
          <w:szCs w:val="24"/>
          <w:lang w:val="uk-UA"/>
        </w:rPr>
        <w:t>на</w:t>
      </w:r>
      <w:r w:rsidRPr="000E6BCA">
        <w:rPr>
          <w:szCs w:val="24"/>
          <w:lang w:val="uk-UA"/>
        </w:rPr>
        <w:t xml:space="preserve"> досяг</w:t>
      </w:r>
      <w:r w:rsidR="00081FB5" w:rsidRPr="000E6BCA">
        <w:rPr>
          <w:szCs w:val="24"/>
          <w:lang w:val="uk-UA"/>
        </w:rPr>
        <w:t xml:space="preserve">тиу </w:t>
      </w:r>
      <w:r w:rsidR="000509A4" w:rsidRPr="000E6BCA">
        <w:rPr>
          <w:szCs w:val="24"/>
          <w:lang w:val="uk-UA"/>
        </w:rPr>
        <w:t xml:space="preserve">найбільш </w:t>
      </w:r>
      <w:r w:rsidRPr="000E6BCA">
        <w:rPr>
          <w:szCs w:val="24"/>
          <w:lang w:val="uk-UA"/>
        </w:rPr>
        <w:t>несприятливих умовах колії, дозвол</w:t>
      </w:r>
      <w:r w:rsidR="00081FB5" w:rsidRPr="000E6BCA">
        <w:rPr>
          <w:szCs w:val="24"/>
          <w:lang w:val="uk-UA"/>
        </w:rPr>
        <w:t xml:space="preserve">яється </w:t>
      </w:r>
      <w:r w:rsidRPr="000E6BCA">
        <w:rPr>
          <w:szCs w:val="24"/>
          <w:lang w:val="uk-UA"/>
        </w:rPr>
        <w:t xml:space="preserve">використовувати більш сприятливі значення </w:t>
      </w:r>
      <w:r w:rsidR="00BB1250" w:rsidRPr="000E6BCA">
        <w:rPr>
          <w:szCs w:val="24"/>
          <w:lang w:val="uk-UA"/>
        </w:rPr>
        <w:t xml:space="preserve">підвищення </w:t>
      </w:r>
      <w:r w:rsidRPr="000E6BCA">
        <w:rPr>
          <w:szCs w:val="24"/>
          <w:lang w:val="uk-UA"/>
        </w:rPr>
        <w:t xml:space="preserve">та </w:t>
      </w:r>
      <w:r w:rsidR="00341CAF" w:rsidRPr="000E6BCA">
        <w:rPr>
          <w:szCs w:val="24"/>
          <w:lang w:val="uk-UA"/>
        </w:rPr>
        <w:t xml:space="preserve">нахилу </w:t>
      </w:r>
      <w:r w:rsidRPr="000E6BCA">
        <w:rPr>
          <w:szCs w:val="24"/>
          <w:lang w:val="uk-UA"/>
        </w:rPr>
        <w:t>к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лії</w:t>
      </w:r>
      <w:r w:rsidR="000509A4" w:rsidRPr="000E6BCA">
        <w:rPr>
          <w:szCs w:val="24"/>
          <w:lang w:val="uk-UA"/>
        </w:rPr>
        <w:t xml:space="preserve">, </w:t>
      </w:r>
      <w:r w:rsidR="00081FB5" w:rsidRPr="000E6BCA">
        <w:rPr>
          <w:szCs w:val="24"/>
          <w:lang w:val="uk-UA"/>
        </w:rPr>
        <w:t>проте в</w:t>
      </w:r>
      <w:r w:rsidR="000509A4" w:rsidRPr="000E6BCA">
        <w:rPr>
          <w:szCs w:val="24"/>
          <w:lang w:val="uk-UA"/>
        </w:rPr>
        <w:t xml:space="preserve"> цьому випадку на причі</w:t>
      </w:r>
      <w:r w:rsidRPr="000E6BCA">
        <w:rPr>
          <w:szCs w:val="24"/>
          <w:lang w:val="uk-UA"/>
        </w:rPr>
        <w:t>п</w:t>
      </w:r>
      <w:r w:rsidR="000509A4" w:rsidRPr="000E6BCA">
        <w:rPr>
          <w:szCs w:val="24"/>
          <w:lang w:val="uk-UA"/>
        </w:rPr>
        <w:t>ному вагоні</w:t>
      </w:r>
      <w:r w:rsidRPr="000E6BCA">
        <w:rPr>
          <w:szCs w:val="24"/>
          <w:lang w:val="uk-UA"/>
        </w:rPr>
        <w:t xml:space="preserve"> повинно бути </w:t>
      </w:r>
      <w:r w:rsidR="004C0AA1" w:rsidRPr="000E6BCA">
        <w:rPr>
          <w:szCs w:val="24"/>
          <w:lang w:val="uk-UA"/>
        </w:rPr>
        <w:t>нанес</w:t>
      </w:r>
      <w:r w:rsidR="00341CAF" w:rsidRPr="000E6BCA">
        <w:rPr>
          <w:szCs w:val="24"/>
          <w:lang w:val="uk-UA"/>
        </w:rPr>
        <w:t xml:space="preserve">ене </w:t>
      </w:r>
      <w:r w:rsidR="000509A4" w:rsidRPr="000E6BCA">
        <w:rPr>
          <w:szCs w:val="24"/>
          <w:lang w:val="uk-UA"/>
        </w:rPr>
        <w:t>по</w:t>
      </w:r>
      <w:r w:rsidR="004C0AA1" w:rsidRPr="000E6BCA">
        <w:rPr>
          <w:szCs w:val="24"/>
          <w:lang w:val="uk-UA"/>
        </w:rPr>
        <w:t>відомл</w:t>
      </w:r>
      <w:r w:rsidR="000509A4" w:rsidRPr="000E6BCA">
        <w:rPr>
          <w:szCs w:val="24"/>
          <w:lang w:val="uk-UA"/>
        </w:rPr>
        <w:t>е</w:t>
      </w:r>
      <w:r w:rsidR="005908F7" w:rsidRPr="000E6BCA">
        <w:rPr>
          <w:szCs w:val="24"/>
          <w:lang w:val="uk-UA"/>
        </w:rPr>
        <w:t>ння про максимальнепідвищення і нахил</w:t>
      </w:r>
      <w:r w:rsidR="00B66913" w:rsidRPr="000E6BCA">
        <w:rPr>
          <w:szCs w:val="24"/>
          <w:lang w:val="uk-UA"/>
        </w:rPr>
        <w:t xml:space="preserve"> колії</w:t>
      </w:r>
      <w:r w:rsidR="005908F7" w:rsidRPr="000E6BCA">
        <w:rPr>
          <w:szCs w:val="24"/>
          <w:lang w:val="uk-UA"/>
        </w:rPr>
        <w:t xml:space="preserve">, </w:t>
      </w:r>
      <w:r w:rsidRPr="000E6BCA">
        <w:rPr>
          <w:szCs w:val="24"/>
          <w:lang w:val="uk-UA"/>
        </w:rPr>
        <w:t>на як</w:t>
      </w:r>
      <w:r w:rsidR="00B66913" w:rsidRPr="000E6BCA">
        <w:rPr>
          <w:szCs w:val="24"/>
          <w:lang w:val="uk-UA"/>
        </w:rPr>
        <w:t>их</w:t>
      </w:r>
      <w:r w:rsidRPr="000E6BCA">
        <w:rPr>
          <w:szCs w:val="24"/>
          <w:lang w:val="uk-UA"/>
        </w:rPr>
        <w:t xml:space="preserve"> д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звол</w:t>
      </w:r>
      <w:r w:rsidR="00B66913" w:rsidRPr="000E6BCA">
        <w:rPr>
          <w:szCs w:val="24"/>
          <w:lang w:val="uk-UA"/>
        </w:rPr>
        <w:t xml:space="preserve">яєтьсявикористовувати </w:t>
      </w:r>
      <w:r w:rsidRPr="000E6BCA">
        <w:rPr>
          <w:szCs w:val="24"/>
          <w:lang w:val="uk-UA"/>
        </w:rPr>
        <w:t>причіп</w:t>
      </w:r>
      <w:r w:rsidR="000509A4" w:rsidRPr="000E6BCA">
        <w:rPr>
          <w:szCs w:val="24"/>
          <w:lang w:val="uk-UA"/>
        </w:rPr>
        <w:t>ний вагон</w:t>
      </w:r>
      <w:r w:rsidRPr="000E6BCA">
        <w:rPr>
          <w:szCs w:val="24"/>
          <w:lang w:val="uk-UA"/>
        </w:rPr>
        <w:t xml:space="preserve">. </w:t>
      </w:r>
      <w:r w:rsidR="00B66913" w:rsidRPr="000E6BCA">
        <w:rPr>
          <w:szCs w:val="24"/>
          <w:lang w:val="uk-UA"/>
        </w:rPr>
        <w:t xml:space="preserve">Подібні </w:t>
      </w:r>
      <w:r w:rsidRPr="000E6BCA">
        <w:rPr>
          <w:szCs w:val="24"/>
          <w:lang w:val="uk-UA"/>
        </w:rPr>
        <w:t>обмеження</w:t>
      </w:r>
      <w:r w:rsidR="00B66913" w:rsidRPr="000E6BCA">
        <w:rPr>
          <w:szCs w:val="24"/>
          <w:lang w:val="uk-UA"/>
        </w:rPr>
        <w:t>екс</w:t>
      </w:r>
      <w:r w:rsidR="00B66913" w:rsidRPr="000E6BCA">
        <w:rPr>
          <w:szCs w:val="24"/>
          <w:lang w:val="uk-UA"/>
        </w:rPr>
        <w:t>п</w:t>
      </w:r>
      <w:r w:rsidR="00B66913" w:rsidRPr="000E6BCA">
        <w:rPr>
          <w:szCs w:val="24"/>
          <w:lang w:val="uk-UA"/>
        </w:rPr>
        <w:t xml:space="preserve">луатації причіпного </w:t>
      </w:r>
      <w:r w:rsidR="00A90262" w:rsidRPr="000E6BCA">
        <w:rPr>
          <w:szCs w:val="24"/>
          <w:lang w:val="uk-UA"/>
        </w:rPr>
        <w:t>вагона</w:t>
      </w:r>
      <w:r w:rsidR="00650120" w:rsidRPr="000E6BCA">
        <w:rPr>
          <w:szCs w:val="24"/>
          <w:lang w:val="uk-UA"/>
        </w:rPr>
        <w:t>для забезпечення безпеки та стійкості</w:t>
      </w:r>
      <w:r w:rsidR="001738D8" w:rsidRPr="000E6BCA">
        <w:rPr>
          <w:szCs w:val="24"/>
          <w:lang w:val="uk-UA"/>
        </w:rPr>
        <w:t xml:space="preserve"> м</w:t>
      </w:r>
      <w:r w:rsidR="001738D8" w:rsidRPr="000E6BCA">
        <w:rPr>
          <w:szCs w:val="24"/>
          <w:lang w:val="uk-UA"/>
        </w:rPr>
        <w:t>а</w:t>
      </w:r>
      <w:r w:rsidR="001738D8" w:rsidRPr="000E6BCA">
        <w:rPr>
          <w:szCs w:val="24"/>
          <w:lang w:val="uk-UA"/>
        </w:rPr>
        <w:t xml:space="preserve">ють </w:t>
      </w:r>
      <w:r w:rsidRPr="000E6BCA">
        <w:rPr>
          <w:szCs w:val="24"/>
          <w:lang w:val="uk-UA"/>
        </w:rPr>
        <w:t xml:space="preserve">бути чітко визначені в </w:t>
      </w:r>
      <w:r w:rsidR="005B230C" w:rsidRPr="000E6BCA">
        <w:rPr>
          <w:szCs w:val="24"/>
          <w:lang w:val="uk-UA"/>
        </w:rPr>
        <w:t>посіб</w:t>
      </w:r>
      <w:r w:rsidRPr="000E6BCA">
        <w:rPr>
          <w:szCs w:val="24"/>
          <w:lang w:val="uk-UA"/>
        </w:rPr>
        <w:t>нику</w:t>
      </w:r>
      <w:r w:rsidR="00160EFC" w:rsidRPr="000E6BCA">
        <w:rPr>
          <w:szCs w:val="24"/>
          <w:lang w:val="uk-UA"/>
        </w:rPr>
        <w:t xml:space="preserve"> з експлуатації</w:t>
      </w:r>
      <w:r w:rsidRPr="000E6BCA">
        <w:rPr>
          <w:szCs w:val="24"/>
          <w:lang w:val="uk-UA"/>
        </w:rPr>
        <w:t>; див. 8.2.4.</w:t>
      </w:r>
    </w:p>
    <w:p w:rsidR="002D0A3E" w:rsidRPr="000E6BCA" w:rsidRDefault="002D0A3E" w:rsidP="002D0A3E">
      <w:pPr>
        <w:contextualSpacing/>
        <w:rPr>
          <w:szCs w:val="24"/>
          <w:lang w:val="uk-UA"/>
        </w:rPr>
      </w:pPr>
    </w:p>
    <w:p w:rsidR="002D0A3E" w:rsidRPr="000E6BCA" w:rsidRDefault="002D0A3E" w:rsidP="002D0A3E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5.11.2.6.3 Випробування </w:t>
      </w:r>
      <w:r w:rsidR="008A441D" w:rsidRPr="000E6BCA">
        <w:rPr>
          <w:b/>
          <w:szCs w:val="24"/>
          <w:lang w:val="uk-UA"/>
        </w:rPr>
        <w:t xml:space="preserve">граничними </w:t>
      </w:r>
      <w:r w:rsidRPr="000E6BCA">
        <w:rPr>
          <w:b/>
          <w:szCs w:val="24"/>
          <w:lang w:val="uk-UA"/>
        </w:rPr>
        <w:t>навантаженням</w:t>
      </w:r>
      <w:r w:rsidR="008A441D" w:rsidRPr="000E6BCA">
        <w:rPr>
          <w:b/>
          <w:szCs w:val="24"/>
          <w:lang w:val="uk-UA"/>
        </w:rPr>
        <w:t>и</w:t>
      </w:r>
    </w:p>
    <w:p w:rsidR="002D0A3E" w:rsidRPr="000E6BCA" w:rsidRDefault="002D0A3E" w:rsidP="002D0A3E">
      <w:pPr>
        <w:contextualSpacing/>
        <w:rPr>
          <w:szCs w:val="24"/>
          <w:lang w:val="uk-UA"/>
        </w:rPr>
      </w:pPr>
    </w:p>
    <w:p w:rsidR="002D0A3E" w:rsidRPr="000E6BCA" w:rsidRDefault="0064466B" w:rsidP="002D0A3E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Стійкі</w:t>
      </w:r>
      <w:r w:rsidR="002D0A3E" w:rsidRPr="000E6BCA">
        <w:rPr>
          <w:szCs w:val="24"/>
          <w:lang w:val="uk-UA"/>
        </w:rPr>
        <w:t xml:space="preserve">сть </w:t>
      </w:r>
      <w:r w:rsidR="008A441D" w:rsidRPr="000E6BCA">
        <w:rPr>
          <w:szCs w:val="24"/>
          <w:lang w:val="uk-UA"/>
        </w:rPr>
        <w:t xml:space="preserve">має </w:t>
      </w:r>
      <w:r w:rsidRPr="000E6BCA">
        <w:rPr>
          <w:szCs w:val="24"/>
          <w:lang w:val="uk-UA"/>
        </w:rPr>
        <w:t xml:space="preserve">бути доведена </w:t>
      </w:r>
      <w:r w:rsidR="002D0A3E" w:rsidRPr="000E6BCA">
        <w:rPr>
          <w:szCs w:val="24"/>
          <w:lang w:val="uk-UA"/>
        </w:rPr>
        <w:t>випробуван</w:t>
      </w:r>
      <w:r w:rsidR="008A441D" w:rsidRPr="000E6BCA">
        <w:rPr>
          <w:szCs w:val="24"/>
          <w:lang w:val="uk-UA"/>
        </w:rPr>
        <w:t>нями</w:t>
      </w:r>
      <w:r w:rsidR="002D0A3E" w:rsidRPr="000E6BCA">
        <w:rPr>
          <w:szCs w:val="24"/>
          <w:lang w:val="uk-UA"/>
        </w:rPr>
        <w:t xml:space="preserve">. </w:t>
      </w:r>
      <w:r w:rsidR="008A441D" w:rsidRPr="000E6BCA">
        <w:rPr>
          <w:szCs w:val="24"/>
          <w:lang w:val="uk-UA"/>
        </w:rPr>
        <w:t>Мають бути в</w:t>
      </w:r>
      <w:r w:rsidR="002D0A3E" w:rsidRPr="000E6BCA">
        <w:rPr>
          <w:szCs w:val="24"/>
          <w:lang w:val="uk-UA"/>
        </w:rPr>
        <w:t>рах</w:t>
      </w:r>
      <w:r w:rsidR="002D0A3E" w:rsidRPr="000E6BCA">
        <w:rPr>
          <w:szCs w:val="24"/>
          <w:lang w:val="uk-UA"/>
        </w:rPr>
        <w:t>о</w:t>
      </w:r>
      <w:r w:rsidR="002D0A3E" w:rsidRPr="000E6BCA">
        <w:rPr>
          <w:szCs w:val="24"/>
          <w:lang w:val="uk-UA"/>
        </w:rPr>
        <w:t>в</w:t>
      </w:r>
      <w:r w:rsidR="008A441D" w:rsidRPr="000E6BCA">
        <w:rPr>
          <w:szCs w:val="24"/>
          <w:lang w:val="uk-UA"/>
        </w:rPr>
        <w:t>ані</w:t>
      </w:r>
      <w:r w:rsidR="002D0A3E" w:rsidRPr="000E6BCA">
        <w:rPr>
          <w:szCs w:val="24"/>
          <w:lang w:val="uk-UA"/>
        </w:rPr>
        <w:t xml:space="preserve"> всі можливі переміщення </w:t>
      </w:r>
      <w:r w:rsidRPr="000E6BCA">
        <w:rPr>
          <w:szCs w:val="24"/>
          <w:lang w:val="uk-UA"/>
        </w:rPr>
        <w:t>та несприятлив</w:t>
      </w:r>
      <w:r w:rsidR="00650120" w:rsidRPr="000E6BCA">
        <w:rPr>
          <w:szCs w:val="24"/>
          <w:lang w:val="uk-UA"/>
        </w:rPr>
        <w:t>і положення</w:t>
      </w:r>
      <w:r w:rsidRPr="000E6BCA">
        <w:rPr>
          <w:szCs w:val="24"/>
          <w:lang w:val="uk-UA"/>
        </w:rPr>
        <w:t xml:space="preserve"> причіпного </w:t>
      </w:r>
      <w:r w:rsidR="00A90262" w:rsidRPr="000E6BCA">
        <w:rPr>
          <w:szCs w:val="24"/>
          <w:lang w:val="uk-UA"/>
        </w:rPr>
        <w:t>вагона</w:t>
      </w:r>
      <w:r w:rsidR="002D0A3E" w:rsidRPr="000E6BCA">
        <w:rPr>
          <w:szCs w:val="24"/>
          <w:lang w:val="uk-UA"/>
        </w:rPr>
        <w:t xml:space="preserve"> і вантажу, </w:t>
      </w:r>
      <w:r w:rsidR="00CE0036" w:rsidRPr="000E6BCA">
        <w:rPr>
          <w:szCs w:val="24"/>
          <w:lang w:val="uk-UA"/>
        </w:rPr>
        <w:t xml:space="preserve">і </w:t>
      </w:r>
      <w:r w:rsidR="002D0A3E" w:rsidRPr="000E6BCA">
        <w:rPr>
          <w:szCs w:val="24"/>
          <w:lang w:val="uk-UA"/>
        </w:rPr>
        <w:t>найнесприятлив</w:t>
      </w:r>
      <w:r w:rsidR="007223DB" w:rsidRPr="000E6BCA">
        <w:rPr>
          <w:szCs w:val="24"/>
          <w:lang w:val="uk-UA"/>
        </w:rPr>
        <w:t>ішепоєднання підвищення, скруч</w:t>
      </w:r>
      <w:r w:rsidR="007223DB" w:rsidRPr="000E6BCA">
        <w:rPr>
          <w:szCs w:val="24"/>
          <w:lang w:val="uk-UA"/>
        </w:rPr>
        <w:t>у</w:t>
      </w:r>
      <w:r w:rsidR="007223DB" w:rsidRPr="000E6BCA">
        <w:rPr>
          <w:szCs w:val="24"/>
          <w:lang w:val="uk-UA"/>
        </w:rPr>
        <w:t xml:space="preserve">вання </w:t>
      </w:r>
      <w:r w:rsidR="002D0A3E" w:rsidRPr="000E6BCA">
        <w:rPr>
          <w:szCs w:val="24"/>
          <w:lang w:val="uk-UA"/>
        </w:rPr>
        <w:t>та нахилу</w:t>
      </w:r>
      <w:r w:rsidR="00BC67C0" w:rsidRPr="000E6BCA">
        <w:rPr>
          <w:szCs w:val="24"/>
          <w:lang w:val="uk-UA"/>
        </w:rPr>
        <w:t>колії</w:t>
      </w:r>
      <w:r w:rsidR="002D0A3E" w:rsidRPr="000E6BCA">
        <w:rPr>
          <w:szCs w:val="24"/>
          <w:lang w:val="uk-UA"/>
        </w:rPr>
        <w:t>. Причіп</w:t>
      </w:r>
      <w:r w:rsidR="002748C0" w:rsidRPr="000E6BCA">
        <w:rPr>
          <w:szCs w:val="24"/>
          <w:lang w:val="uk-UA"/>
        </w:rPr>
        <w:t>ний вагон</w:t>
      </w:r>
      <w:r w:rsidR="000B0DE9" w:rsidRPr="000E6BCA">
        <w:rPr>
          <w:szCs w:val="24"/>
          <w:lang w:val="uk-UA"/>
        </w:rPr>
        <w:t xml:space="preserve">має </w:t>
      </w:r>
      <w:r w:rsidR="00B14A1A" w:rsidRPr="000E6BCA">
        <w:rPr>
          <w:szCs w:val="24"/>
          <w:lang w:val="uk-UA"/>
        </w:rPr>
        <w:t>піді</w:t>
      </w:r>
      <w:r w:rsidR="000B0DE9" w:rsidRPr="000E6BCA">
        <w:rPr>
          <w:szCs w:val="24"/>
          <w:lang w:val="uk-UA"/>
        </w:rPr>
        <w:t>й</w:t>
      </w:r>
      <w:r w:rsidR="00B14A1A" w:rsidRPr="000E6BCA">
        <w:rPr>
          <w:szCs w:val="24"/>
          <w:lang w:val="uk-UA"/>
        </w:rPr>
        <w:t>мати зростаюч</w:t>
      </w:r>
      <w:r w:rsidR="002D0A3E" w:rsidRPr="000E6BCA">
        <w:rPr>
          <w:szCs w:val="24"/>
          <w:lang w:val="uk-UA"/>
        </w:rPr>
        <w:t>е нава</w:t>
      </w:r>
      <w:r w:rsidR="002D0A3E" w:rsidRPr="000E6BCA">
        <w:rPr>
          <w:szCs w:val="24"/>
          <w:lang w:val="uk-UA"/>
        </w:rPr>
        <w:t>н</w:t>
      </w:r>
      <w:r w:rsidR="002D0A3E" w:rsidRPr="000E6BCA">
        <w:rPr>
          <w:szCs w:val="24"/>
          <w:lang w:val="uk-UA"/>
        </w:rPr>
        <w:t xml:space="preserve">таження або тягнути </w:t>
      </w:r>
      <w:r w:rsidR="00903CBC" w:rsidRPr="000E6BCA">
        <w:rPr>
          <w:szCs w:val="24"/>
          <w:lang w:val="uk-UA"/>
        </w:rPr>
        <w:t xml:space="preserve">за </w:t>
      </w:r>
      <w:r w:rsidR="002D0A3E" w:rsidRPr="000E6BCA">
        <w:rPr>
          <w:szCs w:val="24"/>
          <w:lang w:val="uk-UA"/>
        </w:rPr>
        <w:t>нерухомий предмет, доки рейкові</w:t>
      </w:r>
      <w:r w:rsidR="00875159" w:rsidRPr="000E6BCA">
        <w:rPr>
          <w:szCs w:val="24"/>
          <w:lang w:val="uk-UA"/>
        </w:rPr>
        <w:t xml:space="preserve"> колеса не почнуть </w:t>
      </w:r>
      <w:r w:rsidR="00341E89" w:rsidRPr="000E6BCA">
        <w:rPr>
          <w:szCs w:val="24"/>
          <w:lang w:val="uk-UA"/>
        </w:rPr>
        <w:t xml:space="preserve">відриватися </w:t>
      </w:r>
      <w:r w:rsidR="00875159" w:rsidRPr="000E6BCA">
        <w:rPr>
          <w:szCs w:val="24"/>
          <w:lang w:val="uk-UA"/>
        </w:rPr>
        <w:t>від</w:t>
      </w:r>
      <w:r w:rsidR="002D0A3E" w:rsidRPr="000E6BCA">
        <w:rPr>
          <w:szCs w:val="24"/>
          <w:lang w:val="uk-UA"/>
        </w:rPr>
        <w:t xml:space="preserve"> колії. Номінальне навантаження в кожному положенні становить або 90% від навантаження, </w:t>
      </w:r>
      <w:r w:rsidR="003B5BB0" w:rsidRPr="000E6BCA">
        <w:rPr>
          <w:szCs w:val="24"/>
          <w:lang w:val="uk-UA"/>
        </w:rPr>
        <w:t xml:space="preserve">під дією якого </w:t>
      </w:r>
      <w:r w:rsidR="002D0A3E" w:rsidRPr="000E6BCA">
        <w:rPr>
          <w:szCs w:val="24"/>
          <w:lang w:val="uk-UA"/>
        </w:rPr>
        <w:t xml:space="preserve">перше рейкове колесо </w:t>
      </w:r>
      <w:r w:rsidR="00875159" w:rsidRPr="000E6BCA">
        <w:rPr>
          <w:szCs w:val="24"/>
          <w:lang w:val="uk-UA"/>
        </w:rPr>
        <w:t xml:space="preserve">сходить з </w:t>
      </w:r>
      <w:r w:rsidR="00794C3D" w:rsidRPr="000E6BCA">
        <w:rPr>
          <w:szCs w:val="24"/>
          <w:lang w:val="uk-UA"/>
        </w:rPr>
        <w:t xml:space="preserve">рейок </w:t>
      </w:r>
      <w:r w:rsidR="002D0A3E" w:rsidRPr="000E6BCA">
        <w:rPr>
          <w:szCs w:val="24"/>
          <w:lang w:val="uk-UA"/>
        </w:rPr>
        <w:t>або 75% навантаження, що призв</w:t>
      </w:r>
      <w:r w:rsidR="002D0A3E" w:rsidRPr="000E6BCA">
        <w:rPr>
          <w:szCs w:val="24"/>
          <w:lang w:val="uk-UA"/>
        </w:rPr>
        <w:t>о</w:t>
      </w:r>
      <w:r w:rsidR="002D0A3E" w:rsidRPr="000E6BCA">
        <w:rPr>
          <w:szCs w:val="24"/>
          <w:lang w:val="uk-UA"/>
        </w:rPr>
        <w:t>дить до того, що друге ре</w:t>
      </w:r>
      <w:r w:rsidR="00875159" w:rsidRPr="000E6BCA">
        <w:rPr>
          <w:szCs w:val="24"/>
          <w:lang w:val="uk-UA"/>
        </w:rPr>
        <w:t>йк</w:t>
      </w:r>
      <w:r w:rsidR="002D0A3E" w:rsidRPr="000E6BCA">
        <w:rPr>
          <w:szCs w:val="24"/>
          <w:lang w:val="uk-UA"/>
        </w:rPr>
        <w:t>ове колесо</w:t>
      </w:r>
      <w:r w:rsidR="00875159" w:rsidRPr="000E6BCA">
        <w:rPr>
          <w:szCs w:val="24"/>
          <w:lang w:val="uk-UA"/>
        </w:rPr>
        <w:t xml:space="preserve"> сходить з </w:t>
      </w:r>
      <w:r w:rsidR="00794C3D" w:rsidRPr="000E6BCA">
        <w:rPr>
          <w:szCs w:val="24"/>
          <w:lang w:val="uk-UA"/>
        </w:rPr>
        <w:t>рейок</w:t>
      </w:r>
      <w:r w:rsidR="002D0A3E" w:rsidRPr="000E6BCA">
        <w:rPr>
          <w:szCs w:val="24"/>
          <w:lang w:val="uk-UA"/>
        </w:rPr>
        <w:t xml:space="preserve">, залежно від того, </w:t>
      </w:r>
      <w:r w:rsidR="00CB06D9" w:rsidRPr="000E6BCA">
        <w:rPr>
          <w:szCs w:val="24"/>
          <w:lang w:val="uk-UA"/>
        </w:rPr>
        <w:t xml:space="preserve">яке значення </w:t>
      </w:r>
      <w:r w:rsidR="002D0A3E" w:rsidRPr="000E6BCA">
        <w:rPr>
          <w:szCs w:val="24"/>
          <w:lang w:val="uk-UA"/>
        </w:rPr>
        <w:t>менше.</w:t>
      </w:r>
    </w:p>
    <w:p w:rsidR="002D0A3E" w:rsidRPr="000E6BCA" w:rsidRDefault="000D0969" w:rsidP="002D0A3E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Кількість випробуваньмає бути достатньою д</w:t>
      </w:r>
      <w:r w:rsidR="002D0A3E" w:rsidRPr="000E6BCA">
        <w:rPr>
          <w:szCs w:val="24"/>
          <w:lang w:val="uk-UA"/>
        </w:rPr>
        <w:t xml:space="preserve">ля </w:t>
      </w:r>
      <w:r w:rsidRPr="000E6BCA">
        <w:rPr>
          <w:szCs w:val="24"/>
          <w:lang w:val="uk-UA"/>
        </w:rPr>
        <w:t xml:space="preserve">побудови графіка </w:t>
      </w:r>
      <w:r w:rsidR="002D0A3E" w:rsidRPr="000E6BCA">
        <w:rPr>
          <w:szCs w:val="24"/>
          <w:lang w:val="uk-UA"/>
        </w:rPr>
        <w:t>номінальної вантажопідйомн</w:t>
      </w:r>
      <w:r w:rsidR="00CE5207" w:rsidRPr="000E6BCA">
        <w:rPr>
          <w:szCs w:val="24"/>
          <w:lang w:val="uk-UA"/>
        </w:rPr>
        <w:t>ості</w:t>
      </w:r>
      <w:r w:rsidR="002D0A3E" w:rsidRPr="000E6BCA">
        <w:rPr>
          <w:szCs w:val="24"/>
          <w:lang w:val="uk-UA"/>
        </w:rPr>
        <w:t>.</w:t>
      </w:r>
    </w:p>
    <w:p w:rsidR="00CE5207" w:rsidRPr="000E6BCA" w:rsidRDefault="00CE5207" w:rsidP="002D0A3E">
      <w:pPr>
        <w:contextualSpacing/>
        <w:rPr>
          <w:szCs w:val="24"/>
          <w:lang w:val="uk-UA"/>
        </w:rPr>
      </w:pPr>
    </w:p>
    <w:p w:rsidR="002D0A3E" w:rsidRPr="000E6BCA" w:rsidRDefault="00CE5207" w:rsidP="00A20638">
      <w:pPr>
        <w:rPr>
          <w:b/>
          <w:lang w:val="uk-UA"/>
        </w:rPr>
      </w:pPr>
      <w:r w:rsidRPr="000E6BCA">
        <w:rPr>
          <w:b/>
          <w:lang w:val="uk-UA"/>
        </w:rPr>
        <w:t>5</w:t>
      </w:r>
      <w:r w:rsidRPr="000E6BCA">
        <w:rPr>
          <w:b/>
        </w:rPr>
        <w:t xml:space="preserve">.11.3 </w:t>
      </w:r>
      <w:r w:rsidR="002D0A3E" w:rsidRPr="000E6BCA">
        <w:rPr>
          <w:b/>
        </w:rPr>
        <w:t xml:space="preserve">Запобігання </w:t>
      </w:r>
      <w:r w:rsidR="00762990" w:rsidRPr="000E6BCA">
        <w:rPr>
          <w:b/>
        </w:rPr>
        <w:t>сход</w:t>
      </w:r>
      <w:r w:rsidR="0028425F" w:rsidRPr="000E6BCA">
        <w:rPr>
          <w:b/>
          <w:lang w:val="uk-UA"/>
        </w:rPr>
        <w:t>у</w:t>
      </w:r>
      <w:r w:rsidR="002D0A3E" w:rsidRPr="000E6BCA">
        <w:rPr>
          <w:b/>
        </w:rPr>
        <w:t>з рейок під час руху</w:t>
      </w:r>
      <w:r w:rsidR="0028425F" w:rsidRPr="000E6BCA">
        <w:rPr>
          <w:b/>
          <w:lang w:val="uk-UA"/>
        </w:rPr>
        <w:t xml:space="preserve">, у тому числі - </w:t>
      </w:r>
      <w:r w:rsidR="00762990" w:rsidRPr="000E6BCA">
        <w:rPr>
          <w:b/>
        </w:rPr>
        <w:t>руху</w:t>
      </w:r>
      <w:r w:rsidR="0028425F" w:rsidRPr="000E6BCA">
        <w:rPr>
          <w:b/>
          <w:lang w:val="uk-UA"/>
        </w:rPr>
        <w:t xml:space="preserve">рейками </w:t>
      </w:r>
      <w:r w:rsidR="0028425F" w:rsidRPr="000E6BCA">
        <w:rPr>
          <w:b/>
        </w:rPr>
        <w:t>в робоч</w:t>
      </w:r>
      <w:r w:rsidR="0028425F" w:rsidRPr="000E6BCA">
        <w:rPr>
          <w:b/>
          <w:lang w:val="uk-UA"/>
        </w:rPr>
        <w:t>ому положенні</w:t>
      </w:r>
    </w:p>
    <w:p w:rsidR="00CE5207" w:rsidRPr="000E6BCA" w:rsidRDefault="00CE5207" w:rsidP="002D0A3E">
      <w:pPr>
        <w:contextualSpacing/>
        <w:rPr>
          <w:szCs w:val="24"/>
          <w:lang w:val="uk-UA"/>
        </w:rPr>
      </w:pPr>
    </w:p>
    <w:p w:rsidR="002D0A3E" w:rsidRPr="000E6BCA" w:rsidRDefault="00CE5207" w:rsidP="002D0A3E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5.11.3.1 </w:t>
      </w:r>
      <w:r w:rsidR="002D0A3E" w:rsidRPr="000E6BCA">
        <w:rPr>
          <w:b/>
          <w:szCs w:val="24"/>
          <w:lang w:val="uk-UA"/>
        </w:rPr>
        <w:t>Загальні</w:t>
      </w:r>
      <w:r w:rsidRPr="000E6BCA">
        <w:rPr>
          <w:b/>
          <w:szCs w:val="24"/>
          <w:lang w:val="uk-UA"/>
        </w:rPr>
        <w:t xml:space="preserve"> положення</w:t>
      </w:r>
    </w:p>
    <w:p w:rsidR="002D0A3E" w:rsidRPr="000E6BCA" w:rsidRDefault="00762990" w:rsidP="002D0A3E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Під час </w:t>
      </w:r>
      <w:r w:rsidR="00947D1F" w:rsidRPr="000E6BCA">
        <w:rPr>
          <w:szCs w:val="24"/>
          <w:lang w:val="uk-UA"/>
        </w:rPr>
        <w:t xml:space="preserve">переміщення </w:t>
      </w:r>
      <w:r w:rsidR="002D0A3E" w:rsidRPr="000E6BCA">
        <w:rPr>
          <w:szCs w:val="24"/>
          <w:lang w:val="uk-UA"/>
        </w:rPr>
        <w:t xml:space="preserve">по </w:t>
      </w:r>
      <w:r w:rsidRPr="000E6BCA">
        <w:rPr>
          <w:szCs w:val="24"/>
          <w:lang w:val="uk-UA"/>
        </w:rPr>
        <w:t>кол</w:t>
      </w:r>
      <w:r w:rsidR="002D0A3E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ї</w:t>
      </w:r>
      <w:r w:rsidR="002D0A3E" w:rsidRPr="000E6BCA">
        <w:rPr>
          <w:szCs w:val="24"/>
          <w:lang w:val="uk-UA"/>
        </w:rPr>
        <w:t xml:space="preserve"> в ходов</w:t>
      </w:r>
      <w:r w:rsidR="00947D1F" w:rsidRPr="000E6BCA">
        <w:rPr>
          <w:szCs w:val="24"/>
          <w:lang w:val="uk-UA"/>
        </w:rPr>
        <w:t>ому</w:t>
      </w:r>
      <w:r w:rsidR="00F9503E" w:rsidRPr="000E6BCA">
        <w:rPr>
          <w:szCs w:val="24"/>
          <w:lang w:val="uk-UA"/>
        </w:rPr>
        <w:t xml:space="preserve"> і робоч</w:t>
      </w:r>
      <w:r w:rsidR="00947D1F" w:rsidRPr="000E6BCA">
        <w:rPr>
          <w:szCs w:val="24"/>
          <w:lang w:val="uk-UA"/>
        </w:rPr>
        <w:t>ому положенн</w:t>
      </w:r>
      <w:r w:rsidR="00947D1F" w:rsidRPr="000E6BCA">
        <w:rPr>
          <w:szCs w:val="24"/>
          <w:lang w:val="uk-UA"/>
        </w:rPr>
        <w:t>я</w:t>
      </w:r>
      <w:r w:rsidR="00947D1F" w:rsidRPr="000E6BCA">
        <w:rPr>
          <w:szCs w:val="24"/>
          <w:lang w:val="uk-UA"/>
        </w:rPr>
        <w:t xml:space="preserve">хусі </w:t>
      </w:r>
      <w:r w:rsidR="00F9503E" w:rsidRPr="000E6BCA">
        <w:rPr>
          <w:szCs w:val="24"/>
          <w:lang w:val="uk-UA"/>
        </w:rPr>
        <w:t>рейкові колеса причі</w:t>
      </w:r>
      <w:r w:rsidR="002D0A3E" w:rsidRPr="000E6BCA">
        <w:rPr>
          <w:szCs w:val="24"/>
          <w:lang w:val="uk-UA"/>
        </w:rPr>
        <w:t>п</w:t>
      </w:r>
      <w:r w:rsidR="00F9503E" w:rsidRPr="000E6BCA">
        <w:rPr>
          <w:szCs w:val="24"/>
          <w:lang w:val="uk-UA"/>
        </w:rPr>
        <w:t>них вагонів</w:t>
      </w:r>
      <w:r w:rsidR="002D0A3E" w:rsidRPr="000E6BCA">
        <w:rPr>
          <w:szCs w:val="24"/>
          <w:lang w:val="uk-UA"/>
        </w:rPr>
        <w:t xml:space="preserve"> повинні </w:t>
      </w:r>
      <w:r w:rsidR="00F9503E" w:rsidRPr="000E6BCA">
        <w:rPr>
          <w:szCs w:val="24"/>
          <w:lang w:val="uk-UA"/>
        </w:rPr>
        <w:t>бу</w:t>
      </w:r>
      <w:r w:rsidR="002D0A3E" w:rsidRPr="000E6BCA">
        <w:rPr>
          <w:szCs w:val="24"/>
          <w:lang w:val="uk-UA"/>
        </w:rPr>
        <w:t>ти достатньо навант</w:t>
      </w:r>
      <w:r w:rsidR="002D0A3E" w:rsidRPr="000E6BCA">
        <w:rPr>
          <w:szCs w:val="24"/>
          <w:lang w:val="uk-UA"/>
        </w:rPr>
        <w:t>а</w:t>
      </w:r>
      <w:r w:rsidR="002D0A3E" w:rsidRPr="000E6BCA">
        <w:rPr>
          <w:szCs w:val="24"/>
          <w:lang w:val="uk-UA"/>
        </w:rPr>
        <w:t>жен</w:t>
      </w:r>
      <w:r w:rsidR="00F9503E" w:rsidRPr="000E6BCA">
        <w:rPr>
          <w:szCs w:val="24"/>
          <w:lang w:val="uk-UA"/>
        </w:rPr>
        <w:t>і</w:t>
      </w:r>
      <w:r w:rsidR="0033009C" w:rsidRPr="000E6BCA">
        <w:rPr>
          <w:szCs w:val="24"/>
          <w:lang w:val="uk-UA"/>
        </w:rPr>
        <w:t xml:space="preserve"> д</w:t>
      </w:r>
      <w:r w:rsidR="00366C0D" w:rsidRPr="000E6BCA">
        <w:rPr>
          <w:szCs w:val="24"/>
          <w:lang w:val="uk-UA"/>
        </w:rPr>
        <w:t>ля запобігання сход</w:t>
      </w:r>
      <w:r w:rsidR="00FA5D1E" w:rsidRPr="000E6BCA">
        <w:rPr>
          <w:szCs w:val="24"/>
          <w:lang w:val="uk-UA"/>
        </w:rPr>
        <w:t>у</w:t>
      </w:r>
      <w:r w:rsidR="00366C0D" w:rsidRPr="000E6BCA">
        <w:rPr>
          <w:szCs w:val="24"/>
          <w:lang w:val="uk-UA"/>
        </w:rPr>
        <w:t xml:space="preserve"> з рейок</w:t>
      </w:r>
      <w:r w:rsidR="002D0A3E" w:rsidRPr="000E6BCA">
        <w:rPr>
          <w:szCs w:val="24"/>
          <w:lang w:val="uk-UA"/>
        </w:rPr>
        <w:t>.</w:t>
      </w:r>
    </w:p>
    <w:p w:rsidR="00F9503E" w:rsidRPr="000E6BCA" w:rsidRDefault="00F9503E" w:rsidP="002D0A3E">
      <w:pPr>
        <w:contextualSpacing/>
        <w:rPr>
          <w:szCs w:val="24"/>
          <w:lang w:val="uk-UA"/>
        </w:rPr>
      </w:pPr>
    </w:p>
    <w:p w:rsidR="002D0A3E" w:rsidRPr="000E6BCA" w:rsidRDefault="00F9503E" w:rsidP="002D0A3E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5.11.3.1 </w:t>
      </w:r>
      <w:r w:rsidR="0037562D" w:rsidRPr="000E6BCA">
        <w:rPr>
          <w:b/>
          <w:szCs w:val="24"/>
          <w:lang w:val="uk-UA"/>
        </w:rPr>
        <w:t>П</w:t>
      </w:r>
      <w:r w:rsidR="00FA5D1E" w:rsidRPr="000E6BCA">
        <w:rPr>
          <w:b/>
          <w:szCs w:val="24"/>
          <w:lang w:val="uk-UA"/>
        </w:rPr>
        <w:t>еревірка</w:t>
      </w:r>
      <w:r w:rsidR="0032616D" w:rsidRPr="000E6BCA">
        <w:rPr>
          <w:b/>
          <w:szCs w:val="24"/>
          <w:lang w:val="uk-UA"/>
        </w:rPr>
        <w:t>запобігання</w:t>
      </w:r>
      <w:r w:rsidR="00CE759A" w:rsidRPr="000E6BCA">
        <w:rPr>
          <w:b/>
          <w:szCs w:val="24"/>
          <w:lang w:val="uk-UA"/>
        </w:rPr>
        <w:t>сход</w:t>
      </w:r>
      <w:r w:rsidR="00FA5D1E" w:rsidRPr="000E6BCA">
        <w:rPr>
          <w:b/>
          <w:szCs w:val="24"/>
          <w:lang w:val="uk-UA"/>
        </w:rPr>
        <w:t>у</w:t>
      </w:r>
      <w:r w:rsidR="00CE759A" w:rsidRPr="000E6BCA">
        <w:rPr>
          <w:b/>
          <w:szCs w:val="24"/>
          <w:lang w:val="uk-UA"/>
        </w:rPr>
        <w:t xml:space="preserve"> з рейок</w:t>
      </w:r>
    </w:p>
    <w:p w:rsidR="00CE759A" w:rsidRPr="000E6BCA" w:rsidRDefault="00CE759A" w:rsidP="002D0A3E">
      <w:pPr>
        <w:contextualSpacing/>
        <w:rPr>
          <w:b/>
          <w:szCs w:val="24"/>
          <w:lang w:val="uk-UA"/>
        </w:rPr>
      </w:pPr>
    </w:p>
    <w:p w:rsidR="002D0A3E" w:rsidRPr="000E6BCA" w:rsidRDefault="00CE759A" w:rsidP="002D0A3E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5.11.3.2.1 </w:t>
      </w:r>
      <w:r w:rsidR="002D0A3E" w:rsidRPr="000E6BCA">
        <w:rPr>
          <w:b/>
          <w:szCs w:val="24"/>
          <w:lang w:val="uk-UA"/>
        </w:rPr>
        <w:t>Загальні</w:t>
      </w:r>
      <w:r w:rsidRPr="000E6BCA">
        <w:rPr>
          <w:b/>
          <w:szCs w:val="24"/>
          <w:lang w:val="uk-UA"/>
        </w:rPr>
        <w:t xml:space="preserve"> положення</w:t>
      </w:r>
    </w:p>
    <w:p w:rsidR="002D0A3E" w:rsidRPr="000E6BCA" w:rsidRDefault="002D0A3E" w:rsidP="002D0A3E">
      <w:pPr>
        <w:contextualSpacing/>
        <w:rPr>
          <w:szCs w:val="24"/>
          <w:lang w:val="uk-UA"/>
        </w:rPr>
      </w:pPr>
    </w:p>
    <w:p w:rsidR="000D2E4C" w:rsidRPr="000E6BCA" w:rsidRDefault="00FA5D1E" w:rsidP="002D0A3E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Додат</w:t>
      </w:r>
      <w:r w:rsidR="002D0A3E" w:rsidRPr="000E6BCA">
        <w:rPr>
          <w:szCs w:val="24"/>
          <w:lang w:val="uk-UA"/>
        </w:rPr>
        <w:t>к</w:t>
      </w:r>
      <w:r w:rsidRPr="000E6BCA">
        <w:rPr>
          <w:szCs w:val="24"/>
          <w:lang w:val="uk-UA"/>
        </w:rPr>
        <w:t xml:space="preserve">ово до випробувань, описаних у </w:t>
      </w:r>
      <w:r w:rsidR="002D0A3E" w:rsidRPr="000E6BCA">
        <w:rPr>
          <w:szCs w:val="24"/>
          <w:lang w:val="uk-UA"/>
        </w:rPr>
        <w:t>5.10.1, причіп</w:t>
      </w:r>
      <w:r w:rsidR="00CE759A" w:rsidRPr="000E6BCA">
        <w:rPr>
          <w:szCs w:val="24"/>
          <w:lang w:val="uk-UA"/>
        </w:rPr>
        <w:t>ний вагон</w:t>
      </w:r>
      <w:r w:rsidR="002D0A3E" w:rsidRPr="000E6BCA">
        <w:rPr>
          <w:szCs w:val="24"/>
          <w:lang w:val="uk-UA"/>
        </w:rPr>
        <w:t xml:space="preserve">, </w:t>
      </w:r>
      <w:r w:rsidR="0032616D" w:rsidRPr="000E6BCA">
        <w:rPr>
          <w:szCs w:val="24"/>
          <w:lang w:val="uk-UA"/>
        </w:rPr>
        <w:t>що</w:t>
      </w:r>
      <w:r w:rsidR="002D0A3E" w:rsidRPr="000E6BCA">
        <w:rPr>
          <w:szCs w:val="24"/>
          <w:lang w:val="uk-UA"/>
        </w:rPr>
        <w:t xml:space="preserve">має рухомі частини, які можуть впливати на </w:t>
      </w:r>
      <w:r w:rsidR="006F73CB" w:rsidRPr="000E6BCA">
        <w:rPr>
          <w:szCs w:val="24"/>
          <w:lang w:val="uk-UA"/>
        </w:rPr>
        <w:t xml:space="preserve">його </w:t>
      </w:r>
      <w:r w:rsidR="009118A4" w:rsidRPr="000E6BCA">
        <w:rPr>
          <w:szCs w:val="24"/>
          <w:lang w:val="uk-UA"/>
        </w:rPr>
        <w:t>імовірність сход</w:t>
      </w:r>
      <w:r w:rsidR="00F22DFD" w:rsidRPr="000E6BCA">
        <w:rPr>
          <w:szCs w:val="24"/>
          <w:lang w:val="uk-UA"/>
        </w:rPr>
        <w:t>у</w:t>
      </w:r>
      <w:r w:rsidR="009118A4" w:rsidRPr="000E6BCA">
        <w:rPr>
          <w:szCs w:val="24"/>
          <w:lang w:val="uk-UA"/>
        </w:rPr>
        <w:t xml:space="preserve"> з рейок</w:t>
      </w:r>
      <w:r w:rsidR="002D0A3E" w:rsidRPr="000E6BCA">
        <w:rPr>
          <w:szCs w:val="24"/>
          <w:lang w:val="uk-UA"/>
        </w:rPr>
        <w:t xml:space="preserve">, має </w:t>
      </w:r>
      <w:r w:rsidR="006B0426" w:rsidRPr="000E6BCA">
        <w:rPr>
          <w:szCs w:val="24"/>
          <w:lang w:val="uk-UA"/>
        </w:rPr>
        <w:t xml:space="preserve">пройти </w:t>
      </w:r>
      <w:r w:rsidR="002D0A3E" w:rsidRPr="000E6BCA">
        <w:rPr>
          <w:szCs w:val="24"/>
          <w:lang w:val="uk-UA"/>
        </w:rPr>
        <w:t xml:space="preserve">додаткову перевірку </w:t>
      </w:r>
      <w:r w:rsidR="00366C0D" w:rsidRPr="000E6BCA">
        <w:rPr>
          <w:szCs w:val="24"/>
          <w:lang w:val="uk-UA"/>
        </w:rPr>
        <w:t xml:space="preserve">згідно з </w:t>
      </w:r>
      <w:r w:rsidR="002D0A3E" w:rsidRPr="000E6BCA">
        <w:rPr>
          <w:szCs w:val="24"/>
          <w:lang w:val="uk-UA"/>
        </w:rPr>
        <w:t>5.11.3.2.2 або 5.11.3.2.3 відповідно.</w:t>
      </w:r>
    </w:p>
    <w:p w:rsidR="006B0426" w:rsidRPr="000E6BCA" w:rsidRDefault="006B0426" w:rsidP="002D0A3E">
      <w:pPr>
        <w:contextualSpacing/>
        <w:rPr>
          <w:szCs w:val="24"/>
          <w:lang w:val="uk-UA"/>
        </w:rPr>
      </w:pPr>
    </w:p>
    <w:p w:rsidR="006B0426" w:rsidRPr="000E6BCA" w:rsidRDefault="006B0426" w:rsidP="006B0426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5.11.3.2.2 </w:t>
      </w:r>
      <w:r w:rsidR="00F64D57" w:rsidRPr="000E6BCA">
        <w:rPr>
          <w:b/>
          <w:szCs w:val="24"/>
          <w:lang w:val="uk-UA"/>
        </w:rPr>
        <w:t>Причіпні вагони</w:t>
      </w:r>
      <w:r w:rsidR="00E5371D" w:rsidRPr="000E6BCA">
        <w:rPr>
          <w:b/>
          <w:szCs w:val="24"/>
          <w:lang w:val="uk-UA"/>
        </w:rPr>
        <w:t xml:space="preserve">лише </w:t>
      </w:r>
      <w:r w:rsidRPr="000E6BCA">
        <w:rPr>
          <w:b/>
          <w:szCs w:val="24"/>
          <w:lang w:val="uk-UA"/>
        </w:rPr>
        <w:t>з однією підвіскою</w:t>
      </w:r>
      <w:r w:rsidR="00F64D57" w:rsidRPr="000E6BCA">
        <w:rPr>
          <w:b/>
          <w:szCs w:val="24"/>
          <w:lang w:val="uk-UA"/>
        </w:rPr>
        <w:t xml:space="preserve"> в</w:t>
      </w:r>
      <w:r w:rsidRPr="000E6BCA">
        <w:rPr>
          <w:b/>
          <w:szCs w:val="24"/>
          <w:lang w:val="uk-UA"/>
        </w:rPr>
        <w:t xml:space="preserve"> стаці</w:t>
      </w:r>
      <w:r w:rsidRPr="000E6BCA">
        <w:rPr>
          <w:b/>
          <w:szCs w:val="24"/>
          <w:lang w:val="uk-UA"/>
        </w:rPr>
        <w:t>о</w:t>
      </w:r>
      <w:r w:rsidRPr="000E6BCA">
        <w:rPr>
          <w:b/>
          <w:szCs w:val="24"/>
          <w:lang w:val="uk-UA"/>
        </w:rPr>
        <w:t>нарн</w:t>
      </w:r>
      <w:r w:rsidR="00F64D57" w:rsidRPr="000E6BCA">
        <w:rPr>
          <w:b/>
          <w:szCs w:val="24"/>
          <w:lang w:val="uk-UA"/>
        </w:rPr>
        <w:t>ому положенні</w:t>
      </w:r>
      <w:r w:rsidRPr="000E6BCA">
        <w:rPr>
          <w:b/>
          <w:szCs w:val="24"/>
          <w:lang w:val="uk-UA"/>
        </w:rPr>
        <w:t xml:space="preserve"> і </w:t>
      </w:r>
      <w:r w:rsidR="00F64D57" w:rsidRPr="000E6BCA">
        <w:rPr>
          <w:b/>
          <w:szCs w:val="24"/>
          <w:lang w:val="uk-UA"/>
        </w:rPr>
        <w:t xml:space="preserve">під час </w:t>
      </w:r>
      <w:r w:rsidRPr="000E6BCA">
        <w:rPr>
          <w:b/>
          <w:szCs w:val="24"/>
          <w:lang w:val="uk-UA"/>
        </w:rPr>
        <w:t>рух</w:t>
      </w:r>
      <w:r w:rsidR="00F64D57" w:rsidRPr="000E6BCA">
        <w:rPr>
          <w:b/>
          <w:szCs w:val="24"/>
          <w:lang w:val="uk-UA"/>
        </w:rPr>
        <w:t>у по колії</w:t>
      </w:r>
    </w:p>
    <w:p w:rsidR="006B0426" w:rsidRPr="000E6BCA" w:rsidRDefault="006B0426" w:rsidP="006B042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Захист </w:t>
      </w:r>
      <w:r w:rsidR="009711FB" w:rsidRPr="000E6BCA">
        <w:rPr>
          <w:szCs w:val="24"/>
          <w:lang w:val="uk-UA"/>
        </w:rPr>
        <w:t xml:space="preserve">причіпного </w:t>
      </w:r>
      <w:r w:rsidR="00A90262" w:rsidRPr="000E6BCA">
        <w:rPr>
          <w:szCs w:val="24"/>
          <w:lang w:val="uk-UA"/>
        </w:rPr>
        <w:t>вагона</w:t>
      </w:r>
      <w:r w:rsidRPr="000E6BCA">
        <w:rPr>
          <w:szCs w:val="24"/>
          <w:lang w:val="uk-UA"/>
        </w:rPr>
        <w:t xml:space="preserve">від </w:t>
      </w:r>
      <w:r w:rsidR="0028640C" w:rsidRPr="000E6BCA">
        <w:rPr>
          <w:szCs w:val="24"/>
          <w:lang w:val="uk-UA"/>
        </w:rPr>
        <w:t>сход</w:t>
      </w:r>
      <w:r w:rsidR="009711FB" w:rsidRPr="000E6BCA">
        <w:rPr>
          <w:szCs w:val="24"/>
          <w:lang w:val="uk-UA"/>
        </w:rPr>
        <w:t>у</w:t>
      </w:r>
      <w:r w:rsidR="0028640C" w:rsidRPr="000E6BCA">
        <w:rPr>
          <w:szCs w:val="24"/>
          <w:lang w:val="uk-UA"/>
        </w:rPr>
        <w:t xml:space="preserve"> з рейок</w:t>
      </w:r>
      <w:r w:rsidRPr="000E6BCA">
        <w:rPr>
          <w:szCs w:val="24"/>
          <w:lang w:val="uk-UA"/>
        </w:rPr>
        <w:t xml:space="preserve"> у передбачених </w:t>
      </w:r>
      <w:r w:rsidR="0028640C" w:rsidRPr="000E6BCA">
        <w:rPr>
          <w:szCs w:val="24"/>
          <w:lang w:val="uk-UA"/>
        </w:rPr>
        <w:t>ум</w:t>
      </w:r>
      <w:r w:rsidR="0028640C" w:rsidRPr="000E6BCA">
        <w:rPr>
          <w:szCs w:val="24"/>
          <w:lang w:val="uk-UA"/>
        </w:rPr>
        <w:t>о</w:t>
      </w:r>
      <w:r w:rsidR="0028640C" w:rsidRPr="000E6BCA">
        <w:rPr>
          <w:szCs w:val="24"/>
          <w:lang w:val="uk-UA"/>
        </w:rPr>
        <w:t xml:space="preserve">вах експлуатації </w:t>
      </w:r>
      <w:r w:rsidR="00366C0D" w:rsidRPr="000E6BCA">
        <w:rPr>
          <w:szCs w:val="24"/>
          <w:lang w:val="uk-UA"/>
        </w:rPr>
        <w:t>вважається підтвердж</w:t>
      </w:r>
      <w:r w:rsidRPr="000E6BCA">
        <w:rPr>
          <w:szCs w:val="24"/>
          <w:lang w:val="uk-UA"/>
        </w:rPr>
        <w:t>еним, якщо одночасно дотр</w:t>
      </w:r>
      <w:r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>муються наступні умови:</w:t>
      </w:r>
    </w:p>
    <w:p w:rsidR="006B0426" w:rsidRPr="000E6BCA" w:rsidRDefault="006B0426" w:rsidP="0028640C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на </w:t>
      </w:r>
      <w:r w:rsidR="0028640C" w:rsidRPr="000E6BCA">
        <w:rPr>
          <w:szCs w:val="24"/>
          <w:lang w:val="uk-UA"/>
        </w:rPr>
        <w:t xml:space="preserve">горизонтальній ділянці колії </w:t>
      </w:r>
      <w:r w:rsidRPr="000E6BCA">
        <w:rPr>
          <w:szCs w:val="24"/>
          <w:lang w:val="uk-UA"/>
        </w:rPr>
        <w:t>без</w:t>
      </w:r>
      <w:r w:rsidR="00FF6128" w:rsidRPr="000E6BCA">
        <w:rPr>
          <w:szCs w:val="24"/>
          <w:lang w:val="uk-UA"/>
        </w:rPr>
        <w:t xml:space="preserve"> значного підвищення зо</w:t>
      </w:r>
      <w:r w:rsidR="00FF6128" w:rsidRPr="000E6BCA">
        <w:rPr>
          <w:szCs w:val="24"/>
          <w:lang w:val="uk-UA"/>
        </w:rPr>
        <w:t>в</w:t>
      </w:r>
      <w:r w:rsidR="00FF6128" w:rsidRPr="000E6BCA">
        <w:rPr>
          <w:szCs w:val="24"/>
          <w:lang w:val="uk-UA"/>
        </w:rPr>
        <w:t>нішньої рейки в кривій</w:t>
      </w:r>
      <w:r w:rsidRPr="000E6BCA">
        <w:rPr>
          <w:szCs w:val="24"/>
          <w:lang w:val="uk-UA"/>
        </w:rPr>
        <w:t>, відносне розванта</w:t>
      </w:r>
      <w:r w:rsidR="00D0712F" w:rsidRPr="000E6BCA">
        <w:rPr>
          <w:szCs w:val="24"/>
          <w:lang w:val="uk-UA"/>
        </w:rPr>
        <w:t xml:space="preserve">ження </w:t>
      </w:r>
      <w:r w:rsidR="004C0717" w:rsidRPr="000E6BCA">
        <w:rPr>
          <w:szCs w:val="24"/>
          <w:lang w:val="uk-UA"/>
        </w:rPr>
        <w:t>ведуч</w:t>
      </w:r>
      <w:r w:rsidR="00D0712F" w:rsidRPr="000E6BCA">
        <w:rPr>
          <w:szCs w:val="24"/>
          <w:lang w:val="uk-UA"/>
        </w:rPr>
        <w:t>ого к</w:t>
      </w:r>
      <w:r w:rsidR="00D0712F" w:rsidRPr="000E6BCA">
        <w:rPr>
          <w:szCs w:val="24"/>
          <w:lang w:val="uk-UA"/>
        </w:rPr>
        <w:t>о</w:t>
      </w:r>
      <w:r w:rsidR="00D0712F" w:rsidRPr="000E6BCA">
        <w:rPr>
          <w:szCs w:val="24"/>
          <w:lang w:val="uk-UA"/>
        </w:rPr>
        <w:t>леса причі</w:t>
      </w:r>
      <w:r w:rsidRPr="000E6BCA">
        <w:rPr>
          <w:szCs w:val="24"/>
          <w:lang w:val="uk-UA"/>
        </w:rPr>
        <w:t>п</w:t>
      </w:r>
      <w:r w:rsidR="00D0712F"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Pr="000E6BCA">
        <w:rPr>
          <w:szCs w:val="24"/>
          <w:lang w:val="uk-UA"/>
        </w:rPr>
        <w:t xml:space="preserve"> ≤ 20%;</w:t>
      </w:r>
    </w:p>
    <w:p w:rsidR="006B0426" w:rsidRPr="000E6BCA" w:rsidRDefault="006B0426" w:rsidP="00D0712F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висота центр</w:t>
      </w:r>
      <w:r w:rsidR="004C0717"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 xml:space="preserve"> ваги </w:t>
      </w:r>
      <w:r w:rsidR="004C0717" w:rsidRPr="000E6BCA">
        <w:rPr>
          <w:szCs w:val="24"/>
          <w:lang w:val="uk-UA"/>
        </w:rPr>
        <w:t xml:space="preserve">причіпного </w:t>
      </w:r>
      <w:r w:rsidR="00A90262" w:rsidRPr="000E6BCA">
        <w:rPr>
          <w:szCs w:val="24"/>
          <w:lang w:val="uk-UA"/>
        </w:rPr>
        <w:t>вагона</w:t>
      </w:r>
      <w:r w:rsidRPr="000E6BCA">
        <w:rPr>
          <w:szCs w:val="24"/>
          <w:lang w:val="uk-UA"/>
        </w:rPr>
        <w:t xml:space="preserve">від головки рейки </w:t>
      </w:r>
      <w:r w:rsidR="00CA12B9" w:rsidRPr="000E6BCA">
        <w:rPr>
          <w:szCs w:val="24"/>
          <w:lang w:val="uk-UA"/>
        </w:rPr>
        <w:t>≤ </w:t>
      </w:r>
      <w:r w:rsidRPr="000E6BCA">
        <w:rPr>
          <w:szCs w:val="24"/>
          <w:lang w:val="uk-UA"/>
        </w:rPr>
        <w:t>2,</w:t>
      </w:r>
      <w:r w:rsidR="00CA12B9" w:rsidRPr="000E6BCA">
        <w:rPr>
          <w:szCs w:val="24"/>
          <w:lang w:val="uk-UA"/>
        </w:rPr>
        <w:t>20 </w:t>
      </w:r>
      <w:r w:rsidRPr="000E6BCA">
        <w:rPr>
          <w:szCs w:val="24"/>
          <w:lang w:val="uk-UA"/>
        </w:rPr>
        <w:t>м;</w:t>
      </w:r>
    </w:p>
    <w:p w:rsidR="006B0426" w:rsidRPr="000E6BCA" w:rsidRDefault="006B0426" w:rsidP="00D0712F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підвіска заблокована або причіп</w:t>
      </w:r>
      <w:r w:rsidR="00016B1E" w:rsidRPr="000E6BCA">
        <w:rPr>
          <w:szCs w:val="24"/>
          <w:lang w:val="uk-UA"/>
        </w:rPr>
        <w:t>ний вагон</w:t>
      </w:r>
      <w:r w:rsidR="00ED3238" w:rsidRPr="000E6BCA">
        <w:rPr>
          <w:szCs w:val="24"/>
          <w:lang w:val="uk-UA"/>
        </w:rPr>
        <w:t xml:space="preserve">має триточкову </w:t>
      </w:r>
      <w:r w:rsidR="00016B1E" w:rsidRPr="000E6BCA">
        <w:rPr>
          <w:szCs w:val="24"/>
          <w:lang w:val="uk-UA"/>
        </w:rPr>
        <w:t>підв</w:t>
      </w:r>
      <w:r w:rsidR="00016B1E" w:rsidRPr="000E6BCA">
        <w:rPr>
          <w:szCs w:val="24"/>
          <w:lang w:val="uk-UA"/>
        </w:rPr>
        <w:t>і</w:t>
      </w:r>
      <w:r w:rsidR="00016B1E" w:rsidRPr="000E6BCA">
        <w:rPr>
          <w:szCs w:val="24"/>
          <w:lang w:val="uk-UA"/>
        </w:rPr>
        <w:t>ск</w:t>
      </w:r>
      <w:r w:rsidR="00ED3238" w:rsidRPr="000E6BCA">
        <w:rPr>
          <w:szCs w:val="24"/>
          <w:lang w:val="uk-UA"/>
        </w:rPr>
        <w:t>у, в якій</w:t>
      </w:r>
      <w:r w:rsidRPr="000E6BCA">
        <w:rPr>
          <w:szCs w:val="24"/>
          <w:lang w:val="uk-UA"/>
        </w:rPr>
        <w:t xml:space="preserve"> принаймні одна з трьох точок опори може вільно обертатися і поглинати</w:t>
      </w:r>
      <w:r w:rsidR="00222751" w:rsidRPr="000E6BCA">
        <w:rPr>
          <w:szCs w:val="24"/>
          <w:lang w:val="uk-UA"/>
        </w:rPr>
        <w:t>скручування</w:t>
      </w:r>
      <w:r w:rsidRPr="000E6BCA">
        <w:rPr>
          <w:szCs w:val="24"/>
          <w:lang w:val="uk-UA"/>
        </w:rPr>
        <w:t>, або причіп</w:t>
      </w:r>
      <w:r w:rsidR="00795535" w:rsidRPr="000E6BCA">
        <w:rPr>
          <w:szCs w:val="24"/>
          <w:lang w:val="uk-UA"/>
        </w:rPr>
        <w:t>ний вагон (включ</w:t>
      </w:r>
      <w:r w:rsidR="00222751" w:rsidRPr="000E6BCA">
        <w:rPr>
          <w:szCs w:val="24"/>
          <w:lang w:val="uk-UA"/>
        </w:rPr>
        <w:t>но з</w:t>
      </w:r>
      <w:r w:rsidR="0052293C" w:rsidRPr="000E6BCA">
        <w:rPr>
          <w:szCs w:val="24"/>
          <w:lang w:val="uk-UA"/>
        </w:rPr>
        <w:t xml:space="preserve"> колісними</w:t>
      </w:r>
      <w:r w:rsidR="00795535" w:rsidRPr="000E6BCA">
        <w:rPr>
          <w:szCs w:val="24"/>
          <w:lang w:val="uk-UA"/>
        </w:rPr>
        <w:t xml:space="preserve"> пар</w:t>
      </w:r>
      <w:r w:rsidR="0052293C" w:rsidRPr="000E6BCA">
        <w:rPr>
          <w:szCs w:val="24"/>
          <w:lang w:val="uk-UA"/>
        </w:rPr>
        <w:t>ам</w:t>
      </w:r>
      <w:r w:rsidR="00795535"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 xml:space="preserve">) є достатньо гнучким для </w:t>
      </w:r>
      <w:r w:rsidR="0052293C" w:rsidRPr="000E6BCA">
        <w:rPr>
          <w:szCs w:val="24"/>
          <w:lang w:val="uk-UA"/>
        </w:rPr>
        <w:t>комп</w:t>
      </w:r>
      <w:r w:rsidR="0052293C" w:rsidRPr="000E6BCA">
        <w:rPr>
          <w:szCs w:val="24"/>
          <w:lang w:val="uk-UA"/>
        </w:rPr>
        <w:t>е</w:t>
      </w:r>
      <w:r w:rsidR="0052293C" w:rsidRPr="000E6BCA">
        <w:rPr>
          <w:szCs w:val="24"/>
          <w:lang w:val="uk-UA"/>
        </w:rPr>
        <w:t xml:space="preserve">нсування </w:t>
      </w:r>
      <w:r w:rsidR="00FA1645" w:rsidRPr="000E6BCA">
        <w:rPr>
          <w:szCs w:val="24"/>
          <w:lang w:val="uk-UA"/>
        </w:rPr>
        <w:t>перекосу колії</w:t>
      </w:r>
      <w:r w:rsidRPr="000E6BCA">
        <w:rPr>
          <w:szCs w:val="24"/>
          <w:lang w:val="uk-UA"/>
        </w:rPr>
        <w:t>;</w:t>
      </w:r>
    </w:p>
    <w:p w:rsidR="006B0426" w:rsidRPr="000E6BCA" w:rsidRDefault="0052293C" w:rsidP="00FA1645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не має жорсткогоз’єднання між </w:t>
      </w:r>
      <w:r w:rsidR="006B0426" w:rsidRPr="000E6BCA">
        <w:rPr>
          <w:szCs w:val="24"/>
          <w:lang w:val="uk-UA"/>
        </w:rPr>
        <w:t>кільк</w:t>
      </w:r>
      <w:r w:rsidRPr="000E6BCA">
        <w:rPr>
          <w:szCs w:val="24"/>
          <w:lang w:val="uk-UA"/>
        </w:rPr>
        <w:t>ома</w:t>
      </w:r>
      <w:r w:rsidR="00274EBF" w:rsidRPr="000E6BCA">
        <w:rPr>
          <w:szCs w:val="24"/>
          <w:lang w:val="uk-UA"/>
        </w:rPr>
        <w:t>сполучен</w:t>
      </w:r>
      <w:r w:rsidR="0077023D" w:rsidRPr="000E6BCA">
        <w:rPr>
          <w:szCs w:val="24"/>
          <w:lang w:val="uk-UA"/>
        </w:rPr>
        <w:t>ими</w:t>
      </w:r>
      <w:r w:rsidR="00195B55" w:rsidRPr="000E6BCA">
        <w:rPr>
          <w:szCs w:val="24"/>
          <w:lang w:val="uk-UA"/>
        </w:rPr>
        <w:t xml:space="preserve"> між с</w:t>
      </w:r>
      <w:r w:rsidR="00195B55" w:rsidRPr="000E6BCA">
        <w:rPr>
          <w:szCs w:val="24"/>
          <w:lang w:val="uk-UA"/>
        </w:rPr>
        <w:t>о</w:t>
      </w:r>
      <w:r w:rsidR="00195B55" w:rsidRPr="000E6BCA">
        <w:rPr>
          <w:szCs w:val="24"/>
          <w:lang w:val="uk-UA"/>
        </w:rPr>
        <w:t>бою</w:t>
      </w:r>
      <w:r w:rsidR="006B0426" w:rsidRPr="000E6BCA">
        <w:rPr>
          <w:szCs w:val="24"/>
          <w:lang w:val="uk-UA"/>
        </w:rPr>
        <w:t xml:space="preserve"> частин</w:t>
      </w:r>
      <w:r w:rsidR="0077023D" w:rsidRPr="000E6BCA">
        <w:rPr>
          <w:szCs w:val="24"/>
          <w:lang w:val="uk-UA"/>
        </w:rPr>
        <w:t>ами</w:t>
      </w:r>
      <w:r w:rsidR="006B0426" w:rsidRPr="000E6BCA">
        <w:rPr>
          <w:szCs w:val="24"/>
          <w:lang w:val="uk-UA"/>
        </w:rPr>
        <w:t xml:space="preserve"> прич</w:t>
      </w:r>
      <w:r w:rsidR="00171B70" w:rsidRPr="000E6BCA">
        <w:rPr>
          <w:szCs w:val="24"/>
          <w:lang w:val="uk-UA"/>
        </w:rPr>
        <w:t>і</w:t>
      </w:r>
      <w:r w:rsidR="006B0426" w:rsidRPr="000E6BCA">
        <w:rPr>
          <w:szCs w:val="24"/>
          <w:lang w:val="uk-UA"/>
        </w:rPr>
        <w:t>п</w:t>
      </w:r>
      <w:r w:rsidR="00171B70"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="0077023D" w:rsidRPr="000E6BCA">
        <w:rPr>
          <w:szCs w:val="24"/>
          <w:lang w:val="uk-UA"/>
        </w:rPr>
        <w:t>, яке могло б завадити віл</w:t>
      </w:r>
      <w:r w:rsidR="0077023D" w:rsidRPr="000E6BCA">
        <w:rPr>
          <w:szCs w:val="24"/>
          <w:lang w:val="uk-UA"/>
        </w:rPr>
        <w:t>ь</w:t>
      </w:r>
      <w:r w:rsidR="0077023D" w:rsidRPr="000E6BCA">
        <w:rPr>
          <w:szCs w:val="24"/>
          <w:lang w:val="uk-UA"/>
        </w:rPr>
        <w:t xml:space="preserve">ному </w:t>
      </w:r>
      <w:r w:rsidR="006B0426" w:rsidRPr="000E6BCA">
        <w:rPr>
          <w:szCs w:val="24"/>
          <w:lang w:val="uk-UA"/>
        </w:rPr>
        <w:t xml:space="preserve">повороту або вільному </w:t>
      </w:r>
      <w:r w:rsidR="00F25515" w:rsidRPr="000E6BCA">
        <w:rPr>
          <w:szCs w:val="24"/>
          <w:lang w:val="uk-UA"/>
        </w:rPr>
        <w:t xml:space="preserve">руху </w:t>
      </w:r>
      <w:r w:rsidR="006B0426" w:rsidRPr="000E6BCA">
        <w:rPr>
          <w:szCs w:val="24"/>
          <w:lang w:val="uk-UA"/>
        </w:rPr>
        <w:t xml:space="preserve">у вертикальному </w:t>
      </w:r>
      <w:r w:rsidR="00F25515" w:rsidRPr="000E6BCA">
        <w:rPr>
          <w:szCs w:val="24"/>
          <w:lang w:val="uk-UA"/>
        </w:rPr>
        <w:t>й попере</w:t>
      </w:r>
      <w:r w:rsidR="00F25515" w:rsidRPr="000E6BCA">
        <w:rPr>
          <w:szCs w:val="24"/>
          <w:lang w:val="uk-UA"/>
        </w:rPr>
        <w:t>ч</w:t>
      </w:r>
      <w:r w:rsidR="00F25515" w:rsidRPr="000E6BCA">
        <w:rPr>
          <w:szCs w:val="24"/>
          <w:lang w:val="uk-UA"/>
        </w:rPr>
        <w:t>ному напрямках</w:t>
      </w:r>
      <w:r w:rsidR="00CA12B9" w:rsidRPr="000E6BCA">
        <w:rPr>
          <w:szCs w:val="24"/>
          <w:lang w:val="uk-UA"/>
        </w:rPr>
        <w:t>у</w:t>
      </w:r>
      <w:r w:rsidR="006B0426" w:rsidRPr="000E6BCA">
        <w:rPr>
          <w:szCs w:val="24"/>
          <w:lang w:val="uk-UA"/>
        </w:rPr>
        <w:t>межах свобо</w:t>
      </w:r>
      <w:r w:rsidR="0005488B" w:rsidRPr="000E6BCA">
        <w:rPr>
          <w:szCs w:val="24"/>
          <w:lang w:val="uk-UA"/>
        </w:rPr>
        <w:t xml:space="preserve">ди руху з огляду на </w:t>
      </w:r>
      <w:r w:rsidR="006B0426" w:rsidRPr="000E6BCA">
        <w:rPr>
          <w:szCs w:val="24"/>
          <w:lang w:val="uk-UA"/>
        </w:rPr>
        <w:t>граничн</w:t>
      </w:r>
      <w:r w:rsidR="0005488B" w:rsidRPr="000E6BCA">
        <w:rPr>
          <w:szCs w:val="24"/>
          <w:lang w:val="uk-UA"/>
        </w:rPr>
        <w:t>і</w:t>
      </w:r>
      <w:r w:rsidR="00194AE6" w:rsidRPr="000E6BCA">
        <w:rPr>
          <w:szCs w:val="24"/>
          <w:lang w:val="uk-UA"/>
        </w:rPr>
        <w:t>д</w:t>
      </w:r>
      <w:r w:rsidR="00194AE6" w:rsidRPr="000E6BCA">
        <w:rPr>
          <w:szCs w:val="24"/>
          <w:lang w:val="uk-UA"/>
        </w:rPr>
        <w:t>о</w:t>
      </w:r>
      <w:r w:rsidR="00194AE6" w:rsidRPr="000E6BCA">
        <w:rPr>
          <w:szCs w:val="24"/>
          <w:lang w:val="uk-UA"/>
        </w:rPr>
        <w:t>пуски (</w:t>
      </w:r>
      <w:r w:rsidR="00E64728" w:rsidRPr="000E6BCA">
        <w:rPr>
          <w:szCs w:val="24"/>
          <w:lang w:val="uk-UA"/>
        </w:rPr>
        <w:t>параметр</w:t>
      </w:r>
      <w:r w:rsidR="0005488B" w:rsidRPr="000E6BCA">
        <w:rPr>
          <w:szCs w:val="24"/>
          <w:lang w:val="uk-UA"/>
        </w:rPr>
        <w:t>и</w:t>
      </w:r>
      <w:r w:rsidR="00194AE6" w:rsidRPr="000E6BCA">
        <w:rPr>
          <w:szCs w:val="24"/>
          <w:lang w:val="uk-UA"/>
        </w:rPr>
        <w:t>)</w:t>
      </w:r>
      <w:r w:rsidR="00E64728" w:rsidRPr="000E6BCA">
        <w:rPr>
          <w:szCs w:val="24"/>
          <w:lang w:val="uk-UA"/>
        </w:rPr>
        <w:t xml:space="preserve"> між частинами причіпного </w:t>
      </w:r>
      <w:r w:rsidR="00A90262" w:rsidRPr="000E6BCA">
        <w:rPr>
          <w:szCs w:val="24"/>
          <w:lang w:val="uk-UA"/>
        </w:rPr>
        <w:t>вагона</w:t>
      </w:r>
      <w:r w:rsidR="006B0426" w:rsidRPr="000E6BCA">
        <w:rPr>
          <w:szCs w:val="24"/>
          <w:lang w:val="uk-UA"/>
        </w:rPr>
        <w:t>.</w:t>
      </w:r>
    </w:p>
    <w:p w:rsidR="006B0426" w:rsidRPr="000E6BCA" w:rsidRDefault="006B0426" w:rsidP="006B042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Якщо </w:t>
      </w:r>
      <w:r w:rsidR="00194AE6" w:rsidRPr="000E6BCA">
        <w:rPr>
          <w:szCs w:val="24"/>
          <w:lang w:val="uk-UA"/>
        </w:rPr>
        <w:t>одна з цих умов не викон</w:t>
      </w:r>
      <w:r w:rsidR="00E64728" w:rsidRPr="000E6BCA">
        <w:rPr>
          <w:szCs w:val="24"/>
          <w:lang w:val="uk-UA"/>
        </w:rPr>
        <w:t>ується</w:t>
      </w:r>
      <w:r w:rsidRPr="000E6BCA">
        <w:rPr>
          <w:szCs w:val="24"/>
          <w:lang w:val="uk-UA"/>
        </w:rPr>
        <w:t>, безпек</w:t>
      </w:r>
      <w:r w:rsidR="00967507" w:rsidRPr="000E6BCA">
        <w:rPr>
          <w:szCs w:val="24"/>
          <w:lang w:val="uk-UA"/>
        </w:rPr>
        <w:t xml:space="preserve">авід </w:t>
      </w:r>
      <w:r w:rsidR="00E63BD4" w:rsidRPr="000E6BCA">
        <w:rPr>
          <w:szCs w:val="24"/>
          <w:lang w:val="uk-UA"/>
        </w:rPr>
        <w:t>сход</w:t>
      </w:r>
      <w:r w:rsidR="00967507"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 xml:space="preserve">з рейок </w:t>
      </w:r>
      <w:r w:rsidR="00967507" w:rsidRPr="000E6BCA">
        <w:rPr>
          <w:szCs w:val="24"/>
          <w:lang w:val="uk-UA"/>
        </w:rPr>
        <w:t xml:space="preserve">має бути доведена </w:t>
      </w:r>
      <w:r w:rsidRPr="000E6BCA">
        <w:rPr>
          <w:szCs w:val="24"/>
          <w:lang w:val="uk-UA"/>
        </w:rPr>
        <w:t>стаціонарни</w:t>
      </w:r>
      <w:r w:rsidR="00967507" w:rsidRPr="000E6BCA">
        <w:rPr>
          <w:szCs w:val="24"/>
          <w:lang w:val="uk-UA"/>
        </w:rPr>
        <w:t>ми</w:t>
      </w:r>
      <w:r w:rsidRPr="000E6BCA">
        <w:rPr>
          <w:szCs w:val="24"/>
          <w:lang w:val="uk-UA"/>
        </w:rPr>
        <w:t xml:space="preserve"> випробуван</w:t>
      </w:r>
      <w:r w:rsidR="00967507" w:rsidRPr="000E6BCA">
        <w:rPr>
          <w:szCs w:val="24"/>
          <w:lang w:val="uk-UA"/>
        </w:rPr>
        <w:t>нями</w:t>
      </w:r>
      <w:r w:rsidRPr="000E6BCA">
        <w:rPr>
          <w:szCs w:val="24"/>
          <w:lang w:val="uk-UA"/>
        </w:rPr>
        <w:t xml:space="preserve"> відповідно до 5.11.3.3.</w:t>
      </w:r>
    </w:p>
    <w:p w:rsidR="00492991" w:rsidRPr="000E6BCA" w:rsidRDefault="00492991" w:rsidP="006B0426">
      <w:pPr>
        <w:contextualSpacing/>
        <w:rPr>
          <w:szCs w:val="24"/>
          <w:lang w:val="uk-UA"/>
        </w:rPr>
      </w:pPr>
    </w:p>
    <w:p w:rsidR="006B0426" w:rsidRPr="000E6BCA" w:rsidRDefault="00492991" w:rsidP="006B0426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5.11.3.2.3 Причі</w:t>
      </w:r>
      <w:r w:rsidR="006B0426" w:rsidRPr="000E6BCA">
        <w:rPr>
          <w:b/>
          <w:szCs w:val="24"/>
          <w:lang w:val="uk-UA"/>
        </w:rPr>
        <w:t>п</w:t>
      </w:r>
      <w:r w:rsidRPr="000E6BCA">
        <w:rPr>
          <w:b/>
          <w:szCs w:val="24"/>
          <w:lang w:val="uk-UA"/>
        </w:rPr>
        <w:t>ні вагони</w:t>
      </w:r>
      <w:r w:rsidR="006B0426" w:rsidRPr="000E6BCA">
        <w:rPr>
          <w:b/>
          <w:szCs w:val="24"/>
          <w:lang w:val="uk-UA"/>
        </w:rPr>
        <w:t xml:space="preserve"> з різним</w:t>
      </w:r>
      <w:r w:rsidR="00967507" w:rsidRPr="000E6BCA">
        <w:rPr>
          <w:b/>
          <w:szCs w:val="24"/>
          <w:lang w:val="uk-UA"/>
        </w:rPr>
        <w:t>ирозміще</w:t>
      </w:r>
      <w:r w:rsidR="006B0426" w:rsidRPr="000E6BCA">
        <w:rPr>
          <w:b/>
          <w:szCs w:val="24"/>
          <w:lang w:val="uk-UA"/>
        </w:rPr>
        <w:t>нням</w:t>
      </w:r>
      <w:r w:rsidR="00967507" w:rsidRPr="000E6BCA">
        <w:rPr>
          <w:b/>
          <w:szCs w:val="24"/>
          <w:lang w:val="uk-UA"/>
        </w:rPr>
        <w:t>и</w:t>
      </w:r>
      <w:r w:rsidR="006B0426" w:rsidRPr="000E6BCA">
        <w:rPr>
          <w:b/>
          <w:szCs w:val="24"/>
          <w:lang w:val="uk-UA"/>
        </w:rPr>
        <w:t xml:space="preserve"> осі і підв</w:t>
      </w:r>
      <w:r w:rsidR="006B0426" w:rsidRPr="000E6BCA">
        <w:rPr>
          <w:b/>
          <w:szCs w:val="24"/>
          <w:lang w:val="uk-UA"/>
        </w:rPr>
        <w:t>і</w:t>
      </w:r>
      <w:r w:rsidR="006B0426" w:rsidRPr="000E6BCA">
        <w:rPr>
          <w:b/>
          <w:szCs w:val="24"/>
          <w:lang w:val="uk-UA"/>
        </w:rPr>
        <w:t xml:space="preserve">ски </w:t>
      </w:r>
      <w:r w:rsidR="00B40BB0" w:rsidRPr="000E6BCA">
        <w:rPr>
          <w:b/>
          <w:szCs w:val="24"/>
          <w:lang w:val="uk-UA"/>
        </w:rPr>
        <w:t xml:space="preserve">в </w:t>
      </w:r>
      <w:r w:rsidR="006B0426" w:rsidRPr="000E6BCA">
        <w:rPr>
          <w:b/>
          <w:szCs w:val="24"/>
          <w:lang w:val="uk-UA"/>
        </w:rPr>
        <w:t xml:space="preserve">стаціонарному </w:t>
      </w:r>
      <w:r w:rsidR="004813AD" w:rsidRPr="000E6BCA">
        <w:rPr>
          <w:b/>
          <w:szCs w:val="24"/>
          <w:lang w:val="uk-UA"/>
        </w:rPr>
        <w:t xml:space="preserve">положенні </w:t>
      </w:r>
      <w:r w:rsidR="006B0426" w:rsidRPr="000E6BCA">
        <w:rPr>
          <w:b/>
          <w:szCs w:val="24"/>
          <w:lang w:val="uk-UA"/>
        </w:rPr>
        <w:t xml:space="preserve">та </w:t>
      </w:r>
      <w:r w:rsidR="00B40BB0" w:rsidRPr="000E6BCA">
        <w:rPr>
          <w:b/>
          <w:szCs w:val="24"/>
          <w:lang w:val="uk-UA"/>
        </w:rPr>
        <w:t xml:space="preserve">під час </w:t>
      </w:r>
      <w:r w:rsidR="006B0426" w:rsidRPr="000E6BCA">
        <w:rPr>
          <w:b/>
          <w:szCs w:val="24"/>
          <w:lang w:val="uk-UA"/>
        </w:rPr>
        <w:t>руху</w:t>
      </w:r>
      <w:r w:rsidR="004813AD" w:rsidRPr="000E6BCA">
        <w:rPr>
          <w:b/>
          <w:szCs w:val="24"/>
          <w:lang w:val="uk-UA"/>
        </w:rPr>
        <w:t xml:space="preserve"> по коліях</w:t>
      </w:r>
    </w:p>
    <w:p w:rsidR="006B0426" w:rsidRPr="000E6BCA" w:rsidRDefault="004813AD" w:rsidP="006B042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Для причіпних вагонів</w:t>
      </w:r>
      <w:r w:rsidR="006B0426" w:rsidRPr="000E6BCA">
        <w:rPr>
          <w:szCs w:val="24"/>
          <w:lang w:val="uk-UA"/>
        </w:rPr>
        <w:t xml:space="preserve">, </w:t>
      </w:r>
      <w:r w:rsidR="0045701E" w:rsidRPr="000E6BCA">
        <w:rPr>
          <w:szCs w:val="24"/>
          <w:lang w:val="uk-UA"/>
        </w:rPr>
        <w:t xml:space="preserve">у </w:t>
      </w:r>
      <w:r w:rsidR="006B0426" w:rsidRPr="000E6BCA">
        <w:rPr>
          <w:szCs w:val="24"/>
          <w:lang w:val="uk-UA"/>
        </w:rPr>
        <w:t>як</w:t>
      </w:r>
      <w:r w:rsidR="0045701E" w:rsidRPr="000E6BCA">
        <w:rPr>
          <w:szCs w:val="24"/>
          <w:lang w:val="uk-UA"/>
        </w:rPr>
        <w:t>их</w:t>
      </w:r>
      <w:r w:rsidR="006B0426" w:rsidRPr="000E6BCA">
        <w:rPr>
          <w:szCs w:val="24"/>
          <w:lang w:val="uk-UA"/>
        </w:rPr>
        <w:t xml:space="preserve"> конфігураці</w:t>
      </w:r>
      <w:r w:rsidR="0045701E" w:rsidRPr="000E6BCA">
        <w:rPr>
          <w:szCs w:val="24"/>
          <w:lang w:val="uk-UA"/>
        </w:rPr>
        <w:t>ї</w:t>
      </w:r>
      <w:r w:rsidR="006B0426" w:rsidRPr="000E6BCA">
        <w:rPr>
          <w:szCs w:val="24"/>
          <w:lang w:val="uk-UA"/>
        </w:rPr>
        <w:t xml:space="preserve"> осі або підвіски </w:t>
      </w:r>
      <w:r w:rsidR="0045701E" w:rsidRPr="000E6BCA">
        <w:rPr>
          <w:szCs w:val="24"/>
          <w:lang w:val="uk-UA"/>
        </w:rPr>
        <w:t>відрі</w:t>
      </w:r>
      <w:r w:rsidR="0045701E" w:rsidRPr="000E6BCA">
        <w:rPr>
          <w:szCs w:val="24"/>
          <w:lang w:val="uk-UA"/>
        </w:rPr>
        <w:t>з</w:t>
      </w:r>
      <w:r w:rsidR="0045701E" w:rsidRPr="000E6BCA">
        <w:rPr>
          <w:szCs w:val="24"/>
          <w:lang w:val="uk-UA"/>
        </w:rPr>
        <w:t xml:space="preserve">няються </w:t>
      </w:r>
      <w:r w:rsidR="00E469DC" w:rsidRPr="000E6BCA">
        <w:rPr>
          <w:szCs w:val="24"/>
          <w:lang w:val="uk-UA"/>
        </w:rPr>
        <w:t>у стаціонарному положенні та під час руху по коліях</w:t>
      </w:r>
      <w:r w:rsidR="006B0426" w:rsidRPr="000E6BCA">
        <w:rPr>
          <w:szCs w:val="24"/>
          <w:lang w:val="uk-UA"/>
        </w:rPr>
        <w:t>безпек</w:t>
      </w:r>
      <w:r w:rsidR="00116E6A" w:rsidRPr="000E6BCA">
        <w:rPr>
          <w:szCs w:val="24"/>
          <w:lang w:val="uk-UA"/>
        </w:rPr>
        <w:t>а</w:t>
      </w:r>
      <w:r w:rsidR="00116E6A" w:rsidRPr="000E6BCA">
        <w:rPr>
          <w:szCs w:val="24"/>
          <w:lang w:val="uk-UA"/>
        </w:rPr>
        <w:t xml:space="preserve">від </w:t>
      </w:r>
      <w:r w:rsidR="000F5E36" w:rsidRPr="000E6BCA">
        <w:rPr>
          <w:szCs w:val="24"/>
          <w:lang w:val="uk-UA"/>
        </w:rPr>
        <w:t>сход</w:t>
      </w:r>
      <w:r w:rsidR="00116E6A" w:rsidRPr="000E6BCA">
        <w:rPr>
          <w:szCs w:val="24"/>
          <w:lang w:val="uk-UA"/>
        </w:rPr>
        <w:t>у</w:t>
      </w:r>
      <w:r w:rsidR="006B0426" w:rsidRPr="000E6BCA">
        <w:rPr>
          <w:szCs w:val="24"/>
          <w:lang w:val="uk-UA"/>
        </w:rPr>
        <w:t xml:space="preserve">з рейок </w:t>
      </w:r>
      <w:r w:rsidR="00116E6A" w:rsidRPr="000E6BCA">
        <w:rPr>
          <w:szCs w:val="24"/>
          <w:lang w:val="uk-UA"/>
        </w:rPr>
        <w:t xml:space="preserve">має </w:t>
      </w:r>
      <w:r w:rsidR="006B0426" w:rsidRPr="000E6BCA">
        <w:rPr>
          <w:szCs w:val="24"/>
          <w:lang w:val="uk-UA"/>
        </w:rPr>
        <w:t xml:space="preserve">бути </w:t>
      </w:r>
      <w:r w:rsidR="00116E6A" w:rsidRPr="000E6BCA">
        <w:rPr>
          <w:szCs w:val="24"/>
          <w:lang w:val="uk-UA"/>
        </w:rPr>
        <w:t xml:space="preserve">доведена </w:t>
      </w:r>
      <w:r w:rsidR="006B0426" w:rsidRPr="000E6BCA">
        <w:rPr>
          <w:szCs w:val="24"/>
          <w:lang w:val="uk-UA"/>
        </w:rPr>
        <w:t xml:space="preserve">стаціонарними випробуваннями з урахуванням </w:t>
      </w:r>
      <w:r w:rsidR="00116E6A" w:rsidRPr="000E6BCA">
        <w:rPr>
          <w:szCs w:val="24"/>
          <w:lang w:val="uk-UA"/>
        </w:rPr>
        <w:t xml:space="preserve">робочого положення згідно з </w:t>
      </w:r>
      <w:r w:rsidR="006B0426" w:rsidRPr="000E6BCA">
        <w:rPr>
          <w:szCs w:val="24"/>
          <w:lang w:val="uk-UA"/>
        </w:rPr>
        <w:t>5.11.3.3.</w:t>
      </w:r>
    </w:p>
    <w:p w:rsidR="006B0426" w:rsidRPr="000E6BCA" w:rsidRDefault="006B0426" w:rsidP="006B042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Якщо </w:t>
      </w:r>
      <w:r w:rsidR="00006659" w:rsidRPr="000E6BCA">
        <w:rPr>
          <w:szCs w:val="24"/>
          <w:lang w:val="uk-UA"/>
        </w:rPr>
        <w:t>конфігурація осі або підвіски</w:t>
      </w:r>
      <w:r w:rsidRPr="000E6BCA">
        <w:rPr>
          <w:szCs w:val="24"/>
          <w:lang w:val="uk-UA"/>
        </w:rPr>
        <w:t>причіп</w:t>
      </w:r>
      <w:r w:rsidR="000F5E36" w:rsidRPr="000E6BCA">
        <w:rPr>
          <w:szCs w:val="24"/>
          <w:lang w:val="uk-UA"/>
        </w:rPr>
        <w:t>н</w:t>
      </w:r>
      <w:r w:rsidR="00006659" w:rsidRPr="000E6BCA">
        <w:rPr>
          <w:szCs w:val="24"/>
          <w:lang w:val="uk-UA"/>
        </w:rPr>
        <w:t>ого</w:t>
      </w:r>
      <w:r w:rsidR="00A90262" w:rsidRPr="000E6BCA">
        <w:rPr>
          <w:szCs w:val="24"/>
          <w:lang w:val="uk-UA"/>
        </w:rPr>
        <w:t>вагона</w:t>
      </w:r>
      <w:r w:rsidR="00006659" w:rsidRPr="000E6BCA">
        <w:rPr>
          <w:szCs w:val="24"/>
          <w:lang w:val="uk-UA"/>
        </w:rPr>
        <w:t xml:space="preserve">відрізняється </w:t>
      </w:r>
      <w:r w:rsidR="000F5E36" w:rsidRPr="000E6BCA">
        <w:rPr>
          <w:szCs w:val="24"/>
          <w:lang w:val="uk-UA"/>
        </w:rPr>
        <w:t xml:space="preserve">в стаціонарному </w:t>
      </w:r>
      <w:r w:rsidR="005245C5" w:rsidRPr="000E6BCA">
        <w:rPr>
          <w:szCs w:val="24"/>
          <w:lang w:val="uk-UA"/>
        </w:rPr>
        <w:t xml:space="preserve">положенні </w:t>
      </w:r>
      <w:r w:rsidR="000F5E36" w:rsidRPr="000E6BCA">
        <w:rPr>
          <w:szCs w:val="24"/>
          <w:lang w:val="uk-UA"/>
        </w:rPr>
        <w:t xml:space="preserve">і підчас </w:t>
      </w:r>
      <w:r w:rsidRPr="000E6BCA">
        <w:rPr>
          <w:szCs w:val="24"/>
          <w:lang w:val="uk-UA"/>
        </w:rPr>
        <w:t>ру</w:t>
      </w:r>
      <w:r w:rsidR="000F5E36" w:rsidRPr="000E6BCA">
        <w:rPr>
          <w:szCs w:val="24"/>
          <w:lang w:val="uk-UA"/>
        </w:rPr>
        <w:t>ху</w:t>
      </w:r>
      <w:r w:rsidRPr="000E6BCA">
        <w:rPr>
          <w:szCs w:val="24"/>
          <w:lang w:val="uk-UA"/>
        </w:rPr>
        <w:t xml:space="preserve"> по </w:t>
      </w:r>
      <w:r w:rsidR="00D376FE" w:rsidRPr="000E6BCA">
        <w:rPr>
          <w:szCs w:val="24"/>
          <w:lang w:val="uk-UA"/>
        </w:rPr>
        <w:t>кол</w:t>
      </w:r>
      <w:r w:rsidRPr="000E6BCA">
        <w:rPr>
          <w:szCs w:val="24"/>
          <w:lang w:val="uk-UA"/>
        </w:rPr>
        <w:t>і</w:t>
      </w:r>
      <w:r w:rsidR="00D376FE" w:rsidRPr="000E6BCA">
        <w:rPr>
          <w:szCs w:val="24"/>
          <w:lang w:val="uk-UA"/>
        </w:rPr>
        <w:t>ї</w:t>
      </w:r>
      <w:r w:rsidR="007F2C2A" w:rsidRPr="000E6BCA">
        <w:rPr>
          <w:szCs w:val="24"/>
          <w:lang w:val="uk-UA"/>
        </w:rPr>
        <w:t xml:space="preserve">, </w:t>
      </w:r>
      <w:r w:rsidR="00824F6D" w:rsidRPr="000E6BCA">
        <w:rPr>
          <w:szCs w:val="24"/>
          <w:lang w:val="uk-UA"/>
        </w:rPr>
        <w:t xml:space="preserve">має бути неможливо перейти з однієї </w:t>
      </w:r>
      <w:r w:rsidRPr="000E6BCA">
        <w:rPr>
          <w:szCs w:val="24"/>
          <w:lang w:val="uk-UA"/>
        </w:rPr>
        <w:t>конфігураці</w:t>
      </w:r>
      <w:r w:rsidR="00824F6D" w:rsidRPr="000E6BCA">
        <w:rPr>
          <w:szCs w:val="24"/>
          <w:lang w:val="uk-UA"/>
        </w:rPr>
        <w:t xml:space="preserve">ї </w:t>
      </w:r>
      <w:r w:rsidR="009E670B" w:rsidRPr="000E6BCA">
        <w:rPr>
          <w:szCs w:val="24"/>
          <w:lang w:val="uk-UA"/>
        </w:rPr>
        <w:t xml:space="preserve">в </w:t>
      </w:r>
      <w:r w:rsidR="00824F6D" w:rsidRPr="000E6BCA">
        <w:rPr>
          <w:szCs w:val="24"/>
          <w:lang w:val="uk-UA"/>
        </w:rPr>
        <w:t>іншу</w:t>
      </w:r>
      <w:r w:rsidRPr="000E6BCA">
        <w:rPr>
          <w:szCs w:val="24"/>
          <w:lang w:val="uk-UA"/>
        </w:rPr>
        <w:t>, якщо це призведе до того, що м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 xml:space="preserve">мент навантаження досягне або перевищить 90% від номінального моменту навантаження </w:t>
      </w:r>
      <w:r w:rsidR="009E670B" w:rsidRPr="000E6BCA">
        <w:rPr>
          <w:szCs w:val="24"/>
          <w:lang w:val="uk-UA"/>
        </w:rPr>
        <w:t>в новій</w:t>
      </w:r>
      <w:r w:rsidRPr="000E6BCA">
        <w:rPr>
          <w:szCs w:val="24"/>
          <w:lang w:val="uk-UA"/>
        </w:rPr>
        <w:t xml:space="preserve"> конфігурації.</w:t>
      </w:r>
    </w:p>
    <w:p w:rsidR="00D376FE" w:rsidRPr="000E6BCA" w:rsidRDefault="00D376FE" w:rsidP="006B0426">
      <w:pPr>
        <w:contextualSpacing/>
        <w:rPr>
          <w:szCs w:val="24"/>
          <w:lang w:val="uk-UA"/>
        </w:rPr>
      </w:pPr>
    </w:p>
    <w:p w:rsidR="00F073CF" w:rsidRPr="000E6BCA" w:rsidRDefault="00D376FE" w:rsidP="00F073CF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5.11.3.3</w:t>
      </w:r>
      <w:r w:rsidR="00F073CF" w:rsidRPr="000E6BCA">
        <w:rPr>
          <w:b/>
          <w:szCs w:val="24"/>
          <w:lang w:val="uk-UA"/>
        </w:rPr>
        <w:t xml:space="preserve"> Режими навантаження для запобігання сход</w:t>
      </w:r>
      <w:r w:rsidR="009E670B" w:rsidRPr="000E6BCA">
        <w:rPr>
          <w:b/>
          <w:szCs w:val="24"/>
          <w:lang w:val="uk-UA"/>
        </w:rPr>
        <w:t>у</w:t>
      </w:r>
      <w:r w:rsidR="00F073CF" w:rsidRPr="000E6BCA">
        <w:rPr>
          <w:b/>
          <w:szCs w:val="24"/>
          <w:lang w:val="uk-UA"/>
        </w:rPr>
        <w:t xml:space="preserve"> з рейок підйомних прич</w:t>
      </w:r>
      <w:r w:rsidR="00BE1804" w:rsidRPr="000E6BCA">
        <w:rPr>
          <w:b/>
          <w:szCs w:val="24"/>
          <w:lang w:val="uk-UA"/>
        </w:rPr>
        <w:t>іпних вагонів</w:t>
      </w:r>
      <w:r w:rsidR="00F073CF" w:rsidRPr="000E6BCA">
        <w:rPr>
          <w:b/>
          <w:szCs w:val="24"/>
          <w:lang w:val="uk-UA"/>
        </w:rPr>
        <w:t xml:space="preserve"> під час руху по </w:t>
      </w:r>
      <w:r w:rsidR="00BE1804" w:rsidRPr="000E6BCA">
        <w:rPr>
          <w:b/>
          <w:szCs w:val="24"/>
          <w:lang w:val="uk-UA"/>
        </w:rPr>
        <w:t xml:space="preserve">колії </w:t>
      </w:r>
      <w:r w:rsidR="000B740D" w:rsidRPr="000E6BCA">
        <w:rPr>
          <w:b/>
          <w:szCs w:val="24"/>
          <w:lang w:val="uk-UA"/>
        </w:rPr>
        <w:t>в робочому п</w:t>
      </w:r>
      <w:r w:rsidR="000B740D" w:rsidRPr="000E6BCA">
        <w:rPr>
          <w:b/>
          <w:szCs w:val="24"/>
          <w:lang w:val="uk-UA"/>
        </w:rPr>
        <w:t>о</w:t>
      </w:r>
      <w:r w:rsidR="000B740D" w:rsidRPr="000E6BCA">
        <w:rPr>
          <w:b/>
          <w:szCs w:val="24"/>
          <w:lang w:val="uk-UA"/>
        </w:rPr>
        <w:t>ложенні</w:t>
      </w:r>
    </w:p>
    <w:p w:rsidR="00F073CF" w:rsidRPr="000E6BCA" w:rsidRDefault="00F073CF" w:rsidP="00F073CF">
      <w:pPr>
        <w:contextualSpacing/>
        <w:rPr>
          <w:b/>
          <w:szCs w:val="24"/>
          <w:lang w:val="uk-UA"/>
        </w:rPr>
      </w:pPr>
    </w:p>
    <w:p w:rsidR="00D376FE" w:rsidRPr="000E6BCA" w:rsidRDefault="00F073CF" w:rsidP="00F073CF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Д</w:t>
      </w:r>
      <w:r w:rsidR="007C4DFC" w:rsidRPr="000E6BCA">
        <w:rPr>
          <w:szCs w:val="24"/>
          <w:lang w:val="uk-UA"/>
        </w:rPr>
        <w:t xml:space="preserve">ля кранів, </w:t>
      </w:r>
      <w:r w:rsidR="00921597" w:rsidRPr="000E6BCA">
        <w:rPr>
          <w:szCs w:val="24"/>
          <w:lang w:val="uk-UA"/>
        </w:rPr>
        <w:t>за</w:t>
      </w:r>
      <w:r w:rsidR="007C4DFC" w:rsidRPr="000E6BCA">
        <w:rPr>
          <w:szCs w:val="24"/>
          <w:lang w:val="uk-UA"/>
        </w:rPr>
        <w:t xml:space="preserve">кріплених </w:t>
      </w:r>
      <w:r w:rsidR="00921597" w:rsidRPr="000E6BCA">
        <w:rPr>
          <w:szCs w:val="24"/>
          <w:lang w:val="uk-UA"/>
        </w:rPr>
        <w:t xml:space="preserve">на </w:t>
      </w:r>
      <w:r w:rsidR="00107CE3" w:rsidRPr="000E6BCA">
        <w:rPr>
          <w:szCs w:val="24"/>
          <w:lang w:val="uk-UA"/>
        </w:rPr>
        <w:t>причіпному вагоні, або інших тип</w:t>
      </w:r>
      <w:r w:rsidR="00341E89" w:rsidRPr="000E6BCA">
        <w:rPr>
          <w:szCs w:val="24"/>
          <w:lang w:val="uk-UA"/>
        </w:rPr>
        <w:t>ах</w:t>
      </w:r>
      <w:r w:rsidR="00107CE3" w:rsidRPr="000E6BCA">
        <w:rPr>
          <w:szCs w:val="24"/>
          <w:lang w:val="uk-UA"/>
        </w:rPr>
        <w:t xml:space="preserve"> причіпних вагонів,</w:t>
      </w:r>
      <w:r w:rsidR="003432F0" w:rsidRPr="000E6BCA">
        <w:rPr>
          <w:szCs w:val="24"/>
          <w:lang w:val="uk-UA"/>
        </w:rPr>
        <w:t xml:space="preserve"> у яких може бути з</w:t>
      </w:r>
      <w:r w:rsidRPr="000E6BCA">
        <w:rPr>
          <w:szCs w:val="24"/>
          <w:lang w:val="uk-UA"/>
        </w:rPr>
        <w:t>міщений центр ваги, розвант</w:t>
      </w:r>
      <w:r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 xml:space="preserve">ження коліс </w:t>
      </w:r>
      <w:r w:rsidR="005A19FE" w:rsidRPr="000E6BCA">
        <w:rPr>
          <w:szCs w:val="24"/>
          <w:lang w:val="uk-UA"/>
        </w:rPr>
        <w:t>повинно</w:t>
      </w:r>
      <w:r w:rsidRPr="000E6BCA">
        <w:rPr>
          <w:szCs w:val="24"/>
          <w:lang w:val="uk-UA"/>
        </w:rPr>
        <w:t xml:space="preserve">бути </w:t>
      </w:r>
      <w:r w:rsidR="00261C0B" w:rsidRPr="000E6BCA">
        <w:rPr>
          <w:szCs w:val="24"/>
          <w:lang w:val="uk-UA"/>
        </w:rPr>
        <w:t xml:space="preserve">доведено </w:t>
      </w:r>
      <w:r w:rsidRPr="000E6BCA">
        <w:rPr>
          <w:szCs w:val="24"/>
          <w:lang w:val="uk-UA"/>
        </w:rPr>
        <w:t xml:space="preserve">стаціонарними випробуваннями. </w:t>
      </w:r>
      <w:r w:rsidR="00261C0B" w:rsidRPr="000E6BCA">
        <w:rPr>
          <w:szCs w:val="24"/>
          <w:lang w:val="uk-UA"/>
        </w:rPr>
        <w:t>У в</w:t>
      </w:r>
      <w:r w:rsidR="00A82BF3" w:rsidRPr="000E6BCA">
        <w:rPr>
          <w:szCs w:val="24"/>
          <w:lang w:val="uk-UA"/>
        </w:rPr>
        <w:t>сіх</w:t>
      </w:r>
      <w:r w:rsidRPr="000E6BCA">
        <w:rPr>
          <w:szCs w:val="24"/>
          <w:lang w:val="uk-UA"/>
        </w:rPr>
        <w:t xml:space="preserve"> можливи</w:t>
      </w:r>
      <w:r w:rsidR="00A82BF3" w:rsidRPr="000E6BCA">
        <w:rPr>
          <w:szCs w:val="24"/>
          <w:lang w:val="uk-UA"/>
        </w:rPr>
        <w:t>х</w:t>
      </w:r>
      <w:r w:rsidRPr="000E6BCA">
        <w:rPr>
          <w:szCs w:val="24"/>
          <w:lang w:val="uk-UA"/>
        </w:rPr>
        <w:t xml:space="preserve"> несприятливи</w:t>
      </w:r>
      <w:r w:rsidR="00A82BF3" w:rsidRPr="000E6BCA">
        <w:rPr>
          <w:szCs w:val="24"/>
          <w:lang w:val="uk-UA"/>
        </w:rPr>
        <w:t>х</w:t>
      </w:r>
      <w:r w:rsidRPr="000E6BCA">
        <w:rPr>
          <w:szCs w:val="24"/>
          <w:lang w:val="uk-UA"/>
        </w:rPr>
        <w:t xml:space="preserve"> положення</w:t>
      </w:r>
      <w:r w:rsidR="00A82BF3" w:rsidRPr="000E6BCA">
        <w:rPr>
          <w:szCs w:val="24"/>
          <w:lang w:val="uk-UA"/>
        </w:rPr>
        <w:t>х</w:t>
      </w:r>
      <w:r w:rsidRPr="000E6BCA">
        <w:rPr>
          <w:szCs w:val="24"/>
          <w:lang w:val="uk-UA"/>
        </w:rPr>
        <w:t xml:space="preserve"> прич</w:t>
      </w:r>
      <w:r w:rsidR="00A82BF3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п</w:t>
      </w:r>
      <w:r w:rsidR="00A82BF3"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Pr="000E6BCA">
        <w:rPr>
          <w:szCs w:val="24"/>
          <w:lang w:val="uk-UA"/>
        </w:rPr>
        <w:t xml:space="preserve"> і нава</w:t>
      </w:r>
      <w:r w:rsidRPr="000E6BCA">
        <w:rPr>
          <w:szCs w:val="24"/>
          <w:lang w:val="uk-UA"/>
        </w:rPr>
        <w:t>н</w:t>
      </w:r>
      <w:r w:rsidRPr="000E6BCA">
        <w:rPr>
          <w:szCs w:val="24"/>
          <w:lang w:val="uk-UA"/>
        </w:rPr>
        <w:t>тажен</w:t>
      </w:r>
      <w:r w:rsidR="00301D40" w:rsidRPr="000E6BCA">
        <w:rPr>
          <w:szCs w:val="24"/>
          <w:lang w:val="uk-UA"/>
        </w:rPr>
        <w:t>ня</w:t>
      </w:r>
      <w:r w:rsidRPr="000E6BCA">
        <w:rPr>
          <w:szCs w:val="24"/>
          <w:lang w:val="uk-UA"/>
        </w:rPr>
        <w:t xml:space="preserve">, а також </w:t>
      </w:r>
      <w:r w:rsidR="005A19FE" w:rsidRPr="000E6BCA">
        <w:rPr>
          <w:szCs w:val="24"/>
          <w:lang w:val="uk-UA"/>
        </w:rPr>
        <w:t xml:space="preserve">за </w:t>
      </w:r>
      <w:r w:rsidRPr="000E6BCA">
        <w:rPr>
          <w:szCs w:val="24"/>
          <w:lang w:val="uk-UA"/>
        </w:rPr>
        <w:t>найгіршо</w:t>
      </w:r>
      <w:r w:rsidR="00301D40" w:rsidRPr="000E6BCA">
        <w:rPr>
          <w:szCs w:val="24"/>
          <w:lang w:val="uk-UA"/>
        </w:rPr>
        <w:t>ї</w:t>
      </w:r>
      <w:r w:rsidRPr="000E6BCA">
        <w:rPr>
          <w:szCs w:val="24"/>
          <w:lang w:val="uk-UA"/>
        </w:rPr>
        <w:t xml:space="preserve"> комбінаці</w:t>
      </w:r>
      <w:r w:rsidR="00301D40" w:rsidRPr="000E6BCA">
        <w:rPr>
          <w:szCs w:val="24"/>
          <w:lang w:val="uk-UA"/>
        </w:rPr>
        <w:t>ї</w:t>
      </w:r>
      <w:r w:rsidR="005B254B" w:rsidRPr="000E6BCA">
        <w:rPr>
          <w:szCs w:val="24"/>
          <w:lang w:val="uk-UA"/>
        </w:rPr>
        <w:t>підвищення</w:t>
      </w:r>
      <w:r w:rsidR="00A82BF3" w:rsidRPr="000E6BCA">
        <w:rPr>
          <w:szCs w:val="24"/>
          <w:lang w:val="uk-UA"/>
        </w:rPr>
        <w:t>,</w:t>
      </w:r>
      <w:r w:rsidR="00BF57B5" w:rsidRPr="000E6BCA">
        <w:rPr>
          <w:szCs w:val="24"/>
          <w:lang w:val="uk-UA"/>
        </w:rPr>
        <w:t>нахилу</w:t>
      </w:r>
      <w:r w:rsidR="00C455A0" w:rsidRPr="000E6BCA">
        <w:rPr>
          <w:szCs w:val="24"/>
          <w:lang w:val="uk-UA"/>
        </w:rPr>
        <w:t xml:space="preserve"> і </w:t>
      </w:r>
      <w:r w:rsidR="00BF57B5" w:rsidRPr="000E6BCA">
        <w:rPr>
          <w:szCs w:val="24"/>
          <w:lang w:val="uk-UA"/>
        </w:rPr>
        <w:t>перекр</w:t>
      </w:r>
      <w:r w:rsidR="00BF57B5" w:rsidRPr="000E6BCA">
        <w:rPr>
          <w:szCs w:val="24"/>
          <w:lang w:val="uk-UA"/>
        </w:rPr>
        <w:t>у</w:t>
      </w:r>
      <w:r w:rsidR="00BF57B5" w:rsidRPr="000E6BCA">
        <w:rPr>
          <w:szCs w:val="24"/>
          <w:lang w:val="uk-UA"/>
        </w:rPr>
        <w:t xml:space="preserve">чування </w:t>
      </w:r>
      <w:r w:rsidR="005B254B" w:rsidRPr="000E6BCA">
        <w:rPr>
          <w:szCs w:val="24"/>
          <w:lang w:val="uk-UA"/>
        </w:rPr>
        <w:t>колії</w:t>
      </w:r>
      <w:r w:rsidRPr="000E6BCA">
        <w:rPr>
          <w:szCs w:val="24"/>
          <w:lang w:val="uk-UA"/>
        </w:rPr>
        <w:t>, визначен</w:t>
      </w:r>
      <w:r w:rsidR="00AD0345" w:rsidRPr="000E6BCA">
        <w:rPr>
          <w:szCs w:val="24"/>
          <w:lang w:val="uk-UA"/>
        </w:rPr>
        <w:t>их</w:t>
      </w:r>
      <w:r w:rsidR="002B357F" w:rsidRPr="000E6BCA">
        <w:rPr>
          <w:szCs w:val="24"/>
          <w:lang w:val="uk-UA"/>
        </w:rPr>
        <w:t xml:space="preserve">у Додатку F </w:t>
      </w:r>
      <w:r w:rsidRPr="000E6BCA">
        <w:rPr>
          <w:szCs w:val="24"/>
          <w:lang w:val="uk-UA"/>
        </w:rPr>
        <w:t xml:space="preserve">EN 14033-2:2008 + A1:2011, </w:t>
      </w:r>
      <w:r w:rsidR="002B357F" w:rsidRPr="000E6BCA">
        <w:rPr>
          <w:szCs w:val="24"/>
          <w:lang w:val="uk-UA"/>
        </w:rPr>
        <w:t>жо</w:t>
      </w:r>
      <w:r w:rsidR="002B357F" w:rsidRPr="000E6BCA">
        <w:rPr>
          <w:szCs w:val="24"/>
          <w:lang w:val="uk-UA"/>
        </w:rPr>
        <w:t>д</w:t>
      </w:r>
      <w:r w:rsidR="002B357F" w:rsidRPr="000E6BCA">
        <w:rPr>
          <w:szCs w:val="24"/>
          <w:lang w:val="uk-UA"/>
        </w:rPr>
        <w:t xml:space="preserve">не з </w:t>
      </w:r>
      <w:r w:rsidR="00700A6A" w:rsidRPr="000E6BCA">
        <w:rPr>
          <w:szCs w:val="24"/>
          <w:lang w:val="uk-UA"/>
        </w:rPr>
        <w:t>рейков</w:t>
      </w:r>
      <w:r w:rsidR="002B357F" w:rsidRPr="000E6BCA">
        <w:rPr>
          <w:szCs w:val="24"/>
          <w:lang w:val="uk-UA"/>
        </w:rPr>
        <w:t>их колі</w:t>
      </w:r>
      <w:r w:rsidR="00700A6A" w:rsidRPr="000E6BCA">
        <w:rPr>
          <w:szCs w:val="24"/>
          <w:lang w:val="uk-UA"/>
        </w:rPr>
        <w:t>с</w:t>
      </w:r>
      <w:r w:rsidR="002B357F" w:rsidRPr="000E6BCA">
        <w:rPr>
          <w:szCs w:val="24"/>
          <w:lang w:val="uk-UA"/>
        </w:rPr>
        <w:t xml:space="preserve"> не</w:t>
      </w:r>
      <w:r w:rsidR="00700A6A" w:rsidRPr="000E6BCA">
        <w:rPr>
          <w:szCs w:val="24"/>
          <w:lang w:val="uk-UA"/>
        </w:rPr>
        <w:t xml:space="preserve">повинно </w:t>
      </w:r>
      <w:r w:rsidR="002B357F" w:rsidRPr="000E6BCA">
        <w:rPr>
          <w:szCs w:val="24"/>
          <w:lang w:val="uk-UA"/>
        </w:rPr>
        <w:t xml:space="preserve">відриватися від </w:t>
      </w:r>
      <w:r w:rsidR="00700A6A" w:rsidRPr="000E6BCA">
        <w:rPr>
          <w:szCs w:val="24"/>
          <w:lang w:val="uk-UA"/>
        </w:rPr>
        <w:t>рей</w:t>
      </w:r>
      <w:r w:rsidR="002B357F" w:rsidRPr="000E6BCA">
        <w:rPr>
          <w:szCs w:val="24"/>
          <w:lang w:val="uk-UA"/>
        </w:rPr>
        <w:t>ки</w:t>
      </w:r>
      <w:r w:rsidR="00982F71" w:rsidRPr="000E6BCA">
        <w:rPr>
          <w:szCs w:val="24"/>
          <w:lang w:val="uk-UA"/>
        </w:rPr>
        <w:t xml:space="preserve">при докладанні максимальних </w:t>
      </w:r>
      <w:r w:rsidR="00700A6A" w:rsidRPr="000E6BCA">
        <w:rPr>
          <w:szCs w:val="24"/>
          <w:lang w:val="uk-UA"/>
        </w:rPr>
        <w:t>н</w:t>
      </w:r>
      <w:r w:rsidRPr="000E6BCA">
        <w:rPr>
          <w:szCs w:val="24"/>
          <w:lang w:val="uk-UA"/>
        </w:rPr>
        <w:t>авантажен</w:t>
      </w:r>
      <w:r w:rsidR="00982F71" w:rsidRPr="000E6BCA">
        <w:rPr>
          <w:szCs w:val="24"/>
          <w:lang w:val="uk-UA"/>
        </w:rPr>
        <w:t>ь</w:t>
      </w:r>
      <w:r w:rsidRPr="000E6BCA">
        <w:rPr>
          <w:szCs w:val="24"/>
          <w:lang w:val="uk-UA"/>
        </w:rPr>
        <w:t>, наведен</w:t>
      </w:r>
      <w:r w:rsidR="00982F71" w:rsidRPr="000E6BCA">
        <w:rPr>
          <w:szCs w:val="24"/>
          <w:lang w:val="uk-UA"/>
        </w:rPr>
        <w:t>их</w:t>
      </w:r>
      <w:r w:rsidR="005A19FE" w:rsidRPr="000E6BCA">
        <w:rPr>
          <w:szCs w:val="24"/>
          <w:lang w:val="uk-UA"/>
        </w:rPr>
        <w:t xml:space="preserve">у </w:t>
      </w:r>
      <w:r w:rsidR="00700A6A" w:rsidRPr="000E6BCA">
        <w:rPr>
          <w:szCs w:val="24"/>
          <w:lang w:val="uk-UA"/>
        </w:rPr>
        <w:t>Таблиці 3.</w:t>
      </w:r>
    </w:p>
    <w:p w:rsidR="006E7725" w:rsidRPr="000E6BCA" w:rsidRDefault="006E7725" w:rsidP="00F073CF">
      <w:pPr>
        <w:contextualSpacing/>
        <w:rPr>
          <w:szCs w:val="24"/>
          <w:lang w:val="uk-UA"/>
        </w:rPr>
      </w:pPr>
    </w:p>
    <w:p w:rsidR="006E7725" w:rsidRPr="000E6BCA" w:rsidRDefault="006E7725" w:rsidP="0064086F">
      <w:pPr>
        <w:contextualSpacing/>
        <w:jc w:val="center"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Таблиця 3 </w:t>
      </w:r>
      <w:r w:rsidR="0064086F" w:rsidRPr="000E6BCA">
        <w:rPr>
          <w:b/>
          <w:szCs w:val="24"/>
          <w:lang w:val="uk-UA"/>
        </w:rPr>
        <w:t>–Режими навантаження</w:t>
      </w:r>
      <w:r w:rsidRPr="000E6BCA">
        <w:rPr>
          <w:b/>
          <w:szCs w:val="24"/>
          <w:lang w:val="uk-UA"/>
        </w:rPr>
        <w:t xml:space="preserve"> для перевірки стійкості (крани)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6427A" w:rsidRPr="000E6BCA" w:rsidTr="0056427A">
        <w:tc>
          <w:tcPr>
            <w:tcW w:w="3190" w:type="dxa"/>
          </w:tcPr>
          <w:p w:rsidR="0064086F" w:rsidRPr="000E6BCA" w:rsidRDefault="0064086F" w:rsidP="00982F71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Режим навантаження</w:t>
            </w:r>
          </w:p>
        </w:tc>
        <w:tc>
          <w:tcPr>
            <w:tcW w:w="3190" w:type="dxa"/>
          </w:tcPr>
          <w:p w:rsidR="0064086F" w:rsidRPr="000E6BCA" w:rsidRDefault="0064086F" w:rsidP="00982F71">
            <w:pPr>
              <w:spacing w:line="240" w:lineRule="auto"/>
              <w:ind w:hanging="7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Використання прич</w:t>
            </w:r>
            <w:r w:rsidRPr="000E6BCA">
              <w:rPr>
                <w:b/>
                <w:szCs w:val="24"/>
                <w:lang w:val="uk-UA"/>
              </w:rPr>
              <w:t>і</w:t>
            </w:r>
            <w:r w:rsidRPr="000E6BCA">
              <w:rPr>
                <w:b/>
                <w:szCs w:val="24"/>
                <w:lang w:val="uk-UA"/>
              </w:rPr>
              <w:t xml:space="preserve">пного </w:t>
            </w:r>
            <w:r w:rsidR="00A90262" w:rsidRPr="000E6BCA">
              <w:rPr>
                <w:b/>
                <w:szCs w:val="24"/>
                <w:lang w:val="uk-UA"/>
              </w:rPr>
              <w:t>вагона</w:t>
            </w:r>
          </w:p>
        </w:tc>
        <w:tc>
          <w:tcPr>
            <w:tcW w:w="3191" w:type="dxa"/>
          </w:tcPr>
          <w:p w:rsidR="0064086F" w:rsidRPr="000E6BCA" w:rsidRDefault="002F1AD0" w:rsidP="002F1AD0">
            <w:pPr>
              <w:spacing w:line="240" w:lineRule="auto"/>
              <w:ind w:firstLine="0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Випроб</w:t>
            </w:r>
            <w:r w:rsidR="0064086F" w:rsidRPr="000E6BCA">
              <w:rPr>
                <w:b/>
                <w:szCs w:val="24"/>
                <w:lang w:val="uk-UA"/>
              </w:rPr>
              <w:t>не навант</w:t>
            </w:r>
            <w:r w:rsidR="0064086F" w:rsidRPr="000E6BCA">
              <w:rPr>
                <w:b/>
                <w:szCs w:val="24"/>
                <w:lang w:val="uk-UA"/>
              </w:rPr>
              <w:t>а</w:t>
            </w:r>
            <w:r w:rsidR="0064086F" w:rsidRPr="000E6BCA">
              <w:rPr>
                <w:b/>
                <w:szCs w:val="24"/>
                <w:lang w:val="uk-UA"/>
              </w:rPr>
              <w:t>ження</w:t>
            </w:r>
          </w:p>
          <w:p w:rsidR="0064086F" w:rsidRPr="000E6BCA" w:rsidRDefault="0064086F" w:rsidP="0056427A">
            <w:pPr>
              <w:spacing w:line="240" w:lineRule="auto"/>
              <w:contextualSpacing/>
              <w:jc w:val="center"/>
              <w:rPr>
                <w:b/>
                <w:szCs w:val="24"/>
                <w:lang w:val="uk-UA"/>
              </w:rPr>
            </w:pPr>
          </w:p>
        </w:tc>
      </w:tr>
      <w:tr w:rsidR="0056427A" w:rsidRPr="000E6BCA" w:rsidTr="0056427A">
        <w:tc>
          <w:tcPr>
            <w:tcW w:w="3190" w:type="dxa"/>
          </w:tcPr>
          <w:p w:rsidR="0064086F" w:rsidRPr="000E6BCA" w:rsidRDefault="00107CE3" w:rsidP="005B230C">
            <w:pPr>
              <w:spacing w:line="240" w:lineRule="auto"/>
              <w:ind w:firstLine="0"/>
              <w:contextualSpacing/>
              <w:jc w:val="center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 xml:space="preserve">Вільно на колесах </w:t>
            </w:r>
          </w:p>
        </w:tc>
        <w:tc>
          <w:tcPr>
            <w:tcW w:w="3190" w:type="dxa"/>
          </w:tcPr>
          <w:p w:rsidR="0064086F" w:rsidRPr="000E6BCA" w:rsidRDefault="000D0353" w:rsidP="002F1AD0">
            <w:pPr>
              <w:spacing w:line="240" w:lineRule="auto"/>
              <w:ind w:firstLine="0"/>
              <w:contextualSpacing/>
              <w:jc w:val="center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На колії</w:t>
            </w:r>
          </w:p>
        </w:tc>
        <w:tc>
          <w:tcPr>
            <w:tcW w:w="3191" w:type="dxa"/>
          </w:tcPr>
          <w:p w:rsidR="000D0353" w:rsidRPr="000E6BCA" w:rsidRDefault="000D0353" w:rsidP="002F1AD0">
            <w:pPr>
              <w:ind w:firstLine="0"/>
              <w:contextualSpacing/>
              <w:jc w:val="center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1,50 P + 0,1 F</w:t>
            </w:r>
          </w:p>
          <w:p w:rsidR="0064086F" w:rsidRPr="000E6BCA" w:rsidRDefault="0064086F" w:rsidP="002F1AD0">
            <w:pPr>
              <w:spacing w:line="240" w:lineRule="auto"/>
              <w:ind w:firstLine="0"/>
              <w:contextualSpacing/>
              <w:jc w:val="center"/>
              <w:rPr>
                <w:szCs w:val="24"/>
                <w:lang w:val="uk-UA"/>
              </w:rPr>
            </w:pPr>
          </w:p>
        </w:tc>
      </w:tr>
      <w:tr w:rsidR="000D0353" w:rsidRPr="000E6BCA" w:rsidTr="004017E5">
        <w:tc>
          <w:tcPr>
            <w:tcW w:w="9571" w:type="dxa"/>
            <w:gridSpan w:val="3"/>
          </w:tcPr>
          <w:p w:rsidR="000D0353" w:rsidRPr="000E6BCA" w:rsidRDefault="000D0353" w:rsidP="005B254B">
            <w:pPr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 xml:space="preserve">Випробування згідно </w:t>
            </w:r>
            <w:r w:rsidR="002F1AD0" w:rsidRPr="000E6BCA">
              <w:rPr>
                <w:szCs w:val="24"/>
                <w:lang w:val="uk-UA"/>
              </w:rPr>
              <w:t xml:space="preserve">з </w:t>
            </w:r>
            <w:r w:rsidRPr="000E6BCA">
              <w:rPr>
                <w:szCs w:val="24"/>
                <w:lang w:val="uk-UA"/>
              </w:rPr>
              <w:t>ISO 4310.</w:t>
            </w:r>
          </w:p>
          <w:p w:rsidR="00341E89" w:rsidRPr="000E6BCA" w:rsidRDefault="000D0353">
            <w:pPr>
              <w:ind w:firstLine="0"/>
              <w:contextualSpacing/>
              <w:jc w:val="left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P = Максимально допустиме навантаження, включаючи підн</w:t>
            </w:r>
            <w:r w:rsidR="00ED2B6D" w:rsidRPr="000E6BCA">
              <w:rPr>
                <w:szCs w:val="24"/>
                <w:lang w:val="uk-UA"/>
              </w:rPr>
              <w:t>імальні</w:t>
            </w:r>
            <w:r w:rsidR="00D36502" w:rsidRPr="000E6BCA">
              <w:rPr>
                <w:szCs w:val="24"/>
                <w:lang w:val="uk-UA"/>
              </w:rPr>
              <w:t>д</w:t>
            </w:r>
            <w:r w:rsidR="00D36502" w:rsidRPr="000E6BCA">
              <w:rPr>
                <w:szCs w:val="24"/>
                <w:lang w:val="uk-UA"/>
              </w:rPr>
              <w:t>о</w:t>
            </w:r>
            <w:r w:rsidR="00D36502" w:rsidRPr="000E6BCA">
              <w:rPr>
                <w:szCs w:val="24"/>
                <w:lang w:val="uk-UA"/>
              </w:rPr>
              <w:t xml:space="preserve">поміжні </w:t>
            </w:r>
            <w:r w:rsidR="00C4665B" w:rsidRPr="000E6BCA">
              <w:rPr>
                <w:szCs w:val="24"/>
                <w:lang w:val="uk-UA"/>
              </w:rPr>
              <w:t xml:space="preserve">пристрої </w:t>
            </w:r>
            <w:r w:rsidRPr="000E6BCA">
              <w:rPr>
                <w:szCs w:val="24"/>
                <w:lang w:val="uk-UA"/>
              </w:rPr>
              <w:t>згідно</w:t>
            </w:r>
            <w:r w:rsidR="0048254E" w:rsidRPr="000E6BCA">
              <w:rPr>
                <w:szCs w:val="24"/>
                <w:lang w:val="uk-UA"/>
              </w:rPr>
              <w:t xml:space="preserve"> звимогами </w:t>
            </w:r>
            <w:r w:rsidRPr="000E6BCA">
              <w:rPr>
                <w:szCs w:val="24"/>
                <w:lang w:val="uk-UA"/>
              </w:rPr>
              <w:t>EN ISO 12100</w:t>
            </w:r>
          </w:p>
          <w:p w:rsidR="000D0353" w:rsidRPr="000E6BCA" w:rsidRDefault="0048254E" w:rsidP="005B254B">
            <w:pPr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F = Еквівалентна маса на стрілі, підйомних канатах і блоці шківа</w:t>
            </w:r>
          </w:p>
        </w:tc>
      </w:tr>
    </w:tbl>
    <w:p w:rsidR="006E7725" w:rsidRPr="000E6BCA" w:rsidRDefault="006E7725" w:rsidP="006E7725">
      <w:pPr>
        <w:contextualSpacing/>
        <w:rPr>
          <w:szCs w:val="24"/>
          <w:lang w:val="uk-UA"/>
        </w:rPr>
      </w:pPr>
    </w:p>
    <w:p w:rsidR="006E7725" w:rsidRPr="000E6BCA" w:rsidRDefault="006E7725" w:rsidP="006E772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Крім того, </w:t>
      </w:r>
      <w:r w:rsidR="00AC29B2" w:rsidRPr="000E6BCA">
        <w:rPr>
          <w:szCs w:val="24"/>
          <w:lang w:val="uk-UA"/>
        </w:rPr>
        <w:t xml:space="preserve">жодне колесо не повинно бути розвантажене більш ніж на 60% від свого навантаження </w:t>
      </w:r>
      <w:r w:rsidRPr="000E6BCA">
        <w:rPr>
          <w:szCs w:val="24"/>
          <w:lang w:val="uk-UA"/>
        </w:rPr>
        <w:t>при найнесприятлив</w:t>
      </w:r>
      <w:r w:rsidR="00AC29B2" w:rsidRPr="000E6BCA">
        <w:rPr>
          <w:szCs w:val="24"/>
          <w:lang w:val="uk-UA"/>
        </w:rPr>
        <w:t>іш</w:t>
      </w:r>
      <w:r w:rsidRPr="000E6BCA">
        <w:rPr>
          <w:szCs w:val="24"/>
          <w:lang w:val="uk-UA"/>
        </w:rPr>
        <w:t>ому стані</w:t>
      </w:r>
      <w:r w:rsidR="0048254E" w:rsidRPr="000E6BCA">
        <w:rPr>
          <w:szCs w:val="24"/>
          <w:lang w:val="uk-UA"/>
        </w:rPr>
        <w:t xml:space="preserve"> колії</w:t>
      </w:r>
      <w:r w:rsidR="00BF3885" w:rsidRPr="000E6BCA">
        <w:rPr>
          <w:szCs w:val="24"/>
          <w:lang w:val="uk-UA"/>
        </w:rPr>
        <w:t xml:space="preserve"> і максимально</w:t>
      </w:r>
      <w:r w:rsidRPr="000E6BCA">
        <w:rPr>
          <w:szCs w:val="24"/>
          <w:lang w:val="uk-UA"/>
        </w:rPr>
        <w:t>м</w:t>
      </w:r>
      <w:r w:rsidR="00BF3885"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 xml:space="preserve"> навантаженн</w:t>
      </w:r>
      <w:r w:rsidR="00BF3885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 xml:space="preserve"> 1,0 Р перед застосуванням випробув</w:t>
      </w:r>
      <w:r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>льного навантаження.</w:t>
      </w:r>
    </w:p>
    <w:p w:rsidR="006E7725" w:rsidRPr="000E6BCA" w:rsidRDefault="006E7725" w:rsidP="006E7725">
      <w:pPr>
        <w:contextualSpacing/>
        <w:rPr>
          <w:szCs w:val="24"/>
          <w:lang w:val="uk-UA"/>
        </w:rPr>
      </w:pPr>
    </w:p>
    <w:p w:rsidR="006E7725" w:rsidRPr="000E6BCA" w:rsidRDefault="00CD3E55" w:rsidP="006E7725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5.11.3.4 Обмеження використання причі</w:t>
      </w:r>
      <w:r w:rsidR="006E7725" w:rsidRPr="000E6BCA">
        <w:rPr>
          <w:b/>
          <w:szCs w:val="24"/>
          <w:lang w:val="uk-UA"/>
        </w:rPr>
        <w:t>п</w:t>
      </w:r>
      <w:r w:rsidRPr="000E6BCA">
        <w:rPr>
          <w:b/>
          <w:szCs w:val="24"/>
          <w:lang w:val="uk-UA"/>
        </w:rPr>
        <w:t xml:space="preserve">ного </w:t>
      </w:r>
      <w:r w:rsidR="00A90262" w:rsidRPr="000E6BCA">
        <w:rPr>
          <w:b/>
          <w:szCs w:val="24"/>
          <w:lang w:val="uk-UA"/>
        </w:rPr>
        <w:t>вагона</w:t>
      </w:r>
      <w:r w:rsidR="006E7725" w:rsidRPr="000E6BCA">
        <w:rPr>
          <w:b/>
          <w:szCs w:val="24"/>
          <w:lang w:val="uk-UA"/>
        </w:rPr>
        <w:t xml:space="preserve"> через вимоги </w:t>
      </w:r>
      <w:r w:rsidRPr="000E6BCA">
        <w:rPr>
          <w:b/>
          <w:szCs w:val="24"/>
          <w:lang w:val="uk-UA"/>
        </w:rPr>
        <w:t xml:space="preserve">щодо попередження </w:t>
      </w:r>
      <w:r w:rsidR="006E7725" w:rsidRPr="000E6BCA">
        <w:rPr>
          <w:b/>
          <w:szCs w:val="24"/>
          <w:lang w:val="uk-UA"/>
        </w:rPr>
        <w:t>сход</w:t>
      </w:r>
      <w:r w:rsidR="00C8224B" w:rsidRPr="000E6BCA">
        <w:rPr>
          <w:b/>
          <w:szCs w:val="24"/>
          <w:lang w:val="uk-UA"/>
        </w:rPr>
        <w:t>у</w:t>
      </w:r>
      <w:r w:rsidRPr="000E6BCA">
        <w:rPr>
          <w:b/>
          <w:szCs w:val="24"/>
          <w:lang w:val="uk-UA"/>
        </w:rPr>
        <w:t xml:space="preserve"> з рейок</w:t>
      </w:r>
    </w:p>
    <w:p w:rsidR="006E7725" w:rsidRPr="000E6BCA" w:rsidRDefault="006E7725" w:rsidP="006E7725">
      <w:pPr>
        <w:contextualSpacing/>
        <w:rPr>
          <w:szCs w:val="24"/>
          <w:lang w:val="uk-UA"/>
        </w:rPr>
      </w:pPr>
    </w:p>
    <w:p w:rsidR="006E7725" w:rsidRPr="000E6BCA" w:rsidRDefault="00940E94" w:rsidP="006E772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Якщо </w:t>
      </w:r>
      <w:r w:rsidR="00C8224B" w:rsidRPr="000E6BCA">
        <w:rPr>
          <w:szCs w:val="24"/>
          <w:lang w:val="uk-UA"/>
        </w:rPr>
        <w:t>неможливо гарантувати з</w:t>
      </w:r>
      <w:r w:rsidRPr="000E6BCA">
        <w:rPr>
          <w:szCs w:val="24"/>
          <w:lang w:val="uk-UA"/>
        </w:rPr>
        <w:t>апобігання сход</w:t>
      </w:r>
      <w:r w:rsidR="00C8224B" w:rsidRPr="000E6BCA">
        <w:rPr>
          <w:szCs w:val="24"/>
          <w:lang w:val="uk-UA"/>
        </w:rPr>
        <w:t>у</w:t>
      </w:r>
      <w:r w:rsidR="006E7725" w:rsidRPr="000E6BCA">
        <w:rPr>
          <w:szCs w:val="24"/>
          <w:lang w:val="uk-UA"/>
        </w:rPr>
        <w:t xml:space="preserve"> з рейок </w:t>
      </w:r>
      <w:r w:rsidR="00C8224B" w:rsidRPr="000E6BCA">
        <w:rPr>
          <w:szCs w:val="24"/>
          <w:lang w:val="uk-UA"/>
        </w:rPr>
        <w:t xml:space="preserve">у </w:t>
      </w:r>
      <w:r w:rsidR="006E7725" w:rsidRPr="000E6BCA">
        <w:rPr>
          <w:szCs w:val="24"/>
          <w:lang w:val="uk-UA"/>
        </w:rPr>
        <w:t>всіх робо</w:t>
      </w:r>
      <w:r w:rsidR="00C8224B" w:rsidRPr="000E6BCA">
        <w:rPr>
          <w:szCs w:val="24"/>
          <w:lang w:val="uk-UA"/>
        </w:rPr>
        <w:t>чих положеннях</w:t>
      </w:r>
      <w:r w:rsidR="006E7725" w:rsidRPr="000E6BCA">
        <w:rPr>
          <w:szCs w:val="24"/>
          <w:lang w:val="uk-UA"/>
        </w:rPr>
        <w:t xml:space="preserve">, </w:t>
      </w:r>
      <w:r w:rsidR="006116A1" w:rsidRPr="000E6BCA">
        <w:rPr>
          <w:szCs w:val="24"/>
          <w:lang w:val="uk-UA"/>
        </w:rPr>
        <w:t>передбаче</w:t>
      </w:r>
      <w:r w:rsidR="006E7725" w:rsidRPr="000E6BCA">
        <w:rPr>
          <w:szCs w:val="24"/>
          <w:lang w:val="uk-UA"/>
        </w:rPr>
        <w:t>не використання прич</w:t>
      </w:r>
      <w:r w:rsidRPr="000E6BCA">
        <w:rPr>
          <w:szCs w:val="24"/>
          <w:lang w:val="uk-UA"/>
        </w:rPr>
        <w:t>і</w:t>
      </w:r>
      <w:r w:rsidR="006E7725" w:rsidRPr="000E6BCA">
        <w:rPr>
          <w:szCs w:val="24"/>
          <w:lang w:val="uk-UA"/>
        </w:rPr>
        <w:t>п</w:t>
      </w:r>
      <w:r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="006116A1" w:rsidRPr="000E6BCA">
        <w:rPr>
          <w:szCs w:val="24"/>
          <w:lang w:val="uk-UA"/>
        </w:rPr>
        <w:t xml:space="preserve">має бути </w:t>
      </w:r>
      <w:r w:rsidR="006E7725" w:rsidRPr="000E6BCA">
        <w:rPr>
          <w:szCs w:val="24"/>
          <w:lang w:val="uk-UA"/>
        </w:rPr>
        <w:t>обмеж</w:t>
      </w:r>
      <w:r w:rsidR="006116A1" w:rsidRPr="000E6BCA">
        <w:rPr>
          <w:szCs w:val="24"/>
          <w:lang w:val="uk-UA"/>
        </w:rPr>
        <w:t>ене</w:t>
      </w:r>
      <w:r w:rsidR="006E7725" w:rsidRPr="000E6BCA">
        <w:rPr>
          <w:szCs w:val="24"/>
          <w:lang w:val="uk-UA"/>
        </w:rPr>
        <w:t xml:space="preserve"> відповідним </w:t>
      </w:r>
      <w:r w:rsidR="0081642C" w:rsidRPr="000E6BCA">
        <w:rPr>
          <w:szCs w:val="24"/>
          <w:lang w:val="uk-UA"/>
        </w:rPr>
        <w:t xml:space="preserve">чином </w:t>
      </w:r>
      <w:r w:rsidR="006E7725" w:rsidRPr="000E6BCA">
        <w:rPr>
          <w:szCs w:val="24"/>
          <w:lang w:val="uk-UA"/>
        </w:rPr>
        <w:t xml:space="preserve">і </w:t>
      </w:r>
      <w:r w:rsidRPr="000E6BCA">
        <w:rPr>
          <w:szCs w:val="24"/>
          <w:lang w:val="uk-UA"/>
        </w:rPr>
        <w:t>зазнач</w:t>
      </w:r>
      <w:r w:rsidR="0081642C" w:rsidRPr="000E6BCA">
        <w:rPr>
          <w:szCs w:val="24"/>
          <w:lang w:val="uk-UA"/>
        </w:rPr>
        <w:t>ене</w:t>
      </w:r>
      <w:r w:rsidR="006E7725" w:rsidRPr="000E6BCA">
        <w:rPr>
          <w:szCs w:val="24"/>
          <w:lang w:val="uk-UA"/>
        </w:rPr>
        <w:t xml:space="preserve"> в посібнику з</w:t>
      </w:r>
      <w:r w:rsidRPr="000E6BCA">
        <w:rPr>
          <w:szCs w:val="24"/>
          <w:lang w:val="uk-UA"/>
        </w:rPr>
        <w:t xml:space="preserve"> експлу</w:t>
      </w:r>
      <w:r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>тації</w:t>
      </w:r>
      <w:r w:rsidR="006E7725" w:rsidRPr="000E6BCA">
        <w:rPr>
          <w:szCs w:val="24"/>
          <w:lang w:val="uk-UA"/>
        </w:rPr>
        <w:t xml:space="preserve">, див. 8.2.2, 7) і </w:t>
      </w:r>
      <w:r w:rsidR="0081642C" w:rsidRPr="000E6BCA">
        <w:rPr>
          <w:szCs w:val="24"/>
          <w:lang w:val="uk-UA"/>
        </w:rPr>
        <w:t xml:space="preserve">вказане </w:t>
      </w:r>
      <w:r w:rsidR="006C4C9D" w:rsidRPr="000E6BCA">
        <w:rPr>
          <w:szCs w:val="24"/>
          <w:lang w:val="uk-UA"/>
        </w:rPr>
        <w:t>на повідомленнях на причі</w:t>
      </w:r>
      <w:r w:rsidR="006E7725" w:rsidRPr="000E6BCA">
        <w:rPr>
          <w:szCs w:val="24"/>
          <w:lang w:val="uk-UA"/>
        </w:rPr>
        <w:t>п</w:t>
      </w:r>
      <w:r w:rsidR="006C4C9D" w:rsidRPr="000E6BCA">
        <w:rPr>
          <w:szCs w:val="24"/>
          <w:lang w:val="uk-UA"/>
        </w:rPr>
        <w:t>ному вагоні</w:t>
      </w:r>
      <w:r w:rsidR="006E7725" w:rsidRPr="000E6BCA">
        <w:rPr>
          <w:szCs w:val="24"/>
          <w:lang w:val="uk-UA"/>
        </w:rPr>
        <w:t>.</w:t>
      </w:r>
    </w:p>
    <w:p w:rsidR="006E7725" w:rsidRPr="000E6BCA" w:rsidRDefault="006E7725" w:rsidP="006E7725">
      <w:pPr>
        <w:contextualSpacing/>
        <w:rPr>
          <w:szCs w:val="24"/>
          <w:lang w:val="uk-UA"/>
        </w:rPr>
      </w:pPr>
    </w:p>
    <w:p w:rsidR="006E7725" w:rsidRPr="000E6BCA" w:rsidRDefault="006C4C9D" w:rsidP="000736CD">
      <w:pPr>
        <w:rPr>
          <w:b/>
          <w:szCs w:val="24"/>
        </w:rPr>
      </w:pPr>
      <w:r w:rsidRPr="000E6BCA">
        <w:rPr>
          <w:b/>
          <w:szCs w:val="24"/>
        </w:rPr>
        <w:t xml:space="preserve">5.11.4 </w:t>
      </w:r>
      <w:r w:rsidR="006E7725" w:rsidRPr="000E6BCA">
        <w:rPr>
          <w:b/>
          <w:szCs w:val="24"/>
        </w:rPr>
        <w:t>Індикатор номінальної потужності (RCI)</w:t>
      </w:r>
    </w:p>
    <w:p w:rsidR="006E7725" w:rsidRPr="000E6BCA" w:rsidRDefault="006E7725" w:rsidP="006E7725">
      <w:pPr>
        <w:contextualSpacing/>
        <w:rPr>
          <w:szCs w:val="24"/>
          <w:lang w:val="uk-UA"/>
        </w:rPr>
      </w:pPr>
    </w:p>
    <w:p w:rsidR="006E7725" w:rsidRPr="000E6BCA" w:rsidRDefault="006C4C9D" w:rsidP="006E7725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5.11.4.1 </w:t>
      </w:r>
      <w:r w:rsidR="006E7725" w:rsidRPr="000E6BCA">
        <w:rPr>
          <w:b/>
          <w:szCs w:val="24"/>
          <w:lang w:val="uk-UA"/>
        </w:rPr>
        <w:t>Загальні</w:t>
      </w:r>
      <w:r w:rsidRPr="000E6BCA">
        <w:rPr>
          <w:b/>
          <w:szCs w:val="24"/>
          <w:lang w:val="uk-UA"/>
        </w:rPr>
        <w:t xml:space="preserve"> положення</w:t>
      </w:r>
    </w:p>
    <w:p w:rsidR="006E7725" w:rsidRPr="000E6BCA" w:rsidRDefault="006E7725" w:rsidP="006E7725">
      <w:pPr>
        <w:contextualSpacing/>
        <w:rPr>
          <w:szCs w:val="24"/>
          <w:lang w:val="uk-UA"/>
        </w:rPr>
      </w:pPr>
    </w:p>
    <w:p w:rsidR="006E7725" w:rsidRPr="000E6BCA" w:rsidRDefault="00561EA1" w:rsidP="006E772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На п</w:t>
      </w:r>
      <w:r w:rsidR="006E7725" w:rsidRPr="000E6BCA">
        <w:rPr>
          <w:szCs w:val="24"/>
          <w:lang w:val="uk-UA"/>
        </w:rPr>
        <w:t>рич</w:t>
      </w:r>
      <w:r w:rsidR="006C4C9D" w:rsidRPr="000E6BCA">
        <w:rPr>
          <w:szCs w:val="24"/>
          <w:lang w:val="uk-UA"/>
        </w:rPr>
        <w:t>іпн</w:t>
      </w:r>
      <w:r w:rsidRPr="000E6BCA">
        <w:rPr>
          <w:szCs w:val="24"/>
          <w:lang w:val="uk-UA"/>
        </w:rPr>
        <w:t>их</w:t>
      </w:r>
      <w:r w:rsidR="006C4C9D" w:rsidRPr="000E6BCA">
        <w:rPr>
          <w:szCs w:val="24"/>
          <w:lang w:val="uk-UA"/>
        </w:rPr>
        <w:t xml:space="preserve"> вагон</w:t>
      </w:r>
      <w:r w:rsidRPr="000E6BCA">
        <w:rPr>
          <w:szCs w:val="24"/>
          <w:lang w:val="uk-UA"/>
        </w:rPr>
        <w:t>ах</w:t>
      </w:r>
      <w:r w:rsidR="006E7725" w:rsidRPr="000E6BCA">
        <w:rPr>
          <w:szCs w:val="24"/>
          <w:lang w:val="uk-UA"/>
        </w:rPr>
        <w:t xml:space="preserve">, які </w:t>
      </w:r>
      <w:r w:rsidR="006C4C9D" w:rsidRPr="000E6BCA">
        <w:rPr>
          <w:szCs w:val="24"/>
          <w:lang w:val="uk-UA"/>
        </w:rPr>
        <w:t xml:space="preserve">можуть </w:t>
      </w:r>
      <w:r w:rsidR="00B85324" w:rsidRPr="000E6BCA">
        <w:rPr>
          <w:szCs w:val="24"/>
          <w:lang w:val="uk-UA"/>
        </w:rPr>
        <w:t>використовува</w:t>
      </w:r>
      <w:r w:rsidR="006C4C9D" w:rsidRPr="000E6BCA">
        <w:rPr>
          <w:szCs w:val="24"/>
          <w:lang w:val="uk-UA"/>
        </w:rPr>
        <w:t xml:space="preserve">тися </w:t>
      </w:r>
      <w:r w:rsidR="006E7725" w:rsidRPr="000E6BCA">
        <w:rPr>
          <w:szCs w:val="24"/>
          <w:lang w:val="uk-UA"/>
        </w:rPr>
        <w:t xml:space="preserve">як крани або вантажопідйомні машини, </w:t>
      </w:r>
      <w:r w:rsidR="00295643" w:rsidRPr="000E6BCA">
        <w:rPr>
          <w:szCs w:val="24"/>
          <w:lang w:val="uk-UA"/>
        </w:rPr>
        <w:t xml:space="preserve">має </w:t>
      </w:r>
      <w:r w:rsidRPr="000E6BCA">
        <w:rPr>
          <w:szCs w:val="24"/>
          <w:lang w:val="uk-UA"/>
        </w:rPr>
        <w:t>бути встановлений</w:t>
      </w:r>
      <w:r w:rsidR="006E7725" w:rsidRPr="000E6BCA">
        <w:rPr>
          <w:szCs w:val="24"/>
          <w:lang w:val="uk-UA"/>
        </w:rPr>
        <w:t xml:space="preserve"> або пристрій обм</w:t>
      </w:r>
      <w:r w:rsidR="006E7725" w:rsidRPr="000E6BCA">
        <w:rPr>
          <w:szCs w:val="24"/>
          <w:lang w:val="uk-UA"/>
        </w:rPr>
        <w:t>е</w:t>
      </w:r>
      <w:r w:rsidR="006E7725" w:rsidRPr="000E6BCA">
        <w:rPr>
          <w:szCs w:val="24"/>
          <w:lang w:val="uk-UA"/>
        </w:rPr>
        <w:t xml:space="preserve">ження навантаження, який запобігає перевантаженню </w:t>
      </w:r>
      <w:r w:rsidR="003214B5" w:rsidRPr="000E6BCA">
        <w:rPr>
          <w:szCs w:val="24"/>
          <w:lang w:val="uk-UA"/>
        </w:rPr>
        <w:t xml:space="preserve">у всіх </w:t>
      </w:r>
      <w:r w:rsidR="006E7725" w:rsidRPr="000E6BCA">
        <w:rPr>
          <w:szCs w:val="24"/>
          <w:lang w:val="uk-UA"/>
        </w:rPr>
        <w:t>умов</w:t>
      </w:r>
      <w:r w:rsidR="00B85324" w:rsidRPr="000E6BCA">
        <w:rPr>
          <w:szCs w:val="24"/>
          <w:lang w:val="uk-UA"/>
        </w:rPr>
        <w:t>ах</w:t>
      </w:r>
      <w:r w:rsidR="006E7725" w:rsidRPr="000E6BCA">
        <w:rPr>
          <w:szCs w:val="24"/>
          <w:lang w:val="uk-UA"/>
        </w:rPr>
        <w:t>, або індикатор номінальної потужності (раніше відомий як індикато</w:t>
      </w:r>
      <w:r w:rsidRPr="000E6BCA">
        <w:rPr>
          <w:szCs w:val="24"/>
          <w:lang w:val="uk-UA"/>
        </w:rPr>
        <w:t>р безпечного навантаження), що визнача</w:t>
      </w:r>
      <w:r w:rsidR="006E7725" w:rsidRPr="000E6BCA">
        <w:rPr>
          <w:szCs w:val="24"/>
          <w:lang w:val="uk-UA"/>
        </w:rPr>
        <w:t xml:space="preserve">є </w:t>
      </w:r>
      <w:r w:rsidRPr="000E6BCA">
        <w:rPr>
          <w:szCs w:val="24"/>
          <w:lang w:val="uk-UA"/>
        </w:rPr>
        <w:t xml:space="preserve">для </w:t>
      </w:r>
      <w:r w:rsidR="006E7725" w:rsidRPr="000E6BCA">
        <w:rPr>
          <w:szCs w:val="24"/>
          <w:lang w:val="uk-UA"/>
        </w:rPr>
        <w:t>оператор</w:t>
      </w:r>
      <w:r w:rsidRPr="000E6BCA">
        <w:rPr>
          <w:szCs w:val="24"/>
          <w:lang w:val="uk-UA"/>
        </w:rPr>
        <w:t>а</w:t>
      </w:r>
      <w:r w:rsidR="006E7725" w:rsidRPr="000E6BCA">
        <w:rPr>
          <w:szCs w:val="24"/>
          <w:lang w:val="uk-UA"/>
        </w:rPr>
        <w:t xml:space="preserve"> номіналь</w:t>
      </w:r>
      <w:r w:rsidR="00F74836" w:rsidRPr="000E6BCA">
        <w:rPr>
          <w:szCs w:val="24"/>
          <w:lang w:val="uk-UA"/>
        </w:rPr>
        <w:t>ний</w:t>
      </w:r>
      <w:r w:rsidR="006E7725" w:rsidRPr="000E6BCA">
        <w:rPr>
          <w:szCs w:val="24"/>
          <w:lang w:val="uk-UA"/>
        </w:rPr>
        <w:t xml:space="preserve"> вантаж</w:t>
      </w:r>
      <w:r w:rsidR="00F74836" w:rsidRPr="000E6BCA">
        <w:rPr>
          <w:szCs w:val="24"/>
          <w:lang w:val="uk-UA"/>
        </w:rPr>
        <w:t>, який</w:t>
      </w:r>
      <w:r w:rsidR="006E7725" w:rsidRPr="000E6BCA">
        <w:rPr>
          <w:szCs w:val="24"/>
          <w:lang w:val="uk-UA"/>
        </w:rPr>
        <w:t xml:space="preserve"> можна підняти </w:t>
      </w:r>
      <w:r w:rsidR="00897069" w:rsidRPr="000E6BCA">
        <w:rPr>
          <w:szCs w:val="24"/>
          <w:lang w:val="uk-UA"/>
        </w:rPr>
        <w:t xml:space="preserve">при поточному положенні причіпного </w:t>
      </w:r>
      <w:r w:rsidR="00A90262" w:rsidRPr="000E6BCA">
        <w:rPr>
          <w:szCs w:val="24"/>
          <w:lang w:val="uk-UA"/>
        </w:rPr>
        <w:t>ваг</w:t>
      </w:r>
      <w:r w:rsidR="00A90262" w:rsidRPr="000E6BCA">
        <w:rPr>
          <w:szCs w:val="24"/>
          <w:lang w:val="uk-UA"/>
        </w:rPr>
        <w:t>о</w:t>
      </w:r>
      <w:r w:rsidR="00A90262" w:rsidRPr="000E6BCA">
        <w:rPr>
          <w:szCs w:val="24"/>
          <w:lang w:val="uk-UA"/>
        </w:rPr>
        <w:t>на</w:t>
      </w:r>
      <w:r w:rsidR="00897069" w:rsidRPr="000E6BCA">
        <w:rPr>
          <w:szCs w:val="24"/>
          <w:lang w:val="uk-UA"/>
        </w:rPr>
        <w:t>(</w:t>
      </w:r>
      <w:r w:rsidR="008B0930" w:rsidRPr="000E6BCA">
        <w:rPr>
          <w:szCs w:val="24"/>
          <w:lang w:val="uk-UA"/>
        </w:rPr>
        <w:t xml:space="preserve">підвищення </w:t>
      </w:r>
      <w:r w:rsidR="00897069" w:rsidRPr="000E6BCA">
        <w:rPr>
          <w:szCs w:val="24"/>
          <w:lang w:val="uk-UA"/>
        </w:rPr>
        <w:t xml:space="preserve">і </w:t>
      </w:r>
      <w:r w:rsidR="008B0930" w:rsidRPr="000E6BCA">
        <w:rPr>
          <w:szCs w:val="24"/>
          <w:lang w:val="uk-UA"/>
        </w:rPr>
        <w:t>нахил</w:t>
      </w:r>
      <w:r w:rsidR="006E7725" w:rsidRPr="000E6BCA">
        <w:rPr>
          <w:szCs w:val="24"/>
          <w:lang w:val="uk-UA"/>
        </w:rPr>
        <w:t xml:space="preserve">) і </w:t>
      </w:r>
      <w:r w:rsidR="008B0930" w:rsidRPr="000E6BCA">
        <w:rPr>
          <w:szCs w:val="24"/>
          <w:lang w:val="uk-UA"/>
        </w:rPr>
        <w:t>положенн</w:t>
      </w:r>
      <w:r w:rsidR="00295643" w:rsidRPr="000E6BCA">
        <w:rPr>
          <w:szCs w:val="24"/>
          <w:lang w:val="uk-UA"/>
        </w:rPr>
        <w:t>і</w:t>
      </w:r>
      <w:r w:rsidR="006E7725" w:rsidRPr="000E6BCA">
        <w:rPr>
          <w:szCs w:val="24"/>
          <w:lang w:val="uk-UA"/>
        </w:rPr>
        <w:t xml:space="preserve">крана-причепа. </w:t>
      </w:r>
      <w:r w:rsidR="00107CE3" w:rsidRPr="000E6BCA">
        <w:rPr>
          <w:szCs w:val="24"/>
          <w:lang w:val="uk-UA"/>
        </w:rPr>
        <w:t>Індикатор номінал</w:t>
      </w:r>
      <w:r w:rsidR="00107CE3" w:rsidRPr="000E6BCA">
        <w:rPr>
          <w:szCs w:val="24"/>
          <w:lang w:val="uk-UA"/>
        </w:rPr>
        <w:t>ь</w:t>
      </w:r>
      <w:r w:rsidR="00107CE3" w:rsidRPr="000E6BCA">
        <w:rPr>
          <w:szCs w:val="24"/>
          <w:lang w:val="uk-UA"/>
        </w:rPr>
        <w:t xml:space="preserve">ної потужності </w:t>
      </w:r>
      <w:r w:rsidR="006E7725" w:rsidRPr="000E6BCA">
        <w:rPr>
          <w:szCs w:val="24"/>
          <w:lang w:val="uk-UA"/>
        </w:rPr>
        <w:t xml:space="preserve">має відповідати </w:t>
      </w:r>
      <w:r w:rsidR="00897069" w:rsidRPr="000E6BCA">
        <w:rPr>
          <w:szCs w:val="24"/>
          <w:lang w:val="uk-UA"/>
        </w:rPr>
        <w:t xml:space="preserve">вимогам </w:t>
      </w:r>
      <w:r w:rsidR="006E7725" w:rsidRPr="000E6BCA">
        <w:rPr>
          <w:szCs w:val="24"/>
          <w:lang w:val="uk-UA"/>
        </w:rPr>
        <w:t>EN 12077-2:1998 + A1:2008, 5.3 і 5.5.</w:t>
      </w:r>
    </w:p>
    <w:p w:rsidR="00897069" w:rsidRPr="000E6BCA" w:rsidRDefault="00897069" w:rsidP="006E7725">
      <w:pPr>
        <w:contextualSpacing/>
        <w:rPr>
          <w:szCs w:val="24"/>
          <w:lang w:val="uk-UA"/>
        </w:rPr>
      </w:pPr>
    </w:p>
    <w:p w:rsidR="009C7DB0" w:rsidRPr="000E6BCA" w:rsidRDefault="009C7DB0" w:rsidP="009C7DB0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Примітка Додатков</w:t>
      </w:r>
      <w:r w:rsidR="00856097" w:rsidRPr="000E6BCA">
        <w:rPr>
          <w:szCs w:val="24"/>
          <w:lang w:val="uk-UA"/>
        </w:rPr>
        <w:t>і рекомендації щодо</w:t>
      </w:r>
      <w:r w:rsidR="00DE1079" w:rsidRPr="000E6BCA">
        <w:rPr>
          <w:szCs w:val="24"/>
          <w:lang w:val="uk-UA"/>
        </w:rPr>
        <w:t xml:space="preserve"> проектування наведені</w:t>
      </w:r>
      <w:r w:rsidRPr="000E6BCA">
        <w:rPr>
          <w:szCs w:val="24"/>
          <w:lang w:val="uk-UA"/>
        </w:rPr>
        <w:t xml:space="preserve"> в BS 7262: 1990.</w:t>
      </w:r>
    </w:p>
    <w:p w:rsidR="009C7DB0" w:rsidRPr="000E6BCA" w:rsidRDefault="009C7DB0" w:rsidP="009C7DB0">
      <w:pPr>
        <w:contextualSpacing/>
        <w:rPr>
          <w:szCs w:val="24"/>
          <w:lang w:val="uk-UA"/>
        </w:rPr>
      </w:pPr>
    </w:p>
    <w:p w:rsidR="002903D8" w:rsidRPr="000E6BCA" w:rsidRDefault="00741B5C" w:rsidP="009C7DB0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5.11.4.2</w:t>
      </w:r>
      <w:r w:rsidR="009C7DB0" w:rsidRPr="000E6BCA">
        <w:rPr>
          <w:b/>
          <w:szCs w:val="24"/>
          <w:lang w:val="uk-UA"/>
        </w:rPr>
        <w:t xml:space="preserve">Індикація стану </w:t>
      </w:r>
      <w:r w:rsidR="002903D8" w:rsidRPr="000E6BCA">
        <w:rPr>
          <w:b/>
          <w:szCs w:val="24"/>
          <w:lang w:val="uk-UA"/>
        </w:rPr>
        <w:t>і</w:t>
      </w:r>
      <w:r w:rsidR="00107CE3" w:rsidRPr="000E6BCA">
        <w:rPr>
          <w:b/>
          <w:szCs w:val="24"/>
          <w:lang w:val="uk-UA"/>
        </w:rPr>
        <w:t>ндикатор</w:t>
      </w:r>
      <w:r w:rsidR="002903D8" w:rsidRPr="000E6BCA">
        <w:rPr>
          <w:b/>
          <w:szCs w:val="24"/>
          <w:lang w:val="uk-UA"/>
        </w:rPr>
        <w:t>а</w:t>
      </w:r>
      <w:r w:rsidR="00107CE3" w:rsidRPr="000E6BCA">
        <w:rPr>
          <w:b/>
          <w:szCs w:val="24"/>
          <w:lang w:val="uk-UA"/>
        </w:rPr>
        <w:t xml:space="preserve"> номінальної потужності</w:t>
      </w:r>
    </w:p>
    <w:p w:rsidR="009C7DB0" w:rsidRPr="000E6BCA" w:rsidRDefault="005B73B6" w:rsidP="009C7DB0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За</w:t>
      </w:r>
      <w:r w:rsidR="00A5543B" w:rsidRPr="000E6BCA">
        <w:rPr>
          <w:szCs w:val="24"/>
          <w:lang w:val="uk-UA"/>
        </w:rPr>
        <w:t xml:space="preserve"> наявності, </w:t>
      </w:r>
      <w:r w:rsidR="002903D8" w:rsidRPr="000E6BCA">
        <w:rPr>
          <w:szCs w:val="24"/>
          <w:lang w:val="uk-UA"/>
        </w:rPr>
        <w:t>і</w:t>
      </w:r>
      <w:r w:rsidR="00107CE3" w:rsidRPr="000E6BCA">
        <w:rPr>
          <w:szCs w:val="24"/>
          <w:lang w:val="uk-UA"/>
        </w:rPr>
        <w:t>ндикатор номінальної потужності</w:t>
      </w:r>
      <w:r w:rsidR="009C7DB0" w:rsidRPr="000E6BCA">
        <w:rPr>
          <w:szCs w:val="24"/>
          <w:lang w:val="uk-UA"/>
        </w:rPr>
        <w:t xml:space="preserve"> </w:t>
      </w:r>
      <w:r w:rsidR="009C2CB1" w:rsidRPr="000E6BCA">
        <w:rPr>
          <w:szCs w:val="24"/>
          <w:lang w:val="uk-UA"/>
        </w:rPr>
        <w:t xml:space="preserve">має бути </w:t>
      </w:r>
      <w:r w:rsidR="009C7DB0" w:rsidRPr="000E6BCA">
        <w:rPr>
          <w:szCs w:val="24"/>
          <w:lang w:val="uk-UA"/>
        </w:rPr>
        <w:t>постійно</w:t>
      </w:r>
      <w:r w:rsidR="00741B5C" w:rsidRPr="000E6BCA">
        <w:rPr>
          <w:szCs w:val="24"/>
          <w:lang w:val="uk-UA"/>
        </w:rPr>
        <w:t xml:space="preserve"> </w:t>
      </w:r>
      <w:r w:rsidR="009C2CB1" w:rsidRPr="000E6BCA">
        <w:rPr>
          <w:szCs w:val="24"/>
          <w:lang w:val="uk-UA"/>
        </w:rPr>
        <w:t xml:space="preserve">активним </w:t>
      </w:r>
      <w:r w:rsidR="00D52CAB" w:rsidRPr="000E6BCA">
        <w:rPr>
          <w:szCs w:val="24"/>
          <w:lang w:val="uk-UA"/>
        </w:rPr>
        <w:t xml:space="preserve">під час використання </w:t>
      </w:r>
      <w:r w:rsidR="009C7DB0" w:rsidRPr="000E6BCA">
        <w:rPr>
          <w:szCs w:val="24"/>
          <w:lang w:val="uk-UA"/>
        </w:rPr>
        <w:t>причіп</w:t>
      </w:r>
      <w:r w:rsidR="00D52CAB" w:rsidRPr="000E6BCA">
        <w:rPr>
          <w:szCs w:val="24"/>
          <w:lang w:val="uk-UA"/>
        </w:rPr>
        <w:t>ного</w:t>
      </w:r>
      <w:r w:rsidR="00A90262" w:rsidRPr="000E6BCA">
        <w:rPr>
          <w:szCs w:val="24"/>
          <w:lang w:val="uk-UA"/>
        </w:rPr>
        <w:t>вагона</w:t>
      </w:r>
      <w:r w:rsidR="009C7DB0" w:rsidRPr="000E6BCA">
        <w:rPr>
          <w:szCs w:val="24"/>
          <w:lang w:val="uk-UA"/>
        </w:rPr>
        <w:t xml:space="preserve"> для </w:t>
      </w:r>
      <w:r w:rsidRPr="000E6BCA">
        <w:rPr>
          <w:szCs w:val="24"/>
          <w:lang w:val="uk-UA"/>
        </w:rPr>
        <w:t>піднімання</w:t>
      </w:r>
      <w:r w:rsidR="009C7DB0" w:rsidRPr="000E6BCA">
        <w:rPr>
          <w:szCs w:val="24"/>
          <w:lang w:val="uk-UA"/>
        </w:rPr>
        <w:t>ва</w:t>
      </w:r>
      <w:r w:rsidR="009C7DB0" w:rsidRPr="000E6BCA">
        <w:rPr>
          <w:szCs w:val="24"/>
          <w:lang w:val="uk-UA"/>
        </w:rPr>
        <w:t>н</w:t>
      </w:r>
      <w:r w:rsidR="009C7DB0" w:rsidRPr="000E6BCA">
        <w:rPr>
          <w:szCs w:val="24"/>
          <w:lang w:val="uk-UA"/>
        </w:rPr>
        <w:t>тажу. Якщо причіп</w:t>
      </w:r>
      <w:r w:rsidR="00741B5C" w:rsidRPr="000E6BCA">
        <w:rPr>
          <w:szCs w:val="24"/>
          <w:lang w:val="uk-UA"/>
        </w:rPr>
        <w:t>ний вагон</w:t>
      </w:r>
      <w:r w:rsidR="009C7DB0" w:rsidRPr="000E6BCA">
        <w:rPr>
          <w:szCs w:val="24"/>
          <w:lang w:val="uk-UA"/>
        </w:rPr>
        <w:t xml:space="preserve"> має інші функціїкрім під</w:t>
      </w:r>
      <w:r w:rsidRPr="000E6BCA">
        <w:rPr>
          <w:szCs w:val="24"/>
          <w:lang w:val="uk-UA"/>
        </w:rPr>
        <w:t>німання</w:t>
      </w:r>
      <w:r w:rsidR="009C7DB0" w:rsidRPr="000E6BCA">
        <w:rPr>
          <w:szCs w:val="24"/>
          <w:lang w:val="uk-UA"/>
        </w:rPr>
        <w:t xml:space="preserve"> вантаж</w:t>
      </w:r>
      <w:r w:rsidR="00D52CAB" w:rsidRPr="000E6BCA">
        <w:rPr>
          <w:szCs w:val="24"/>
          <w:lang w:val="uk-UA"/>
        </w:rPr>
        <w:t>у</w:t>
      </w:r>
      <w:r w:rsidR="009C7DB0" w:rsidRPr="000E6BCA">
        <w:rPr>
          <w:szCs w:val="24"/>
          <w:lang w:val="uk-UA"/>
        </w:rPr>
        <w:t>, дозволено вимика</w:t>
      </w:r>
      <w:r w:rsidR="0000096B" w:rsidRPr="000E6BCA">
        <w:rPr>
          <w:szCs w:val="24"/>
          <w:lang w:val="uk-UA"/>
        </w:rPr>
        <w:t>ти</w:t>
      </w:r>
      <w:r w:rsidR="00741B5C" w:rsidRPr="000E6BCA">
        <w:rPr>
          <w:szCs w:val="24"/>
          <w:lang w:val="uk-UA"/>
        </w:rPr>
        <w:t>і</w:t>
      </w:r>
      <w:r w:rsidR="00107CE3" w:rsidRPr="000E6BCA">
        <w:rPr>
          <w:szCs w:val="24"/>
          <w:lang w:val="uk-UA"/>
        </w:rPr>
        <w:t>ндикатор</w:t>
      </w:r>
      <w:r w:rsidR="00264E1D" w:rsidRPr="000E6BCA">
        <w:rPr>
          <w:szCs w:val="24"/>
          <w:lang w:val="uk-UA"/>
        </w:rPr>
        <w:t xml:space="preserve"> під час</w:t>
      </w:r>
      <w:r w:rsidR="009C7DB0" w:rsidRPr="000E6BCA">
        <w:rPr>
          <w:szCs w:val="24"/>
          <w:lang w:val="uk-UA"/>
        </w:rPr>
        <w:t xml:space="preserve"> використ</w:t>
      </w:r>
      <w:r w:rsidR="00264E1D" w:rsidRPr="000E6BCA">
        <w:rPr>
          <w:szCs w:val="24"/>
          <w:lang w:val="uk-UA"/>
        </w:rPr>
        <w:t>ання не</w:t>
      </w:r>
      <w:r w:rsidR="002434BE" w:rsidRPr="000E6BCA">
        <w:rPr>
          <w:szCs w:val="24"/>
          <w:lang w:val="uk-UA"/>
        </w:rPr>
        <w:t xml:space="preserve"> для </w:t>
      </w:r>
      <w:r w:rsidRPr="000E6BCA">
        <w:rPr>
          <w:szCs w:val="24"/>
          <w:lang w:val="uk-UA"/>
        </w:rPr>
        <w:t xml:space="preserve">піднімання </w:t>
      </w:r>
      <w:r w:rsidR="00264E1D" w:rsidRPr="000E6BCA">
        <w:rPr>
          <w:szCs w:val="24"/>
          <w:lang w:val="uk-UA"/>
        </w:rPr>
        <w:t xml:space="preserve">вантажу </w:t>
      </w:r>
      <w:r w:rsidR="002434BE" w:rsidRPr="000E6BCA">
        <w:rPr>
          <w:szCs w:val="24"/>
          <w:lang w:val="uk-UA"/>
        </w:rPr>
        <w:t xml:space="preserve">за допомогою </w:t>
      </w:r>
      <w:r w:rsidR="009C7DB0" w:rsidRPr="000E6BCA">
        <w:rPr>
          <w:szCs w:val="24"/>
          <w:lang w:val="uk-UA"/>
        </w:rPr>
        <w:t>перемикача</w:t>
      </w:r>
      <w:r w:rsidR="00D86E32" w:rsidRPr="000E6BCA">
        <w:rPr>
          <w:szCs w:val="24"/>
          <w:lang w:val="uk-UA"/>
        </w:rPr>
        <w:t xml:space="preserve"> з ключем</w:t>
      </w:r>
      <w:r w:rsidR="009C7DB0" w:rsidRPr="000E6BCA">
        <w:rPr>
          <w:szCs w:val="24"/>
          <w:lang w:val="uk-UA"/>
        </w:rPr>
        <w:t xml:space="preserve">, </w:t>
      </w:r>
      <w:r w:rsidR="00264E1D" w:rsidRPr="000E6BCA">
        <w:rPr>
          <w:szCs w:val="24"/>
          <w:lang w:val="uk-UA"/>
        </w:rPr>
        <w:t xml:space="preserve">в якому </w:t>
      </w:r>
      <w:r w:rsidR="009C7DB0" w:rsidRPr="000E6BCA">
        <w:rPr>
          <w:szCs w:val="24"/>
          <w:lang w:val="uk-UA"/>
        </w:rPr>
        <w:t>ключ мож</w:t>
      </w:r>
      <w:r w:rsidR="0081647C" w:rsidRPr="000E6BCA">
        <w:rPr>
          <w:szCs w:val="24"/>
          <w:lang w:val="uk-UA"/>
        </w:rPr>
        <w:t>наз</w:t>
      </w:r>
      <w:r w:rsidR="009C7DB0" w:rsidRPr="000E6BCA">
        <w:rPr>
          <w:szCs w:val="24"/>
          <w:lang w:val="uk-UA"/>
        </w:rPr>
        <w:t>н</w:t>
      </w:r>
      <w:r w:rsidR="009C7DB0" w:rsidRPr="000E6BCA">
        <w:rPr>
          <w:szCs w:val="24"/>
          <w:lang w:val="uk-UA"/>
        </w:rPr>
        <w:t>я</w:t>
      </w:r>
      <w:r w:rsidR="009C7DB0" w:rsidRPr="000E6BCA">
        <w:rPr>
          <w:szCs w:val="24"/>
          <w:lang w:val="uk-UA"/>
        </w:rPr>
        <w:t xml:space="preserve">ти разом з </w:t>
      </w:r>
      <w:r w:rsidR="00A730FA" w:rsidRPr="000E6BCA">
        <w:rPr>
          <w:szCs w:val="24"/>
          <w:lang w:val="uk-UA"/>
        </w:rPr>
        <w:t>індикатором під час експлуатації</w:t>
      </w:r>
      <w:r w:rsidR="009C7DB0" w:rsidRPr="000E6BCA">
        <w:rPr>
          <w:szCs w:val="24"/>
          <w:lang w:val="uk-UA"/>
        </w:rPr>
        <w:t>. В обох випадках причі</w:t>
      </w:r>
      <w:r w:rsidR="009C7DB0" w:rsidRPr="000E6BCA">
        <w:rPr>
          <w:szCs w:val="24"/>
          <w:lang w:val="uk-UA"/>
        </w:rPr>
        <w:t>п</w:t>
      </w:r>
      <w:r w:rsidR="00D86E32" w:rsidRPr="000E6BCA">
        <w:rPr>
          <w:szCs w:val="24"/>
          <w:lang w:val="uk-UA"/>
        </w:rPr>
        <w:t>н</w:t>
      </w:r>
      <w:r w:rsidR="00D904C1" w:rsidRPr="000E6BCA">
        <w:rPr>
          <w:szCs w:val="24"/>
          <w:lang w:val="uk-UA"/>
        </w:rPr>
        <w:t>ий</w:t>
      </w:r>
      <w:r w:rsidR="00D86E32" w:rsidRPr="000E6BCA">
        <w:rPr>
          <w:szCs w:val="24"/>
          <w:lang w:val="uk-UA"/>
        </w:rPr>
        <w:t xml:space="preserve"> ва</w:t>
      </w:r>
      <w:r w:rsidR="00D904C1" w:rsidRPr="000E6BCA">
        <w:rPr>
          <w:szCs w:val="24"/>
          <w:lang w:val="uk-UA"/>
        </w:rPr>
        <w:t>гон має</w:t>
      </w:r>
      <w:r w:rsidR="009C7DB0" w:rsidRPr="000E6BCA">
        <w:rPr>
          <w:szCs w:val="24"/>
          <w:lang w:val="uk-UA"/>
        </w:rPr>
        <w:t xml:space="preserve"> бути </w:t>
      </w:r>
      <w:r w:rsidR="00D904C1" w:rsidRPr="000E6BCA">
        <w:rPr>
          <w:szCs w:val="24"/>
          <w:lang w:val="uk-UA"/>
        </w:rPr>
        <w:t xml:space="preserve">обладнаний світильником з </w:t>
      </w:r>
      <w:r w:rsidR="009C7DB0" w:rsidRPr="000E6BCA">
        <w:rPr>
          <w:szCs w:val="24"/>
          <w:lang w:val="uk-UA"/>
        </w:rPr>
        <w:t>безперервн</w:t>
      </w:r>
      <w:r w:rsidR="00D904C1" w:rsidRPr="000E6BCA">
        <w:rPr>
          <w:szCs w:val="24"/>
          <w:lang w:val="uk-UA"/>
        </w:rPr>
        <w:t>им</w:t>
      </w:r>
      <w:r w:rsidR="009C7DB0" w:rsidRPr="000E6BCA">
        <w:rPr>
          <w:szCs w:val="24"/>
          <w:lang w:val="uk-UA"/>
        </w:rPr>
        <w:t xml:space="preserve"> син</w:t>
      </w:r>
      <w:r w:rsidR="00D904C1" w:rsidRPr="000E6BCA">
        <w:rPr>
          <w:szCs w:val="24"/>
          <w:lang w:val="uk-UA"/>
        </w:rPr>
        <w:t>ім</w:t>
      </w:r>
      <w:r w:rsidR="009C7DB0" w:rsidRPr="000E6BCA">
        <w:rPr>
          <w:szCs w:val="24"/>
          <w:lang w:val="uk-UA"/>
        </w:rPr>
        <w:t xml:space="preserve"> світло</w:t>
      </w:r>
      <w:r w:rsidR="00D904C1" w:rsidRPr="000E6BCA">
        <w:rPr>
          <w:szCs w:val="24"/>
          <w:lang w:val="uk-UA"/>
        </w:rPr>
        <w:t>м</w:t>
      </w:r>
      <w:r w:rsidR="009C7DB0" w:rsidRPr="000E6BCA">
        <w:rPr>
          <w:szCs w:val="24"/>
          <w:lang w:val="uk-UA"/>
        </w:rPr>
        <w:t>, видим</w:t>
      </w:r>
      <w:r w:rsidR="00AD0769" w:rsidRPr="000E6BCA">
        <w:rPr>
          <w:szCs w:val="24"/>
          <w:lang w:val="uk-UA"/>
        </w:rPr>
        <w:t>им</w:t>
      </w:r>
      <w:r w:rsidRPr="000E6BCA">
        <w:rPr>
          <w:szCs w:val="24"/>
          <w:lang w:val="uk-UA"/>
        </w:rPr>
        <w:t>і</w:t>
      </w:r>
      <w:r w:rsidR="009C7DB0" w:rsidRPr="000E6BCA">
        <w:rPr>
          <w:szCs w:val="24"/>
          <w:lang w:val="uk-UA"/>
        </w:rPr>
        <w:t>з</w:t>
      </w:r>
      <w:r w:rsidR="00D86E32" w:rsidRPr="000E6BCA">
        <w:rPr>
          <w:szCs w:val="24"/>
          <w:lang w:val="uk-UA"/>
        </w:rPr>
        <w:t>зовні з усіх боків причі</w:t>
      </w:r>
      <w:r w:rsidR="009C7DB0" w:rsidRPr="000E6BCA">
        <w:rPr>
          <w:szCs w:val="24"/>
          <w:lang w:val="uk-UA"/>
        </w:rPr>
        <w:t>п</w:t>
      </w:r>
      <w:r w:rsidR="00D86E32"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="009C7DB0" w:rsidRPr="000E6BCA">
        <w:rPr>
          <w:szCs w:val="24"/>
          <w:lang w:val="uk-UA"/>
        </w:rPr>
        <w:t xml:space="preserve">, </w:t>
      </w:r>
      <w:r w:rsidR="00D86E32" w:rsidRPr="000E6BCA">
        <w:rPr>
          <w:szCs w:val="24"/>
          <w:lang w:val="uk-UA"/>
        </w:rPr>
        <w:t>як</w:t>
      </w:r>
      <w:r w:rsidR="00AD0769" w:rsidRPr="000E6BCA">
        <w:rPr>
          <w:szCs w:val="24"/>
          <w:lang w:val="uk-UA"/>
        </w:rPr>
        <w:t>ий</w:t>
      </w:r>
      <w:r w:rsidR="009C7DB0" w:rsidRPr="000E6BCA">
        <w:rPr>
          <w:szCs w:val="24"/>
          <w:lang w:val="uk-UA"/>
        </w:rPr>
        <w:t>вказує</w:t>
      </w:r>
      <w:r w:rsidR="00A730FA" w:rsidRPr="000E6BCA">
        <w:rPr>
          <w:szCs w:val="24"/>
          <w:lang w:val="uk-UA"/>
        </w:rPr>
        <w:t xml:space="preserve"> на те</w:t>
      </w:r>
      <w:r w:rsidR="009C7DB0" w:rsidRPr="000E6BCA">
        <w:rPr>
          <w:szCs w:val="24"/>
          <w:lang w:val="uk-UA"/>
        </w:rPr>
        <w:t>,</w:t>
      </w:r>
      <w:r w:rsidR="00A730FA" w:rsidRPr="000E6BCA">
        <w:rPr>
          <w:szCs w:val="24"/>
          <w:lang w:val="uk-UA"/>
        </w:rPr>
        <w:t xml:space="preserve"> що індик</w:t>
      </w:r>
      <w:r w:rsidR="00477DE4" w:rsidRPr="000E6BCA">
        <w:rPr>
          <w:szCs w:val="24"/>
          <w:lang w:val="uk-UA"/>
        </w:rPr>
        <w:t>атор номінальної потужності справний (функціону</w:t>
      </w:r>
      <w:r w:rsidR="00A730FA" w:rsidRPr="000E6BCA">
        <w:rPr>
          <w:szCs w:val="24"/>
          <w:lang w:val="uk-UA"/>
        </w:rPr>
        <w:t>є</w:t>
      </w:r>
      <w:r w:rsidR="00477DE4" w:rsidRPr="000E6BCA">
        <w:rPr>
          <w:szCs w:val="24"/>
          <w:lang w:val="uk-UA"/>
        </w:rPr>
        <w:t>)</w:t>
      </w:r>
      <w:r w:rsidR="009C7DB0" w:rsidRPr="000E6BCA">
        <w:rPr>
          <w:szCs w:val="24"/>
          <w:lang w:val="uk-UA"/>
        </w:rPr>
        <w:t>.</w:t>
      </w:r>
    </w:p>
    <w:p w:rsidR="00897069" w:rsidRPr="000E6BCA" w:rsidRDefault="00976087" w:rsidP="009C7DB0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В і</w:t>
      </w:r>
      <w:r w:rsidR="009C7DB0" w:rsidRPr="000E6BCA">
        <w:rPr>
          <w:szCs w:val="24"/>
          <w:lang w:val="uk-UA"/>
        </w:rPr>
        <w:t>нформаці</w:t>
      </w:r>
      <w:r w:rsidRPr="000E6BCA">
        <w:rPr>
          <w:szCs w:val="24"/>
          <w:lang w:val="uk-UA"/>
        </w:rPr>
        <w:t>ї щодо</w:t>
      </w:r>
      <w:r w:rsidR="009C7DB0" w:rsidRPr="000E6BCA">
        <w:rPr>
          <w:szCs w:val="24"/>
          <w:lang w:val="uk-UA"/>
        </w:rPr>
        <w:t xml:space="preserve"> використання повинн</w:t>
      </w:r>
      <w:r w:rsidRPr="000E6BCA">
        <w:rPr>
          <w:szCs w:val="24"/>
          <w:lang w:val="uk-UA"/>
        </w:rPr>
        <w:t xml:space="preserve">ібути зазначені </w:t>
      </w:r>
      <w:r w:rsidR="009C7DB0" w:rsidRPr="000E6BCA">
        <w:rPr>
          <w:szCs w:val="24"/>
          <w:lang w:val="uk-UA"/>
        </w:rPr>
        <w:t xml:space="preserve">випадки, коли дозволено вимикати </w:t>
      </w:r>
      <w:r w:rsidR="00427655" w:rsidRPr="000E6BCA">
        <w:rPr>
          <w:szCs w:val="24"/>
          <w:lang w:val="uk-UA"/>
        </w:rPr>
        <w:t xml:space="preserve">індикатор </w:t>
      </w:r>
      <w:r w:rsidR="00FC0B85" w:rsidRPr="000E6BCA">
        <w:rPr>
          <w:szCs w:val="24"/>
          <w:lang w:val="uk-UA"/>
        </w:rPr>
        <w:t>(в основному</w:t>
      </w:r>
      <w:r w:rsidR="009C7DB0" w:rsidRPr="000E6BCA">
        <w:rPr>
          <w:szCs w:val="24"/>
          <w:lang w:val="uk-UA"/>
        </w:rPr>
        <w:t xml:space="preserve"> під час аварійного відновлення або коли екскаватор перебуває </w:t>
      </w:r>
      <w:r w:rsidR="002F0970" w:rsidRPr="000E6BCA">
        <w:rPr>
          <w:szCs w:val="24"/>
          <w:lang w:val="uk-UA"/>
        </w:rPr>
        <w:t xml:space="preserve">в </w:t>
      </w:r>
      <w:r w:rsidR="00AD0769" w:rsidRPr="000E6BCA">
        <w:rPr>
          <w:szCs w:val="24"/>
          <w:lang w:val="uk-UA"/>
        </w:rPr>
        <w:t xml:space="preserve">положенні </w:t>
      </w:r>
      <w:r w:rsidR="009C7DB0" w:rsidRPr="000E6BCA">
        <w:rPr>
          <w:szCs w:val="24"/>
          <w:lang w:val="uk-UA"/>
        </w:rPr>
        <w:t>копання). І</w:t>
      </w:r>
      <w:r w:rsidR="009C7DB0" w:rsidRPr="000E6BCA">
        <w:rPr>
          <w:szCs w:val="24"/>
          <w:lang w:val="uk-UA"/>
        </w:rPr>
        <w:t>н</w:t>
      </w:r>
      <w:r w:rsidR="009C7DB0" w:rsidRPr="000E6BCA">
        <w:rPr>
          <w:szCs w:val="24"/>
          <w:lang w:val="uk-UA"/>
        </w:rPr>
        <w:t xml:space="preserve">формація повинна </w:t>
      </w:r>
      <w:r w:rsidR="00592867" w:rsidRPr="000E6BCA">
        <w:rPr>
          <w:szCs w:val="24"/>
          <w:lang w:val="uk-UA"/>
        </w:rPr>
        <w:t xml:space="preserve">наголошувати </w:t>
      </w:r>
      <w:r w:rsidR="009C7DB0" w:rsidRPr="000E6BCA">
        <w:rPr>
          <w:szCs w:val="24"/>
          <w:lang w:val="uk-UA"/>
        </w:rPr>
        <w:t xml:space="preserve">важливість </w:t>
      </w:r>
      <w:r w:rsidR="00592867" w:rsidRPr="000E6BCA">
        <w:rPr>
          <w:szCs w:val="24"/>
          <w:lang w:val="uk-UA"/>
        </w:rPr>
        <w:t>функціонування</w:t>
      </w:r>
      <w:r w:rsidR="0035791B" w:rsidRPr="000E6BCA">
        <w:rPr>
          <w:szCs w:val="24"/>
          <w:lang w:val="uk-UA"/>
        </w:rPr>
        <w:t>індикат</w:t>
      </w:r>
      <w:r w:rsidR="0035791B" w:rsidRPr="000E6BCA">
        <w:rPr>
          <w:szCs w:val="24"/>
          <w:lang w:val="uk-UA"/>
        </w:rPr>
        <w:t>о</w:t>
      </w:r>
      <w:r w:rsidR="0035791B" w:rsidRPr="000E6BCA">
        <w:rPr>
          <w:szCs w:val="24"/>
          <w:lang w:val="uk-UA"/>
        </w:rPr>
        <w:t xml:space="preserve">ра </w:t>
      </w:r>
      <w:r w:rsidR="009C7DB0" w:rsidRPr="000E6BCA">
        <w:rPr>
          <w:szCs w:val="24"/>
          <w:lang w:val="uk-UA"/>
        </w:rPr>
        <w:t xml:space="preserve">під час </w:t>
      </w:r>
      <w:r w:rsidR="005B73B6" w:rsidRPr="000E6BCA">
        <w:rPr>
          <w:szCs w:val="24"/>
          <w:lang w:val="uk-UA"/>
        </w:rPr>
        <w:t>піднімальних</w:t>
      </w:r>
      <w:r w:rsidR="009C7DB0" w:rsidRPr="000E6BCA">
        <w:rPr>
          <w:szCs w:val="24"/>
          <w:lang w:val="uk-UA"/>
        </w:rPr>
        <w:t>операцій; див. 8.2.1, 29).</w:t>
      </w:r>
    </w:p>
    <w:p w:rsidR="00592867" w:rsidRPr="000E6BCA" w:rsidRDefault="00592867" w:rsidP="009C7DB0">
      <w:pPr>
        <w:contextualSpacing/>
        <w:rPr>
          <w:szCs w:val="24"/>
          <w:lang w:val="uk-UA"/>
        </w:rPr>
      </w:pPr>
    </w:p>
    <w:p w:rsidR="001B0BEF" w:rsidRPr="000E6BCA" w:rsidRDefault="001B0BEF" w:rsidP="001B0BEF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5.11.4.3 Попередження про </w:t>
      </w:r>
      <w:r w:rsidR="00107CE3" w:rsidRPr="000E6BCA">
        <w:rPr>
          <w:b/>
          <w:szCs w:val="24"/>
          <w:lang w:val="uk-UA"/>
        </w:rPr>
        <w:t>майбутнє</w:t>
      </w:r>
      <w:r w:rsidRPr="000E6BCA">
        <w:rPr>
          <w:b/>
          <w:szCs w:val="24"/>
          <w:lang w:val="uk-UA"/>
        </w:rPr>
        <w:t xml:space="preserve"> перевантаження</w:t>
      </w:r>
    </w:p>
    <w:p w:rsidR="00B67C11" w:rsidRPr="000E6BCA" w:rsidRDefault="00B67C11" w:rsidP="001B0BEF">
      <w:pPr>
        <w:contextualSpacing/>
        <w:rPr>
          <w:szCs w:val="24"/>
          <w:lang w:val="uk-UA"/>
        </w:rPr>
      </w:pPr>
    </w:p>
    <w:p w:rsidR="001B0BEF" w:rsidRPr="000E6BCA" w:rsidRDefault="0014776C" w:rsidP="001B0BEF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Якщо </w:t>
      </w:r>
      <w:r w:rsidR="00F85D83" w:rsidRPr="000E6BCA">
        <w:rPr>
          <w:szCs w:val="24"/>
          <w:lang w:val="uk-UA"/>
        </w:rPr>
        <w:t>встановлений</w:t>
      </w:r>
      <w:r w:rsidR="0035791B" w:rsidRPr="000E6BCA">
        <w:rPr>
          <w:szCs w:val="24"/>
          <w:lang w:val="uk-UA"/>
        </w:rPr>
        <w:t xml:space="preserve"> індикатор номінальної потужності, </w:t>
      </w:r>
      <w:r w:rsidR="00EB14CC" w:rsidRPr="000E6BCA">
        <w:rPr>
          <w:szCs w:val="24"/>
          <w:lang w:val="uk-UA"/>
        </w:rPr>
        <w:t xml:space="preserve">оператор має </w:t>
      </w:r>
      <w:r w:rsidR="005B73B6" w:rsidRPr="000E6BCA">
        <w:rPr>
          <w:szCs w:val="24"/>
          <w:lang w:val="uk-UA"/>
        </w:rPr>
        <w:t xml:space="preserve">отримувати </w:t>
      </w:r>
      <w:r w:rsidR="0035791B" w:rsidRPr="000E6BCA">
        <w:rPr>
          <w:szCs w:val="24"/>
          <w:lang w:val="uk-UA"/>
        </w:rPr>
        <w:t>звукові та візуальні сигнали</w:t>
      </w:r>
      <w:r w:rsidR="001B0BEF" w:rsidRPr="000E6BCA">
        <w:rPr>
          <w:szCs w:val="24"/>
          <w:lang w:val="uk-UA"/>
        </w:rPr>
        <w:t xml:space="preserve"> попередження, коли нав</w:t>
      </w:r>
      <w:r w:rsidR="001B0BEF" w:rsidRPr="000E6BCA">
        <w:rPr>
          <w:szCs w:val="24"/>
          <w:lang w:val="uk-UA"/>
        </w:rPr>
        <w:t>а</w:t>
      </w:r>
      <w:r w:rsidR="001B0BEF" w:rsidRPr="000E6BCA">
        <w:rPr>
          <w:szCs w:val="24"/>
          <w:lang w:val="uk-UA"/>
        </w:rPr>
        <w:t>нтаження досяг</w:t>
      </w:r>
      <w:r w:rsidR="009A6650" w:rsidRPr="000E6BCA">
        <w:rPr>
          <w:szCs w:val="24"/>
          <w:lang w:val="uk-UA"/>
        </w:rPr>
        <w:t>не</w:t>
      </w:r>
      <w:r w:rsidR="001B0BEF" w:rsidRPr="000E6BCA">
        <w:rPr>
          <w:szCs w:val="24"/>
          <w:lang w:val="uk-UA"/>
        </w:rPr>
        <w:t xml:space="preserve"> 90% </w:t>
      </w:r>
      <w:r w:rsidR="009A6650" w:rsidRPr="000E6BCA">
        <w:rPr>
          <w:szCs w:val="24"/>
          <w:lang w:val="uk-UA"/>
        </w:rPr>
        <w:t xml:space="preserve">- </w:t>
      </w:r>
      <w:r w:rsidR="001B0BEF" w:rsidRPr="000E6BCA">
        <w:rPr>
          <w:szCs w:val="24"/>
          <w:lang w:val="uk-UA"/>
        </w:rPr>
        <w:t xml:space="preserve">97,5% номінального навантаження, </w:t>
      </w:r>
      <w:r w:rsidR="009A6650" w:rsidRPr="000E6BCA">
        <w:rPr>
          <w:szCs w:val="24"/>
          <w:lang w:val="uk-UA"/>
        </w:rPr>
        <w:t xml:space="preserve">і </w:t>
      </w:r>
      <w:r w:rsidR="001B0BEF" w:rsidRPr="000E6BCA">
        <w:rPr>
          <w:szCs w:val="24"/>
          <w:lang w:val="uk-UA"/>
        </w:rPr>
        <w:t>причі</w:t>
      </w:r>
      <w:r w:rsidR="001B0BEF" w:rsidRPr="000E6BCA">
        <w:rPr>
          <w:szCs w:val="24"/>
          <w:lang w:val="uk-UA"/>
        </w:rPr>
        <w:t>п</w:t>
      </w:r>
      <w:r w:rsidR="00F85D83" w:rsidRPr="000E6BCA">
        <w:rPr>
          <w:szCs w:val="24"/>
          <w:lang w:val="uk-UA"/>
        </w:rPr>
        <w:t>ний вагон</w:t>
      </w:r>
      <w:r w:rsidR="005B73B6" w:rsidRPr="000E6BCA">
        <w:rPr>
          <w:szCs w:val="24"/>
          <w:lang w:val="uk-UA"/>
        </w:rPr>
        <w:t xml:space="preserve">повинен </w:t>
      </w:r>
      <w:r w:rsidR="003C5077" w:rsidRPr="000E6BCA">
        <w:rPr>
          <w:szCs w:val="24"/>
          <w:lang w:val="uk-UA"/>
        </w:rPr>
        <w:t>припин</w:t>
      </w:r>
      <w:r w:rsidR="005B73B6" w:rsidRPr="000E6BCA">
        <w:rPr>
          <w:szCs w:val="24"/>
          <w:lang w:val="uk-UA"/>
        </w:rPr>
        <w:t>ити</w:t>
      </w:r>
      <w:r w:rsidR="001B0BEF" w:rsidRPr="000E6BCA">
        <w:rPr>
          <w:szCs w:val="24"/>
          <w:lang w:val="uk-UA"/>
        </w:rPr>
        <w:t>під</w:t>
      </w:r>
      <w:r w:rsidR="005B73B6" w:rsidRPr="000E6BCA">
        <w:rPr>
          <w:szCs w:val="24"/>
          <w:lang w:val="uk-UA"/>
        </w:rPr>
        <w:t>німання</w:t>
      </w:r>
      <w:r w:rsidR="001B0BEF" w:rsidRPr="000E6BCA">
        <w:rPr>
          <w:szCs w:val="24"/>
          <w:lang w:val="uk-UA"/>
        </w:rPr>
        <w:t xml:space="preserve"> або </w:t>
      </w:r>
      <w:r w:rsidR="005B73B6" w:rsidRPr="000E6BCA">
        <w:rPr>
          <w:szCs w:val="24"/>
          <w:lang w:val="uk-UA"/>
        </w:rPr>
        <w:t xml:space="preserve">збільшення </w:t>
      </w:r>
      <w:r w:rsidR="0095387F" w:rsidRPr="000E6BCA">
        <w:rPr>
          <w:szCs w:val="24"/>
          <w:lang w:val="uk-UA"/>
        </w:rPr>
        <w:t>вантажн</w:t>
      </w:r>
      <w:r w:rsidR="005B73B6" w:rsidRPr="000E6BCA">
        <w:rPr>
          <w:szCs w:val="24"/>
          <w:lang w:val="uk-UA"/>
        </w:rPr>
        <w:t>ого</w:t>
      </w:r>
      <w:r w:rsidR="0095387F" w:rsidRPr="000E6BCA">
        <w:rPr>
          <w:szCs w:val="24"/>
          <w:lang w:val="uk-UA"/>
        </w:rPr>
        <w:t xml:space="preserve"> момент</w:t>
      </w:r>
      <w:r w:rsidR="005B73B6" w:rsidRPr="000E6BCA">
        <w:rPr>
          <w:szCs w:val="24"/>
          <w:lang w:val="uk-UA"/>
        </w:rPr>
        <w:t>у</w:t>
      </w:r>
      <w:r w:rsidR="001B0BEF" w:rsidRPr="000E6BCA">
        <w:rPr>
          <w:szCs w:val="24"/>
          <w:lang w:val="uk-UA"/>
        </w:rPr>
        <w:t>, коли навантаження досяг</w:t>
      </w:r>
      <w:r w:rsidR="005B73B6" w:rsidRPr="000E6BCA">
        <w:rPr>
          <w:szCs w:val="24"/>
          <w:lang w:val="uk-UA"/>
        </w:rPr>
        <w:t>не</w:t>
      </w:r>
      <w:r w:rsidR="001B0BEF" w:rsidRPr="000E6BCA">
        <w:rPr>
          <w:szCs w:val="24"/>
          <w:lang w:val="uk-UA"/>
        </w:rPr>
        <w:t xml:space="preserve"> 102,5% </w:t>
      </w:r>
      <w:r w:rsidR="00ED48D3" w:rsidRPr="000E6BCA">
        <w:rPr>
          <w:szCs w:val="24"/>
          <w:lang w:val="uk-UA"/>
        </w:rPr>
        <w:t xml:space="preserve">- </w:t>
      </w:r>
      <w:r w:rsidR="001B0BEF" w:rsidRPr="000E6BCA">
        <w:rPr>
          <w:szCs w:val="24"/>
          <w:lang w:val="uk-UA"/>
        </w:rPr>
        <w:t xml:space="preserve">110% від номінального навантаження. </w:t>
      </w:r>
      <w:r w:rsidR="00ED48D3" w:rsidRPr="000E6BCA">
        <w:rPr>
          <w:szCs w:val="24"/>
          <w:lang w:val="uk-UA"/>
        </w:rPr>
        <w:t xml:space="preserve">Коли навантаження </w:t>
      </w:r>
      <w:r w:rsidR="005B73B6" w:rsidRPr="000E6BCA">
        <w:rPr>
          <w:szCs w:val="24"/>
          <w:lang w:val="uk-UA"/>
        </w:rPr>
        <w:t xml:space="preserve">досягне </w:t>
      </w:r>
      <w:r w:rsidR="001B0BEF" w:rsidRPr="000E6BCA">
        <w:rPr>
          <w:szCs w:val="24"/>
          <w:lang w:val="uk-UA"/>
        </w:rPr>
        <w:t>102,5%, причіп</w:t>
      </w:r>
      <w:r w:rsidR="00161625" w:rsidRPr="000E6BCA">
        <w:rPr>
          <w:szCs w:val="24"/>
          <w:lang w:val="uk-UA"/>
        </w:rPr>
        <w:t>ний вагон</w:t>
      </w:r>
      <w:r w:rsidR="001B0BEF" w:rsidRPr="000E6BCA">
        <w:rPr>
          <w:szCs w:val="24"/>
          <w:lang w:val="uk-UA"/>
        </w:rPr>
        <w:t xml:space="preserve"> все ще повинен бути спроможним зменшити вантажний момент.</w:t>
      </w:r>
    </w:p>
    <w:p w:rsidR="001B0BEF" w:rsidRPr="000E6BCA" w:rsidRDefault="005B73B6" w:rsidP="001B0BEF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Попередження 90%і блокування руху 102,5% мають діяти (пр</w:t>
      </w:r>
      <w:r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>цювати) п</w:t>
      </w:r>
      <w:r w:rsidR="009813A0" w:rsidRPr="000E6BCA">
        <w:rPr>
          <w:szCs w:val="24"/>
          <w:lang w:val="uk-UA"/>
        </w:rPr>
        <w:t>ід час усіх переміщень, наприклад, переміщення стріли та обертання вежі</w:t>
      </w:r>
      <w:r w:rsidR="001B0BEF" w:rsidRPr="000E6BCA">
        <w:rPr>
          <w:szCs w:val="24"/>
          <w:lang w:val="uk-UA"/>
        </w:rPr>
        <w:t>.</w:t>
      </w:r>
    </w:p>
    <w:p w:rsidR="00397A0A" w:rsidRPr="000E6BCA" w:rsidRDefault="00397A0A" w:rsidP="001B0BEF">
      <w:pPr>
        <w:contextualSpacing/>
        <w:rPr>
          <w:szCs w:val="24"/>
          <w:lang w:val="uk-UA"/>
        </w:rPr>
      </w:pPr>
    </w:p>
    <w:p w:rsidR="001B0BEF" w:rsidRPr="000E6BCA" w:rsidRDefault="00397A0A" w:rsidP="00107F36">
      <w:pPr>
        <w:pStyle w:val="1"/>
        <w:rPr>
          <w:lang w:val="uk-UA"/>
        </w:rPr>
      </w:pPr>
      <w:bookmarkStart w:id="29" w:name="_Toc13490533"/>
      <w:r w:rsidRPr="000E6BCA">
        <w:rPr>
          <w:lang w:val="uk-UA"/>
        </w:rPr>
        <w:t xml:space="preserve">5.12 </w:t>
      </w:r>
      <w:r w:rsidR="001B0BEF" w:rsidRPr="000E6BCA">
        <w:rPr>
          <w:lang w:val="uk-UA"/>
        </w:rPr>
        <w:t>Пристрої аварійної зупинки</w:t>
      </w:r>
      <w:bookmarkEnd w:id="29"/>
    </w:p>
    <w:p w:rsidR="001B0BEF" w:rsidRPr="000E6BCA" w:rsidRDefault="00397A0A" w:rsidP="001B0BEF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5.12.1 Пристрої а</w:t>
      </w:r>
      <w:r w:rsidR="001B0BEF" w:rsidRPr="000E6BCA">
        <w:rPr>
          <w:b/>
          <w:szCs w:val="24"/>
          <w:lang w:val="uk-UA"/>
        </w:rPr>
        <w:t>варійно</w:t>
      </w:r>
      <w:r w:rsidRPr="000E6BCA">
        <w:rPr>
          <w:b/>
          <w:szCs w:val="24"/>
          <w:lang w:val="uk-UA"/>
        </w:rPr>
        <w:t xml:space="preserve">ї </w:t>
      </w:r>
      <w:r w:rsidR="001B0BEF" w:rsidRPr="000E6BCA">
        <w:rPr>
          <w:b/>
          <w:szCs w:val="24"/>
          <w:lang w:val="uk-UA"/>
        </w:rPr>
        <w:t>зупин</w:t>
      </w:r>
      <w:r w:rsidRPr="000E6BCA">
        <w:rPr>
          <w:b/>
          <w:szCs w:val="24"/>
          <w:lang w:val="uk-UA"/>
        </w:rPr>
        <w:t>ки</w:t>
      </w:r>
      <w:r w:rsidR="00DB41EF" w:rsidRPr="000E6BCA">
        <w:rPr>
          <w:b/>
          <w:szCs w:val="24"/>
          <w:lang w:val="uk-UA"/>
        </w:rPr>
        <w:t>переміщення причі</w:t>
      </w:r>
      <w:r w:rsidR="001B0BEF" w:rsidRPr="000E6BCA">
        <w:rPr>
          <w:b/>
          <w:szCs w:val="24"/>
          <w:lang w:val="uk-UA"/>
        </w:rPr>
        <w:t>п</w:t>
      </w:r>
      <w:r w:rsidR="00DB41EF" w:rsidRPr="000E6BCA">
        <w:rPr>
          <w:b/>
          <w:szCs w:val="24"/>
          <w:lang w:val="uk-UA"/>
        </w:rPr>
        <w:t xml:space="preserve">ного </w:t>
      </w:r>
      <w:r w:rsidR="00A90262" w:rsidRPr="000E6BCA">
        <w:rPr>
          <w:b/>
          <w:szCs w:val="24"/>
          <w:lang w:val="uk-UA"/>
        </w:rPr>
        <w:t>вагона</w:t>
      </w:r>
      <w:r w:rsidR="001B0BEF" w:rsidRPr="000E6BCA">
        <w:rPr>
          <w:b/>
          <w:szCs w:val="24"/>
          <w:lang w:val="uk-UA"/>
        </w:rPr>
        <w:t xml:space="preserve"> і робочого обладнання</w:t>
      </w:r>
    </w:p>
    <w:p w:rsidR="00592867" w:rsidRPr="000E6BCA" w:rsidRDefault="001B0BEF" w:rsidP="001B0BEF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Виробник </w:t>
      </w:r>
      <w:r w:rsidR="002C4135" w:rsidRPr="000E6BCA">
        <w:rPr>
          <w:szCs w:val="24"/>
          <w:lang w:val="uk-UA"/>
        </w:rPr>
        <w:t xml:space="preserve">має </w:t>
      </w:r>
      <w:r w:rsidRPr="000E6BCA">
        <w:rPr>
          <w:szCs w:val="24"/>
          <w:lang w:val="uk-UA"/>
        </w:rPr>
        <w:t>визнач</w:t>
      </w:r>
      <w:r w:rsidR="002C4135" w:rsidRPr="000E6BCA">
        <w:rPr>
          <w:szCs w:val="24"/>
          <w:lang w:val="uk-UA"/>
        </w:rPr>
        <w:t>ити кількість, місця</w:t>
      </w:r>
      <w:r w:rsidRPr="000E6BCA">
        <w:rPr>
          <w:szCs w:val="24"/>
          <w:lang w:val="uk-UA"/>
        </w:rPr>
        <w:t xml:space="preserve"> розташування та пр</w:t>
      </w:r>
      <w:r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 xml:space="preserve">строїв аварійної зупинки на основі оцінки ризику. </w:t>
      </w:r>
      <w:r w:rsidR="00173561" w:rsidRPr="000E6BCA">
        <w:rPr>
          <w:szCs w:val="24"/>
          <w:lang w:val="uk-UA"/>
        </w:rPr>
        <w:t xml:space="preserve">Конструкція </w:t>
      </w:r>
      <w:r w:rsidR="00DE7945" w:rsidRPr="000E6BCA">
        <w:rPr>
          <w:szCs w:val="24"/>
          <w:lang w:val="uk-UA"/>
        </w:rPr>
        <w:t>п</w:t>
      </w:r>
      <w:r w:rsidRPr="000E6BCA">
        <w:rPr>
          <w:szCs w:val="24"/>
          <w:lang w:val="uk-UA"/>
        </w:rPr>
        <w:t>ристрої</w:t>
      </w:r>
      <w:r w:rsidR="00DE7945" w:rsidRPr="000E6BCA">
        <w:rPr>
          <w:szCs w:val="24"/>
          <w:lang w:val="uk-UA"/>
        </w:rPr>
        <w:t xml:space="preserve">в аварійної зупинки </w:t>
      </w:r>
      <w:r w:rsidR="00521A0A" w:rsidRPr="000E6BCA">
        <w:rPr>
          <w:szCs w:val="24"/>
          <w:lang w:val="uk-UA"/>
        </w:rPr>
        <w:t>має</w:t>
      </w:r>
      <w:r w:rsidR="00DE7945" w:rsidRPr="000E6BCA">
        <w:rPr>
          <w:szCs w:val="24"/>
          <w:lang w:val="uk-UA"/>
        </w:rPr>
        <w:t xml:space="preserve">відповідати </w:t>
      </w:r>
      <w:r w:rsidR="00DB41EF" w:rsidRPr="000E6BCA">
        <w:rPr>
          <w:szCs w:val="24"/>
          <w:lang w:val="uk-UA"/>
        </w:rPr>
        <w:t>вимог</w:t>
      </w:r>
      <w:r w:rsidR="00DE7945" w:rsidRPr="000E6BCA">
        <w:rPr>
          <w:szCs w:val="24"/>
          <w:lang w:val="uk-UA"/>
        </w:rPr>
        <w:t>ам</w:t>
      </w:r>
      <w:r w:rsidRPr="000E6BCA">
        <w:rPr>
          <w:szCs w:val="24"/>
          <w:lang w:val="uk-UA"/>
        </w:rPr>
        <w:t xml:space="preserve">EN ISO 13850 і </w:t>
      </w:r>
      <w:r w:rsidR="00173561" w:rsidRPr="000E6BCA">
        <w:rPr>
          <w:szCs w:val="24"/>
          <w:lang w:val="uk-UA"/>
        </w:rPr>
        <w:t xml:space="preserve">вони </w:t>
      </w:r>
      <w:r w:rsidR="00F87A3B" w:rsidRPr="000E6BCA">
        <w:rPr>
          <w:szCs w:val="24"/>
          <w:lang w:val="uk-UA"/>
        </w:rPr>
        <w:t xml:space="preserve">мають </w:t>
      </w:r>
      <w:r w:rsidRPr="000E6BCA">
        <w:rPr>
          <w:szCs w:val="24"/>
          <w:lang w:val="uk-UA"/>
        </w:rPr>
        <w:t>розмі</w:t>
      </w:r>
      <w:r w:rsidR="00F87A3B" w:rsidRPr="000E6BCA">
        <w:rPr>
          <w:szCs w:val="24"/>
          <w:lang w:val="uk-UA"/>
        </w:rPr>
        <w:t>щатися</w:t>
      </w:r>
      <w:r w:rsidRPr="000E6BCA">
        <w:rPr>
          <w:szCs w:val="24"/>
          <w:lang w:val="uk-UA"/>
        </w:rPr>
        <w:t xml:space="preserve"> всередині робочих кабін і поблизу робочого обла</w:t>
      </w:r>
      <w:r w:rsidR="00173561" w:rsidRPr="000E6BCA">
        <w:rPr>
          <w:szCs w:val="24"/>
          <w:lang w:val="uk-UA"/>
        </w:rPr>
        <w:t xml:space="preserve">днання з обох </w:t>
      </w:r>
      <w:r w:rsidR="00F87A3B" w:rsidRPr="000E6BCA">
        <w:rPr>
          <w:szCs w:val="24"/>
          <w:lang w:val="uk-UA"/>
        </w:rPr>
        <w:t xml:space="preserve">сторін </w:t>
      </w:r>
      <w:r w:rsidR="00173561" w:rsidRPr="000E6BCA">
        <w:rPr>
          <w:szCs w:val="24"/>
          <w:lang w:val="uk-UA"/>
        </w:rPr>
        <w:t>причі</w:t>
      </w:r>
      <w:r w:rsidRPr="000E6BCA">
        <w:rPr>
          <w:szCs w:val="24"/>
          <w:lang w:val="uk-UA"/>
        </w:rPr>
        <w:t>п</w:t>
      </w:r>
      <w:r w:rsidR="00173561"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Pr="000E6BCA">
        <w:rPr>
          <w:szCs w:val="24"/>
          <w:lang w:val="uk-UA"/>
        </w:rPr>
        <w:t xml:space="preserve">. </w:t>
      </w:r>
      <w:r w:rsidR="00F87A3B" w:rsidRPr="000E6BCA">
        <w:rPr>
          <w:szCs w:val="24"/>
          <w:lang w:val="uk-UA"/>
        </w:rPr>
        <w:t xml:space="preserve">Зазвичай, </w:t>
      </w:r>
      <w:r w:rsidRPr="000E6BCA">
        <w:rPr>
          <w:szCs w:val="24"/>
          <w:lang w:val="uk-UA"/>
        </w:rPr>
        <w:t xml:space="preserve">для пристроїв </w:t>
      </w:r>
      <w:r w:rsidR="00437273" w:rsidRPr="000E6BCA">
        <w:rPr>
          <w:szCs w:val="24"/>
          <w:lang w:val="uk-UA"/>
        </w:rPr>
        <w:t>аварійноїзуп</w:t>
      </w:r>
      <w:r w:rsidR="00437273" w:rsidRPr="000E6BCA">
        <w:rPr>
          <w:szCs w:val="24"/>
          <w:lang w:val="uk-UA"/>
        </w:rPr>
        <w:t>и</w:t>
      </w:r>
      <w:r w:rsidR="00437273" w:rsidRPr="000E6BCA">
        <w:rPr>
          <w:szCs w:val="24"/>
          <w:lang w:val="uk-UA"/>
        </w:rPr>
        <w:t>нки</w:t>
      </w:r>
      <w:r w:rsidRPr="000E6BCA">
        <w:rPr>
          <w:szCs w:val="24"/>
          <w:lang w:val="uk-UA"/>
        </w:rPr>
        <w:t xml:space="preserve"> необхідне </w:t>
      </w:r>
      <w:r w:rsidR="00714E53" w:rsidRPr="000E6BCA">
        <w:rPr>
          <w:szCs w:val="24"/>
          <w:lang w:val="uk-UA"/>
        </w:rPr>
        <w:t xml:space="preserve">кріплення </w:t>
      </w:r>
      <w:r w:rsidR="0089734D" w:rsidRPr="000E6BCA">
        <w:rPr>
          <w:szCs w:val="24"/>
          <w:lang w:val="uk-UA"/>
        </w:rPr>
        <w:t>тільки</w:t>
      </w:r>
      <w:r w:rsidR="00714E53" w:rsidRPr="000E6BCA">
        <w:rPr>
          <w:szCs w:val="24"/>
          <w:lang w:val="uk-UA"/>
        </w:rPr>
        <w:t>до причіпних вагонів</w:t>
      </w:r>
      <w:r w:rsidR="00F04180" w:rsidRPr="000E6BCA">
        <w:rPr>
          <w:szCs w:val="24"/>
          <w:lang w:val="uk-UA"/>
        </w:rPr>
        <w:t>, на яких встано</w:t>
      </w:r>
      <w:r w:rsidR="00F04180" w:rsidRPr="000E6BCA">
        <w:rPr>
          <w:szCs w:val="24"/>
          <w:lang w:val="uk-UA"/>
        </w:rPr>
        <w:t>в</w:t>
      </w:r>
      <w:r w:rsidR="00F04180" w:rsidRPr="000E6BCA">
        <w:rPr>
          <w:szCs w:val="24"/>
          <w:lang w:val="uk-UA"/>
        </w:rPr>
        <w:t>лене механічне обладнання</w:t>
      </w:r>
      <w:r w:rsidRPr="000E6BCA">
        <w:rPr>
          <w:szCs w:val="24"/>
          <w:lang w:val="uk-UA"/>
        </w:rPr>
        <w:t>.</w:t>
      </w:r>
    </w:p>
    <w:p w:rsidR="00714E53" w:rsidRPr="000E6BCA" w:rsidRDefault="00714E53" w:rsidP="001B0BEF">
      <w:pPr>
        <w:contextualSpacing/>
        <w:rPr>
          <w:szCs w:val="24"/>
          <w:lang w:val="uk-UA"/>
        </w:rPr>
      </w:pPr>
    </w:p>
    <w:p w:rsidR="004017E5" w:rsidRPr="000E6BCA" w:rsidRDefault="00F04180" w:rsidP="004017E5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5.12.1 Приведення </w:t>
      </w:r>
      <w:r w:rsidR="00437273" w:rsidRPr="000E6BCA">
        <w:rPr>
          <w:b/>
          <w:szCs w:val="24"/>
          <w:lang w:val="uk-UA"/>
        </w:rPr>
        <w:t>пристроїв аварійної зупинки</w:t>
      </w:r>
      <w:r w:rsidRPr="000E6BCA">
        <w:rPr>
          <w:b/>
          <w:szCs w:val="24"/>
          <w:lang w:val="uk-UA"/>
        </w:rPr>
        <w:t>в дію</w:t>
      </w:r>
    </w:p>
    <w:p w:rsidR="004017E5" w:rsidRPr="000E6BCA" w:rsidRDefault="004017E5" w:rsidP="004017E5">
      <w:pPr>
        <w:contextualSpacing/>
        <w:rPr>
          <w:szCs w:val="24"/>
          <w:lang w:val="uk-UA"/>
        </w:rPr>
      </w:pPr>
    </w:p>
    <w:p w:rsidR="004017E5" w:rsidRPr="000E6BCA" w:rsidRDefault="004017E5" w:rsidP="004017E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Активація будь-якого пристрою аварійно</w:t>
      </w:r>
      <w:r w:rsidR="00483EB8" w:rsidRPr="000E6BCA">
        <w:rPr>
          <w:szCs w:val="24"/>
          <w:lang w:val="uk-UA"/>
        </w:rPr>
        <w:t>ї</w:t>
      </w:r>
      <w:r w:rsidRPr="000E6BCA">
        <w:rPr>
          <w:szCs w:val="24"/>
          <w:lang w:val="uk-UA"/>
        </w:rPr>
        <w:t xml:space="preserve"> зупинки повинна завжди </w:t>
      </w:r>
      <w:r w:rsidR="00557362" w:rsidRPr="000E6BCA">
        <w:rPr>
          <w:szCs w:val="24"/>
          <w:lang w:val="uk-UA"/>
        </w:rPr>
        <w:t xml:space="preserve">приводити в дію </w:t>
      </w:r>
      <w:r w:rsidRPr="000E6BCA">
        <w:rPr>
          <w:szCs w:val="24"/>
          <w:lang w:val="uk-UA"/>
        </w:rPr>
        <w:t>гальмівн</w:t>
      </w:r>
      <w:r w:rsidR="00557362"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 xml:space="preserve"> систем</w:t>
      </w:r>
      <w:r w:rsidR="00557362"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>, описан</w:t>
      </w:r>
      <w:r w:rsidR="00557362"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>в 5.24. Активація будь-якого пристрою аварійно</w:t>
      </w:r>
      <w:r w:rsidR="00483EB8" w:rsidRPr="000E6BCA">
        <w:rPr>
          <w:szCs w:val="24"/>
          <w:lang w:val="uk-UA"/>
        </w:rPr>
        <w:t>ї</w:t>
      </w:r>
      <w:r w:rsidRPr="000E6BCA">
        <w:rPr>
          <w:szCs w:val="24"/>
          <w:lang w:val="uk-UA"/>
        </w:rPr>
        <w:t xml:space="preserve"> зупинки, розташованого </w:t>
      </w:r>
      <w:r w:rsidR="00642D64" w:rsidRPr="000E6BCA">
        <w:rPr>
          <w:szCs w:val="24"/>
          <w:lang w:val="uk-UA"/>
        </w:rPr>
        <w:t>ззовні</w:t>
      </w:r>
      <w:r w:rsidRPr="000E6BCA">
        <w:rPr>
          <w:szCs w:val="24"/>
          <w:lang w:val="uk-UA"/>
        </w:rPr>
        <w:t xml:space="preserve"> машини, </w:t>
      </w:r>
      <w:r w:rsidR="00DB3D02" w:rsidRPr="000E6BCA">
        <w:rPr>
          <w:szCs w:val="24"/>
          <w:lang w:val="uk-UA"/>
        </w:rPr>
        <w:t>а</w:t>
      </w:r>
      <w:r w:rsidR="00DB3D02" w:rsidRPr="000E6BCA">
        <w:rPr>
          <w:szCs w:val="24"/>
          <w:lang w:val="uk-UA"/>
        </w:rPr>
        <w:t>к</w:t>
      </w:r>
      <w:r w:rsidR="00DB3D02" w:rsidRPr="000E6BCA">
        <w:rPr>
          <w:szCs w:val="24"/>
          <w:lang w:val="uk-UA"/>
        </w:rPr>
        <w:t xml:space="preserve">тивує </w:t>
      </w:r>
      <w:r w:rsidRPr="000E6BCA">
        <w:rPr>
          <w:szCs w:val="24"/>
          <w:lang w:val="uk-UA"/>
        </w:rPr>
        <w:t>гальм</w:t>
      </w:r>
      <w:r w:rsidR="00DB3D02"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 xml:space="preserve">, </w:t>
      </w:r>
      <w:r w:rsidR="00483EB8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 xml:space="preserve"> машина </w:t>
      </w:r>
      <w:r w:rsidR="00786547" w:rsidRPr="000E6BCA">
        <w:rPr>
          <w:szCs w:val="24"/>
          <w:lang w:val="uk-UA"/>
        </w:rPr>
        <w:t xml:space="preserve">припиняє </w:t>
      </w:r>
      <w:r w:rsidRPr="000E6BCA">
        <w:rPr>
          <w:szCs w:val="24"/>
          <w:lang w:val="uk-UA"/>
        </w:rPr>
        <w:t xml:space="preserve">рух по </w:t>
      </w:r>
      <w:r w:rsidR="00483EB8" w:rsidRPr="000E6BCA">
        <w:rPr>
          <w:szCs w:val="24"/>
          <w:lang w:val="uk-UA"/>
        </w:rPr>
        <w:t>кол</w:t>
      </w:r>
      <w:r w:rsidRPr="000E6BCA">
        <w:rPr>
          <w:szCs w:val="24"/>
          <w:lang w:val="uk-UA"/>
        </w:rPr>
        <w:t>і</w:t>
      </w:r>
      <w:r w:rsidR="00483EB8" w:rsidRPr="000E6BCA">
        <w:rPr>
          <w:szCs w:val="24"/>
          <w:lang w:val="uk-UA"/>
        </w:rPr>
        <w:t>ї</w:t>
      </w:r>
      <w:r w:rsidRPr="000E6BCA">
        <w:rPr>
          <w:szCs w:val="24"/>
          <w:lang w:val="uk-UA"/>
        </w:rPr>
        <w:t xml:space="preserve"> в межах відстаней, нав</w:t>
      </w:r>
      <w:r w:rsidRPr="000E6BCA">
        <w:rPr>
          <w:szCs w:val="24"/>
          <w:lang w:val="uk-UA"/>
        </w:rPr>
        <w:t>е</w:t>
      </w:r>
      <w:r w:rsidRPr="000E6BCA">
        <w:rPr>
          <w:szCs w:val="24"/>
          <w:lang w:val="uk-UA"/>
        </w:rPr>
        <w:t xml:space="preserve">дених у </w:t>
      </w:r>
      <w:r w:rsidR="00483EB8" w:rsidRPr="000E6BCA">
        <w:rPr>
          <w:szCs w:val="24"/>
          <w:lang w:val="uk-UA"/>
        </w:rPr>
        <w:t>Т</w:t>
      </w:r>
      <w:r w:rsidRPr="000E6BCA">
        <w:rPr>
          <w:szCs w:val="24"/>
          <w:lang w:val="uk-UA"/>
        </w:rPr>
        <w:t>аблиці 6.</w:t>
      </w:r>
    </w:p>
    <w:p w:rsidR="004017E5" w:rsidRPr="000E6BCA" w:rsidRDefault="004017E5" w:rsidP="004017E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Якщо пристрій аварійної зупинки </w:t>
      </w:r>
      <w:r w:rsidR="002F1D63" w:rsidRPr="000E6BCA">
        <w:rPr>
          <w:szCs w:val="24"/>
          <w:lang w:val="uk-UA"/>
        </w:rPr>
        <w:t xml:space="preserve">реагує </w:t>
      </w:r>
      <w:r w:rsidR="00642D64" w:rsidRPr="000E6BCA">
        <w:rPr>
          <w:szCs w:val="24"/>
          <w:lang w:val="uk-UA"/>
        </w:rPr>
        <w:t xml:space="preserve">не </w:t>
      </w:r>
      <w:r w:rsidR="002F1D63" w:rsidRPr="000E6BCA">
        <w:rPr>
          <w:szCs w:val="24"/>
          <w:lang w:val="uk-UA"/>
        </w:rPr>
        <w:t xml:space="preserve">на всі переміщення причіпного </w:t>
      </w:r>
      <w:r w:rsidR="00A90262" w:rsidRPr="000E6BCA">
        <w:rPr>
          <w:szCs w:val="24"/>
          <w:lang w:val="uk-UA"/>
        </w:rPr>
        <w:t>вагона</w:t>
      </w:r>
      <w:r w:rsidRPr="000E6BCA">
        <w:rPr>
          <w:szCs w:val="24"/>
          <w:lang w:val="uk-UA"/>
        </w:rPr>
        <w:t xml:space="preserve">, то </w:t>
      </w:r>
      <w:r w:rsidR="00A548C2" w:rsidRPr="000E6BCA">
        <w:rPr>
          <w:szCs w:val="24"/>
          <w:lang w:val="uk-UA"/>
        </w:rPr>
        <w:t>поруч із пристроєм аварійної зупинки повинні б</w:t>
      </w:r>
      <w:r w:rsidR="00A548C2" w:rsidRPr="000E6BCA">
        <w:rPr>
          <w:szCs w:val="24"/>
          <w:lang w:val="uk-UA"/>
        </w:rPr>
        <w:t>у</w:t>
      </w:r>
      <w:r w:rsidR="00A548C2" w:rsidRPr="000E6BCA">
        <w:rPr>
          <w:szCs w:val="24"/>
          <w:lang w:val="uk-UA"/>
        </w:rPr>
        <w:t xml:space="preserve">ти </w:t>
      </w:r>
      <w:r w:rsidRPr="000E6BCA">
        <w:rPr>
          <w:szCs w:val="24"/>
          <w:lang w:val="uk-UA"/>
        </w:rPr>
        <w:t>чітк</w:t>
      </w:r>
      <w:r w:rsidR="00A548C2"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 xml:space="preserve"> позначен</w:t>
      </w:r>
      <w:r w:rsidR="00A548C2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 xml:space="preserve"> переміщення</w:t>
      </w:r>
      <w:r w:rsidR="00FE0241" w:rsidRPr="000E6BCA">
        <w:rPr>
          <w:szCs w:val="24"/>
          <w:lang w:val="uk-UA"/>
        </w:rPr>
        <w:t>, які</w:t>
      </w:r>
      <w:r w:rsidR="00A80CCC" w:rsidRPr="000E6BCA">
        <w:rPr>
          <w:szCs w:val="24"/>
          <w:lang w:val="uk-UA"/>
        </w:rPr>
        <w:t xml:space="preserve">будуть зупинені, і які мають </w:t>
      </w:r>
      <w:r w:rsidRPr="000E6BCA">
        <w:rPr>
          <w:szCs w:val="24"/>
          <w:lang w:val="uk-UA"/>
        </w:rPr>
        <w:t>бути описані в посібнику з</w:t>
      </w:r>
      <w:r w:rsidR="00D0722F" w:rsidRPr="000E6BCA">
        <w:rPr>
          <w:szCs w:val="24"/>
          <w:lang w:val="uk-UA"/>
        </w:rPr>
        <w:t xml:space="preserve"> експлуатації</w:t>
      </w:r>
      <w:r w:rsidRPr="000E6BCA">
        <w:rPr>
          <w:szCs w:val="24"/>
          <w:lang w:val="uk-UA"/>
        </w:rPr>
        <w:t>, див. 8.2.1, 4).</w:t>
      </w:r>
    </w:p>
    <w:p w:rsidR="004017E5" w:rsidRPr="000E6BCA" w:rsidRDefault="004017E5" w:rsidP="004017E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Якщо оцінка ризику, </w:t>
      </w:r>
      <w:r w:rsidR="00A80CCC" w:rsidRPr="000E6BCA">
        <w:rPr>
          <w:szCs w:val="24"/>
          <w:lang w:val="uk-UA"/>
        </w:rPr>
        <w:t>вимоги щодо якої зазначені в</w:t>
      </w:r>
      <w:r w:rsidRPr="000E6BCA">
        <w:rPr>
          <w:szCs w:val="24"/>
          <w:lang w:val="uk-UA"/>
        </w:rPr>
        <w:t xml:space="preserve"> 5.12.1, свідчить про необхідність зупинки двигуна, після зупинки двигуна шляхом акт</w:t>
      </w:r>
      <w:r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 xml:space="preserve">вації пристрою аварійного зупинки, </w:t>
      </w:r>
      <w:r w:rsidR="00AA225D" w:rsidRPr="000E6BCA">
        <w:rPr>
          <w:szCs w:val="24"/>
          <w:lang w:val="uk-UA"/>
        </w:rPr>
        <w:t xml:space="preserve">має </w:t>
      </w:r>
      <w:r w:rsidRPr="000E6BCA">
        <w:rPr>
          <w:szCs w:val="24"/>
          <w:lang w:val="uk-UA"/>
        </w:rPr>
        <w:t>бути</w:t>
      </w:r>
      <w:r w:rsidR="00FE0241" w:rsidRPr="000E6BCA">
        <w:rPr>
          <w:szCs w:val="24"/>
          <w:lang w:val="uk-UA"/>
        </w:rPr>
        <w:t xml:space="preserve"> можливість</w:t>
      </w:r>
      <w:r w:rsidRPr="000E6BCA">
        <w:rPr>
          <w:szCs w:val="24"/>
          <w:lang w:val="uk-UA"/>
        </w:rPr>
        <w:t>:</w:t>
      </w:r>
    </w:p>
    <w:p w:rsidR="004017E5" w:rsidRPr="000E6BCA" w:rsidRDefault="00FE0241" w:rsidP="004017E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а) опуст</w:t>
      </w:r>
      <w:r w:rsidR="004017E5"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>ти</w:t>
      </w:r>
      <w:r w:rsidR="004017E5" w:rsidRPr="000E6BCA">
        <w:rPr>
          <w:szCs w:val="24"/>
          <w:lang w:val="uk-UA"/>
        </w:rPr>
        <w:t xml:space="preserve"> будь-яке обладнання (включаючи підйомне обла</w:t>
      </w:r>
      <w:r w:rsidR="004017E5" w:rsidRPr="000E6BCA">
        <w:rPr>
          <w:szCs w:val="24"/>
          <w:lang w:val="uk-UA"/>
        </w:rPr>
        <w:t>д</w:t>
      </w:r>
      <w:r w:rsidR="004017E5" w:rsidRPr="000E6BCA">
        <w:rPr>
          <w:szCs w:val="24"/>
          <w:lang w:val="uk-UA"/>
        </w:rPr>
        <w:t xml:space="preserve">нання) або навантаження в безпечне положення і спостерігати за </w:t>
      </w:r>
      <w:r w:rsidR="00824278" w:rsidRPr="000E6BCA">
        <w:rPr>
          <w:szCs w:val="24"/>
          <w:lang w:val="uk-UA"/>
        </w:rPr>
        <w:t>оп</w:t>
      </w:r>
      <w:r w:rsidR="00824278" w:rsidRPr="000E6BCA">
        <w:rPr>
          <w:szCs w:val="24"/>
          <w:lang w:val="uk-UA"/>
        </w:rPr>
        <w:t>у</w:t>
      </w:r>
      <w:r w:rsidR="00824278" w:rsidRPr="000E6BCA">
        <w:rPr>
          <w:szCs w:val="24"/>
          <w:lang w:val="uk-UA"/>
        </w:rPr>
        <w:t>ска</w:t>
      </w:r>
      <w:r w:rsidR="004017E5" w:rsidRPr="000E6BCA">
        <w:rPr>
          <w:szCs w:val="24"/>
          <w:lang w:val="uk-UA"/>
        </w:rPr>
        <w:t>нням обладнання з робочого положення;</w:t>
      </w:r>
    </w:p>
    <w:p w:rsidR="004017E5" w:rsidRPr="000E6BCA" w:rsidRDefault="00E7210B" w:rsidP="004017E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b) скину</w:t>
      </w:r>
      <w:r w:rsidR="00824278" w:rsidRPr="000E6BCA">
        <w:rPr>
          <w:szCs w:val="24"/>
          <w:lang w:val="uk-UA"/>
        </w:rPr>
        <w:t xml:space="preserve">ти залишковий тиск </w:t>
      </w:r>
      <w:r w:rsidR="00AA225D" w:rsidRPr="000E6BCA">
        <w:rPr>
          <w:szCs w:val="24"/>
          <w:lang w:val="uk-UA"/>
        </w:rPr>
        <w:t xml:space="preserve">у всіх </w:t>
      </w:r>
      <w:r w:rsidR="00824278" w:rsidRPr="000E6BCA">
        <w:rPr>
          <w:szCs w:val="24"/>
          <w:lang w:val="uk-UA"/>
        </w:rPr>
        <w:t>гідравлічн</w:t>
      </w:r>
      <w:r w:rsidR="00AA225D" w:rsidRPr="000E6BCA">
        <w:rPr>
          <w:szCs w:val="24"/>
          <w:lang w:val="uk-UA"/>
        </w:rPr>
        <w:t>их</w:t>
      </w:r>
      <w:r w:rsidR="004017E5" w:rsidRPr="000E6BCA">
        <w:rPr>
          <w:szCs w:val="24"/>
          <w:lang w:val="uk-UA"/>
        </w:rPr>
        <w:t xml:space="preserve"> і пневматичн</w:t>
      </w:r>
      <w:r w:rsidR="00AA225D" w:rsidRPr="000E6BCA">
        <w:rPr>
          <w:szCs w:val="24"/>
          <w:lang w:val="uk-UA"/>
        </w:rPr>
        <w:t>их ланцюгах</w:t>
      </w:r>
      <w:r w:rsidR="004017E5" w:rsidRPr="000E6BCA">
        <w:rPr>
          <w:szCs w:val="24"/>
          <w:lang w:val="uk-UA"/>
        </w:rPr>
        <w:t xml:space="preserve">, </w:t>
      </w:r>
      <w:r w:rsidR="00642D64" w:rsidRPr="000E6BCA">
        <w:rPr>
          <w:szCs w:val="24"/>
          <w:lang w:val="uk-UA"/>
        </w:rPr>
        <w:t>який</w:t>
      </w:r>
      <w:r w:rsidR="004017E5" w:rsidRPr="000E6BCA">
        <w:rPr>
          <w:szCs w:val="24"/>
          <w:lang w:val="uk-UA"/>
        </w:rPr>
        <w:t>може спричинити небезпеку для людей.</w:t>
      </w:r>
    </w:p>
    <w:p w:rsidR="00714E53" w:rsidRPr="000E6BCA" w:rsidRDefault="004017E5" w:rsidP="004017E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Засоби опускання кріплення і пристр</w:t>
      </w:r>
      <w:r w:rsidR="00642D64" w:rsidRPr="000E6BCA">
        <w:rPr>
          <w:szCs w:val="24"/>
          <w:lang w:val="uk-UA"/>
        </w:rPr>
        <w:t>ій</w:t>
      </w:r>
      <w:r w:rsidRPr="000E6BCA">
        <w:rPr>
          <w:szCs w:val="24"/>
          <w:lang w:val="uk-UA"/>
        </w:rPr>
        <w:t xml:space="preserve"> для </w:t>
      </w:r>
      <w:r w:rsidR="00E7210B" w:rsidRPr="000E6BCA">
        <w:rPr>
          <w:szCs w:val="24"/>
          <w:lang w:val="uk-UA"/>
        </w:rPr>
        <w:t>скида</w:t>
      </w:r>
      <w:r w:rsidRPr="000E6BCA">
        <w:rPr>
          <w:szCs w:val="24"/>
          <w:lang w:val="uk-UA"/>
        </w:rPr>
        <w:t xml:space="preserve">ння залишкового тиску повинні бути описані в довіднику </w:t>
      </w:r>
      <w:r w:rsidR="00DE6AD0" w:rsidRPr="000E6BCA">
        <w:rPr>
          <w:szCs w:val="24"/>
          <w:lang w:val="uk-UA"/>
        </w:rPr>
        <w:t>з експлуатації</w:t>
      </w:r>
      <w:r w:rsidRPr="000E6BCA">
        <w:rPr>
          <w:szCs w:val="24"/>
          <w:lang w:val="uk-UA"/>
        </w:rPr>
        <w:t>; див. 8.2.1, 31).</w:t>
      </w:r>
    </w:p>
    <w:p w:rsidR="00FE75E3" w:rsidRPr="000E6BCA" w:rsidRDefault="00FE75E3" w:rsidP="00FE75E3">
      <w:pPr>
        <w:contextualSpacing/>
        <w:rPr>
          <w:szCs w:val="24"/>
          <w:lang w:val="uk-UA"/>
        </w:rPr>
      </w:pPr>
    </w:p>
    <w:p w:rsidR="00FE75E3" w:rsidRPr="000E6BCA" w:rsidRDefault="00FE75E3" w:rsidP="00107F36">
      <w:pPr>
        <w:pStyle w:val="1"/>
        <w:rPr>
          <w:lang w:val="uk-UA"/>
        </w:rPr>
      </w:pPr>
      <w:bookmarkStart w:id="30" w:name="_Toc13490534"/>
      <w:r w:rsidRPr="000E6BCA">
        <w:rPr>
          <w:lang w:val="uk-UA"/>
        </w:rPr>
        <w:t>5.13 Рухомі частини та матеріали</w:t>
      </w:r>
      <w:bookmarkEnd w:id="30"/>
    </w:p>
    <w:p w:rsidR="00FE75E3" w:rsidRPr="000E6BCA" w:rsidRDefault="00FE75E3" w:rsidP="00FE75E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Якщо </w:t>
      </w:r>
      <w:r w:rsidR="0019564C" w:rsidRPr="000E6BCA">
        <w:rPr>
          <w:szCs w:val="24"/>
          <w:lang w:val="uk-UA"/>
        </w:rPr>
        <w:t xml:space="preserve">на </w:t>
      </w:r>
      <w:r w:rsidRPr="000E6BCA">
        <w:rPr>
          <w:szCs w:val="24"/>
          <w:lang w:val="uk-UA"/>
        </w:rPr>
        <w:t>причіп</w:t>
      </w:r>
      <w:r w:rsidR="0019564C" w:rsidRPr="000E6BCA">
        <w:rPr>
          <w:szCs w:val="24"/>
          <w:lang w:val="uk-UA"/>
        </w:rPr>
        <w:t>ному</w:t>
      </w:r>
      <w:r w:rsidRPr="000E6BCA">
        <w:rPr>
          <w:szCs w:val="24"/>
          <w:lang w:val="uk-UA"/>
        </w:rPr>
        <w:t xml:space="preserve"> вагон</w:t>
      </w:r>
      <w:r w:rsidR="0019564C" w:rsidRPr="000E6BCA">
        <w:rPr>
          <w:szCs w:val="24"/>
          <w:lang w:val="uk-UA"/>
        </w:rPr>
        <w:t xml:space="preserve">івстановлене </w:t>
      </w:r>
      <w:r w:rsidRPr="000E6BCA">
        <w:rPr>
          <w:szCs w:val="24"/>
          <w:lang w:val="uk-UA"/>
        </w:rPr>
        <w:t>м</w:t>
      </w:r>
      <w:r w:rsidR="0019564C" w:rsidRPr="000E6BCA">
        <w:rPr>
          <w:szCs w:val="24"/>
          <w:lang w:val="uk-UA"/>
        </w:rPr>
        <w:t>е</w:t>
      </w:r>
      <w:r w:rsidR="004355EA" w:rsidRPr="000E6BCA">
        <w:rPr>
          <w:szCs w:val="24"/>
          <w:lang w:val="uk-UA"/>
        </w:rPr>
        <w:t>ханічне</w:t>
      </w:r>
      <w:r w:rsidR="00DC6D1E" w:rsidRPr="000E6BCA">
        <w:rPr>
          <w:szCs w:val="24"/>
          <w:lang w:val="uk-UA"/>
        </w:rPr>
        <w:t xml:space="preserve"> обладнання</w:t>
      </w:r>
      <w:r w:rsidRPr="000E6BCA">
        <w:rPr>
          <w:szCs w:val="24"/>
          <w:lang w:val="uk-UA"/>
        </w:rPr>
        <w:t xml:space="preserve">, конструкція повинна гарантувати, що під час </w:t>
      </w:r>
      <w:r w:rsidR="00DC6D1E" w:rsidRPr="000E6BCA">
        <w:rPr>
          <w:szCs w:val="24"/>
          <w:lang w:val="uk-UA"/>
        </w:rPr>
        <w:t>штатної експлуатації ж</w:t>
      </w:r>
      <w:r w:rsidR="00DC6D1E" w:rsidRPr="000E6BCA">
        <w:rPr>
          <w:szCs w:val="24"/>
          <w:lang w:val="uk-UA"/>
        </w:rPr>
        <w:t>о</w:t>
      </w:r>
      <w:r w:rsidR="00DC6D1E" w:rsidRPr="000E6BCA">
        <w:rPr>
          <w:szCs w:val="24"/>
          <w:lang w:val="uk-UA"/>
        </w:rPr>
        <w:t xml:space="preserve">дна </w:t>
      </w:r>
      <w:r w:rsidRPr="000E6BCA">
        <w:rPr>
          <w:szCs w:val="24"/>
          <w:lang w:val="uk-UA"/>
        </w:rPr>
        <w:t>ос</w:t>
      </w:r>
      <w:r w:rsidR="00DC6D1E"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б</w:t>
      </w:r>
      <w:r w:rsidR="00DC6D1E" w:rsidRPr="000E6BCA">
        <w:rPr>
          <w:szCs w:val="24"/>
          <w:lang w:val="uk-UA"/>
        </w:rPr>
        <w:t>а</w:t>
      </w:r>
      <w:r w:rsidR="008F3304" w:rsidRPr="000E6BCA">
        <w:rPr>
          <w:szCs w:val="24"/>
          <w:lang w:val="uk-UA"/>
        </w:rPr>
        <w:t xml:space="preserve"> не буде </w:t>
      </w:r>
      <w:r w:rsidRPr="000E6BCA">
        <w:rPr>
          <w:szCs w:val="24"/>
          <w:lang w:val="uk-UA"/>
        </w:rPr>
        <w:t>знаход</w:t>
      </w:r>
      <w:r w:rsidR="008F3304"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>т</w:t>
      </w:r>
      <w:r w:rsidR="008F3304"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>ся в небезпечній зоні</w:t>
      </w:r>
      <w:r w:rsidR="00233C23" w:rsidRPr="000E6BCA">
        <w:rPr>
          <w:szCs w:val="24"/>
          <w:lang w:val="uk-UA"/>
        </w:rPr>
        <w:t>розташування пер</w:t>
      </w:r>
      <w:r w:rsidR="00233C23" w:rsidRPr="000E6BCA">
        <w:rPr>
          <w:szCs w:val="24"/>
          <w:lang w:val="uk-UA"/>
        </w:rPr>
        <w:t>е</w:t>
      </w:r>
      <w:r w:rsidR="00233C23" w:rsidRPr="000E6BCA">
        <w:rPr>
          <w:szCs w:val="24"/>
          <w:lang w:val="uk-UA"/>
        </w:rPr>
        <w:t>сувного</w:t>
      </w:r>
      <w:r w:rsidRPr="000E6BCA">
        <w:rPr>
          <w:szCs w:val="24"/>
          <w:lang w:val="uk-UA"/>
        </w:rPr>
        <w:t>робоч</w:t>
      </w:r>
      <w:r w:rsidR="00233C23" w:rsidRPr="000E6BCA">
        <w:rPr>
          <w:szCs w:val="24"/>
          <w:lang w:val="uk-UA"/>
        </w:rPr>
        <w:t>ого</w:t>
      </w:r>
      <w:r w:rsidR="00B90940" w:rsidRPr="000E6BCA">
        <w:rPr>
          <w:szCs w:val="24"/>
          <w:lang w:val="uk-UA"/>
        </w:rPr>
        <w:t xml:space="preserve"> обладнання</w:t>
      </w:r>
      <w:r w:rsidRPr="000E6BCA">
        <w:rPr>
          <w:szCs w:val="24"/>
          <w:lang w:val="uk-UA"/>
        </w:rPr>
        <w:t xml:space="preserve">, наприклад, </w:t>
      </w:r>
      <w:r w:rsidR="008E0CEC" w:rsidRPr="000E6BCA">
        <w:rPr>
          <w:szCs w:val="24"/>
          <w:lang w:val="uk-UA"/>
        </w:rPr>
        <w:t>шпалопідбій</w:t>
      </w:r>
      <w:r w:rsidR="009F0919" w:rsidRPr="000E6BCA">
        <w:rPr>
          <w:szCs w:val="24"/>
          <w:lang w:val="uk-UA"/>
        </w:rPr>
        <w:t>о</w:t>
      </w:r>
      <w:r w:rsidR="008E0CEC" w:rsidRPr="000E6BCA">
        <w:rPr>
          <w:szCs w:val="24"/>
          <w:lang w:val="uk-UA"/>
        </w:rPr>
        <w:t>к</w:t>
      </w:r>
      <w:r w:rsidRPr="000E6BCA">
        <w:rPr>
          <w:szCs w:val="24"/>
          <w:lang w:val="uk-UA"/>
        </w:rPr>
        <w:t>, конвеєр</w:t>
      </w:r>
      <w:r w:rsidR="009F0919" w:rsidRPr="000E6BCA">
        <w:rPr>
          <w:szCs w:val="24"/>
          <w:lang w:val="uk-UA"/>
        </w:rPr>
        <w:t>ів та переносних інструментів для шпал, ланцюгів</w:t>
      </w:r>
      <w:r w:rsidR="008B7366" w:rsidRPr="000E6BCA">
        <w:rPr>
          <w:szCs w:val="24"/>
          <w:lang w:val="uk-UA"/>
        </w:rPr>
        <w:t xml:space="preserve">для </w:t>
      </w:r>
      <w:r w:rsidRPr="000E6BCA">
        <w:rPr>
          <w:szCs w:val="24"/>
          <w:lang w:val="uk-UA"/>
        </w:rPr>
        <w:t>ви</w:t>
      </w:r>
      <w:r w:rsidR="008B7366" w:rsidRPr="000E6BCA">
        <w:rPr>
          <w:szCs w:val="24"/>
          <w:lang w:val="uk-UA"/>
        </w:rPr>
        <w:t>копува</w:t>
      </w:r>
      <w:r w:rsidRPr="000E6BCA">
        <w:rPr>
          <w:szCs w:val="24"/>
          <w:lang w:val="uk-UA"/>
        </w:rPr>
        <w:t>ння баласту та конвеє</w:t>
      </w:r>
      <w:r w:rsidR="009F0919" w:rsidRPr="000E6BCA">
        <w:rPr>
          <w:szCs w:val="24"/>
          <w:lang w:val="uk-UA"/>
        </w:rPr>
        <w:t>рних</w:t>
      </w:r>
      <w:r w:rsidRPr="000E6BCA">
        <w:rPr>
          <w:szCs w:val="24"/>
          <w:lang w:val="uk-UA"/>
        </w:rPr>
        <w:t xml:space="preserve"> стріч</w:t>
      </w:r>
      <w:r w:rsidR="009F0919"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к.</w:t>
      </w:r>
    </w:p>
    <w:p w:rsidR="0026605F" w:rsidRPr="000E6BCA" w:rsidRDefault="00B41210" w:rsidP="00FE75E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Не повинна існувати </w:t>
      </w:r>
      <w:r w:rsidR="008B7366" w:rsidRPr="000E6BCA">
        <w:rPr>
          <w:szCs w:val="24"/>
          <w:lang w:val="uk-UA"/>
        </w:rPr>
        <w:t>можлив</w:t>
      </w:r>
      <w:r w:rsidRPr="000E6BCA">
        <w:rPr>
          <w:szCs w:val="24"/>
          <w:lang w:val="uk-UA"/>
        </w:rPr>
        <w:t>і</w:t>
      </w:r>
      <w:r w:rsidR="008B7366" w:rsidRPr="000E6BCA">
        <w:rPr>
          <w:szCs w:val="24"/>
          <w:lang w:val="uk-UA"/>
        </w:rPr>
        <w:t>ст</w:t>
      </w:r>
      <w:r w:rsidRPr="000E6BCA">
        <w:rPr>
          <w:szCs w:val="24"/>
          <w:lang w:val="uk-UA"/>
        </w:rPr>
        <w:t>ь</w:t>
      </w:r>
      <w:r w:rsidR="008B7366" w:rsidRPr="000E6BCA">
        <w:rPr>
          <w:szCs w:val="24"/>
          <w:lang w:val="uk-UA"/>
        </w:rPr>
        <w:t xml:space="preserve"> н</w:t>
      </w:r>
      <w:r w:rsidR="00FE75E3" w:rsidRPr="000E6BCA">
        <w:rPr>
          <w:szCs w:val="24"/>
          <w:lang w:val="uk-UA"/>
        </w:rPr>
        <w:t>енавмисн</w:t>
      </w:r>
      <w:r w:rsidR="008B7366" w:rsidRPr="000E6BCA">
        <w:rPr>
          <w:szCs w:val="24"/>
          <w:lang w:val="uk-UA"/>
        </w:rPr>
        <w:t>ого</w:t>
      </w:r>
      <w:r w:rsidR="00FE75E3" w:rsidRPr="000E6BCA">
        <w:rPr>
          <w:szCs w:val="24"/>
          <w:lang w:val="uk-UA"/>
        </w:rPr>
        <w:t xml:space="preserve"> контакт</w:t>
      </w:r>
      <w:r w:rsidR="008B7366" w:rsidRPr="000E6BCA">
        <w:rPr>
          <w:szCs w:val="24"/>
          <w:lang w:val="uk-UA"/>
        </w:rPr>
        <w:t>у</w:t>
      </w:r>
      <w:r w:rsidR="00FE75E3" w:rsidRPr="000E6BCA">
        <w:rPr>
          <w:szCs w:val="24"/>
          <w:lang w:val="uk-UA"/>
        </w:rPr>
        <w:t xml:space="preserve"> з рух</w:t>
      </w:r>
      <w:r w:rsidR="00FE75E3" w:rsidRPr="000E6BCA">
        <w:rPr>
          <w:szCs w:val="24"/>
          <w:lang w:val="uk-UA"/>
        </w:rPr>
        <w:t>о</w:t>
      </w:r>
      <w:r w:rsidR="00FE75E3" w:rsidRPr="000E6BCA">
        <w:rPr>
          <w:szCs w:val="24"/>
          <w:lang w:val="uk-UA"/>
        </w:rPr>
        <w:t>мими частинами, напр.</w:t>
      </w:r>
      <w:r w:rsidR="008B7366" w:rsidRPr="000E6BCA">
        <w:rPr>
          <w:szCs w:val="24"/>
          <w:lang w:val="uk-UA"/>
        </w:rPr>
        <w:t>, колесом, робочими пристроями</w:t>
      </w:r>
      <w:r w:rsidR="00FE75E3" w:rsidRPr="000E6BCA">
        <w:rPr>
          <w:szCs w:val="24"/>
          <w:lang w:val="uk-UA"/>
        </w:rPr>
        <w:t xml:space="preserve"> або рухоми</w:t>
      </w:r>
      <w:r w:rsidR="008B7366" w:rsidRPr="000E6BCA">
        <w:rPr>
          <w:szCs w:val="24"/>
          <w:lang w:val="uk-UA"/>
        </w:rPr>
        <w:t>м</w:t>
      </w:r>
      <w:r w:rsidR="00FE75E3" w:rsidRPr="000E6BCA">
        <w:rPr>
          <w:szCs w:val="24"/>
          <w:lang w:val="uk-UA"/>
        </w:rPr>
        <w:t xml:space="preserve"> матеріал</w:t>
      </w:r>
      <w:r w:rsidR="008B7366" w:rsidRPr="000E6BCA">
        <w:rPr>
          <w:szCs w:val="24"/>
          <w:lang w:val="uk-UA"/>
        </w:rPr>
        <w:t>ом</w:t>
      </w:r>
      <w:r w:rsidR="00FE75E3" w:rsidRPr="000E6BCA">
        <w:rPr>
          <w:szCs w:val="24"/>
          <w:lang w:val="uk-UA"/>
        </w:rPr>
        <w:t>, шпал</w:t>
      </w:r>
      <w:r w:rsidR="008B7366" w:rsidRPr="000E6BCA">
        <w:rPr>
          <w:szCs w:val="24"/>
          <w:lang w:val="uk-UA"/>
        </w:rPr>
        <w:t>ам</w:t>
      </w:r>
      <w:r w:rsidR="00FE75E3" w:rsidRPr="000E6BCA">
        <w:rPr>
          <w:szCs w:val="24"/>
          <w:lang w:val="uk-UA"/>
        </w:rPr>
        <w:t xml:space="preserve">и. </w:t>
      </w:r>
      <w:r w:rsidR="000624D3" w:rsidRPr="000E6BCA">
        <w:rPr>
          <w:szCs w:val="24"/>
          <w:lang w:val="uk-UA"/>
        </w:rPr>
        <w:t>Місця можливого роз</w:t>
      </w:r>
      <w:r w:rsidRPr="000E6BCA">
        <w:rPr>
          <w:szCs w:val="24"/>
          <w:lang w:val="uk-UA"/>
        </w:rPr>
        <w:t xml:space="preserve">давлювання мають бути </w:t>
      </w:r>
      <w:r w:rsidR="000624D3" w:rsidRPr="000E6BCA">
        <w:rPr>
          <w:szCs w:val="24"/>
          <w:lang w:val="uk-UA"/>
        </w:rPr>
        <w:t xml:space="preserve">по можливості </w:t>
      </w:r>
      <w:r w:rsidR="000A191E" w:rsidRPr="000E6BCA">
        <w:rPr>
          <w:szCs w:val="24"/>
          <w:lang w:val="uk-UA"/>
        </w:rPr>
        <w:t>усун</w:t>
      </w:r>
      <w:r w:rsidRPr="000E6BCA">
        <w:rPr>
          <w:szCs w:val="24"/>
          <w:lang w:val="uk-UA"/>
        </w:rPr>
        <w:t>ені</w:t>
      </w:r>
      <w:r w:rsidR="00FE75E3" w:rsidRPr="000E6BCA">
        <w:rPr>
          <w:szCs w:val="24"/>
          <w:lang w:val="uk-UA"/>
        </w:rPr>
        <w:t xml:space="preserve">за допомогою мінімальних зазорів відповідно до </w:t>
      </w:r>
      <w:r w:rsidR="005D5C1E" w:rsidRPr="000E6BCA">
        <w:rPr>
          <w:szCs w:val="24"/>
          <w:lang w:val="uk-UA"/>
        </w:rPr>
        <w:t xml:space="preserve">вимог </w:t>
      </w:r>
      <w:r w:rsidR="00FE75E3" w:rsidRPr="000E6BCA">
        <w:rPr>
          <w:szCs w:val="24"/>
          <w:lang w:val="uk-UA"/>
        </w:rPr>
        <w:t xml:space="preserve">EN 349. </w:t>
      </w:r>
      <w:r w:rsidR="000624D3" w:rsidRPr="000E6BCA">
        <w:rPr>
          <w:szCs w:val="24"/>
          <w:lang w:val="uk-UA"/>
        </w:rPr>
        <w:t>Рухомі частини, до яких є доступ</w:t>
      </w:r>
      <w:r w:rsidR="00642D64" w:rsidRPr="000E6BCA">
        <w:rPr>
          <w:szCs w:val="24"/>
          <w:lang w:val="uk-UA"/>
        </w:rPr>
        <w:t>,</w:t>
      </w:r>
      <w:r w:rsidR="000624D3" w:rsidRPr="000E6BCA">
        <w:rPr>
          <w:szCs w:val="24"/>
          <w:lang w:val="uk-UA"/>
        </w:rPr>
        <w:t xml:space="preserve"> мають бути </w:t>
      </w:r>
      <w:r w:rsidR="005D5C1E" w:rsidRPr="000E6BCA">
        <w:rPr>
          <w:szCs w:val="24"/>
          <w:lang w:val="uk-UA"/>
        </w:rPr>
        <w:t>огородж</w:t>
      </w:r>
      <w:r w:rsidR="005D5C1E" w:rsidRPr="000E6BCA">
        <w:rPr>
          <w:szCs w:val="24"/>
          <w:lang w:val="uk-UA"/>
        </w:rPr>
        <w:t>е</w:t>
      </w:r>
      <w:r w:rsidR="005D5C1E" w:rsidRPr="000E6BCA">
        <w:rPr>
          <w:szCs w:val="24"/>
          <w:lang w:val="uk-UA"/>
        </w:rPr>
        <w:t xml:space="preserve">ні </w:t>
      </w:r>
      <w:r w:rsidR="00064242" w:rsidRPr="000E6BCA">
        <w:rPr>
          <w:szCs w:val="24"/>
          <w:lang w:val="uk-UA"/>
        </w:rPr>
        <w:t xml:space="preserve">згідно з </w:t>
      </w:r>
      <w:r w:rsidR="00FE75E3" w:rsidRPr="000E6BCA">
        <w:rPr>
          <w:szCs w:val="24"/>
          <w:lang w:val="uk-UA"/>
        </w:rPr>
        <w:t>вимог</w:t>
      </w:r>
      <w:r w:rsidR="00064242" w:rsidRPr="000E6BCA">
        <w:rPr>
          <w:szCs w:val="24"/>
          <w:lang w:val="uk-UA"/>
        </w:rPr>
        <w:t>ами</w:t>
      </w:r>
      <w:r w:rsidR="00FE75E3" w:rsidRPr="000E6BCA">
        <w:rPr>
          <w:szCs w:val="24"/>
          <w:lang w:val="uk-UA"/>
        </w:rPr>
        <w:t xml:space="preserve"> EN ISO 13857, EN 953 і EN 1088 відповідн</w:t>
      </w:r>
      <w:r w:rsidR="00064242" w:rsidRPr="000E6BCA">
        <w:rPr>
          <w:szCs w:val="24"/>
          <w:lang w:val="uk-UA"/>
        </w:rPr>
        <w:t>о</w:t>
      </w:r>
      <w:r w:rsidR="00FE75E3" w:rsidRPr="000E6BCA">
        <w:rPr>
          <w:szCs w:val="24"/>
          <w:lang w:val="uk-UA"/>
        </w:rPr>
        <w:t xml:space="preserve">. Якщо </w:t>
      </w:r>
      <w:r w:rsidR="00064242" w:rsidRPr="000E6BCA">
        <w:rPr>
          <w:szCs w:val="24"/>
          <w:lang w:val="uk-UA"/>
        </w:rPr>
        <w:t>використ</w:t>
      </w:r>
      <w:r w:rsidR="00FE75E3" w:rsidRPr="000E6BCA">
        <w:rPr>
          <w:szCs w:val="24"/>
          <w:lang w:val="uk-UA"/>
        </w:rPr>
        <w:t xml:space="preserve">овується електрочутливе захисне обладнання, воно повинно відповідати </w:t>
      </w:r>
      <w:r w:rsidR="009F1C92" w:rsidRPr="000E6BCA">
        <w:rPr>
          <w:szCs w:val="24"/>
          <w:lang w:val="uk-UA"/>
        </w:rPr>
        <w:t xml:space="preserve">вимогам </w:t>
      </w:r>
      <w:r w:rsidR="00FE75E3" w:rsidRPr="000E6BCA">
        <w:rPr>
          <w:szCs w:val="24"/>
          <w:lang w:val="uk-UA"/>
        </w:rPr>
        <w:t>EN 61496-1 і має бути встановлене відповідно до</w:t>
      </w:r>
      <w:r w:rsidR="009F1C92" w:rsidRPr="000E6BCA">
        <w:rPr>
          <w:szCs w:val="24"/>
          <w:lang w:val="uk-UA"/>
        </w:rPr>
        <w:t xml:space="preserve"> вимог</w:t>
      </w:r>
      <w:r w:rsidR="00FE75E3" w:rsidRPr="000E6BCA">
        <w:rPr>
          <w:szCs w:val="24"/>
          <w:lang w:val="uk-UA"/>
        </w:rPr>
        <w:t xml:space="preserve"> EN ISO 13855. </w:t>
      </w:r>
      <w:r w:rsidR="00107CE3" w:rsidRPr="000E6BCA">
        <w:rPr>
          <w:szCs w:val="24"/>
          <w:lang w:val="uk-UA"/>
        </w:rPr>
        <w:t>Захисні засоби</w:t>
      </w:r>
      <w:r w:rsidR="004355EA" w:rsidRPr="000E6BCA">
        <w:rPr>
          <w:szCs w:val="24"/>
          <w:lang w:val="uk-UA"/>
        </w:rPr>
        <w:t xml:space="preserve"> </w:t>
      </w:r>
      <w:r w:rsidR="00FE75E3" w:rsidRPr="000E6BCA">
        <w:rPr>
          <w:szCs w:val="24"/>
          <w:lang w:val="uk-UA"/>
        </w:rPr>
        <w:t xml:space="preserve">або корпус, </w:t>
      </w:r>
      <w:r w:rsidR="00BF6B2B" w:rsidRPr="000E6BCA">
        <w:rPr>
          <w:szCs w:val="24"/>
          <w:lang w:val="uk-UA"/>
        </w:rPr>
        <w:t xml:space="preserve">які виконують </w:t>
      </w:r>
      <w:r w:rsidR="00FE75E3" w:rsidRPr="000E6BCA">
        <w:rPr>
          <w:szCs w:val="24"/>
          <w:lang w:val="uk-UA"/>
        </w:rPr>
        <w:t xml:space="preserve">функцію </w:t>
      </w:r>
      <w:r w:rsidR="00BF6B2B" w:rsidRPr="000E6BCA">
        <w:rPr>
          <w:szCs w:val="24"/>
          <w:lang w:val="uk-UA"/>
        </w:rPr>
        <w:t>захисту</w:t>
      </w:r>
      <w:r w:rsidR="00FE75E3" w:rsidRPr="000E6BCA">
        <w:rPr>
          <w:szCs w:val="24"/>
          <w:lang w:val="uk-UA"/>
        </w:rPr>
        <w:t xml:space="preserve">, </w:t>
      </w:r>
      <w:r w:rsidR="00BF6B2B" w:rsidRPr="000E6BCA">
        <w:rPr>
          <w:szCs w:val="24"/>
          <w:lang w:val="uk-UA"/>
        </w:rPr>
        <w:t xml:space="preserve">мають </w:t>
      </w:r>
      <w:r w:rsidR="008D02EA" w:rsidRPr="000E6BCA">
        <w:rPr>
          <w:szCs w:val="24"/>
          <w:lang w:val="uk-UA"/>
        </w:rPr>
        <w:t>демонтуватися</w:t>
      </w:r>
      <w:r w:rsidR="00FE75E3" w:rsidRPr="000E6BCA">
        <w:rPr>
          <w:szCs w:val="24"/>
          <w:lang w:val="uk-UA"/>
        </w:rPr>
        <w:t xml:space="preserve"> лише за допомогою інструменту. За можливості, </w:t>
      </w:r>
      <w:r w:rsidR="00107CE3" w:rsidRPr="000E6BCA">
        <w:rPr>
          <w:szCs w:val="24"/>
          <w:lang w:val="uk-UA"/>
        </w:rPr>
        <w:t>стаціонарні</w:t>
      </w:r>
      <w:r w:rsidR="00FF61C5" w:rsidRPr="000E6BCA">
        <w:rPr>
          <w:szCs w:val="24"/>
          <w:lang w:val="uk-UA"/>
        </w:rPr>
        <w:t xml:space="preserve"> огородження</w:t>
      </w:r>
      <w:r w:rsidR="00FE75E3" w:rsidRPr="000E6BCA">
        <w:rPr>
          <w:szCs w:val="24"/>
          <w:lang w:val="uk-UA"/>
        </w:rPr>
        <w:t>, або корпус, що забезпечує фу</w:t>
      </w:r>
      <w:r w:rsidR="00FE75E3" w:rsidRPr="000E6BCA">
        <w:rPr>
          <w:szCs w:val="24"/>
          <w:lang w:val="uk-UA"/>
        </w:rPr>
        <w:t>н</w:t>
      </w:r>
      <w:r w:rsidR="00FE75E3" w:rsidRPr="000E6BCA">
        <w:rPr>
          <w:szCs w:val="24"/>
          <w:lang w:val="uk-UA"/>
        </w:rPr>
        <w:t xml:space="preserve">кцію </w:t>
      </w:r>
      <w:r w:rsidR="00E7210B" w:rsidRPr="000E6BCA">
        <w:rPr>
          <w:szCs w:val="24"/>
          <w:lang w:val="uk-UA"/>
        </w:rPr>
        <w:t>постій</w:t>
      </w:r>
      <w:r w:rsidR="008517A1" w:rsidRPr="000E6BCA">
        <w:rPr>
          <w:szCs w:val="24"/>
          <w:lang w:val="uk-UA"/>
        </w:rPr>
        <w:t xml:space="preserve">ного </w:t>
      </w:r>
      <w:r w:rsidR="00FE75E3" w:rsidRPr="000E6BCA">
        <w:rPr>
          <w:szCs w:val="24"/>
          <w:lang w:val="uk-UA"/>
        </w:rPr>
        <w:t xml:space="preserve">огородження, </w:t>
      </w:r>
      <w:r w:rsidR="00010522" w:rsidRPr="000E6BCA">
        <w:rPr>
          <w:szCs w:val="24"/>
          <w:lang w:val="uk-UA"/>
        </w:rPr>
        <w:t>мають бути такими, щоб їх не можна б</w:t>
      </w:r>
      <w:r w:rsidR="00010522" w:rsidRPr="000E6BCA">
        <w:rPr>
          <w:szCs w:val="24"/>
          <w:lang w:val="uk-UA"/>
        </w:rPr>
        <w:t>у</w:t>
      </w:r>
      <w:r w:rsidR="00010522" w:rsidRPr="000E6BCA">
        <w:rPr>
          <w:szCs w:val="24"/>
          <w:lang w:val="uk-UA"/>
        </w:rPr>
        <w:t xml:space="preserve">ло </w:t>
      </w:r>
      <w:r w:rsidR="00FE75E3" w:rsidRPr="000E6BCA">
        <w:rPr>
          <w:szCs w:val="24"/>
          <w:lang w:val="uk-UA"/>
        </w:rPr>
        <w:t>залиш</w:t>
      </w:r>
      <w:r w:rsidR="00010522" w:rsidRPr="000E6BCA">
        <w:rPr>
          <w:szCs w:val="24"/>
          <w:lang w:val="uk-UA"/>
        </w:rPr>
        <w:t>ити</w:t>
      </w:r>
      <w:r w:rsidR="00FE75E3" w:rsidRPr="000E6BCA">
        <w:rPr>
          <w:szCs w:val="24"/>
          <w:lang w:val="uk-UA"/>
        </w:rPr>
        <w:t xml:space="preserve"> на місці</w:t>
      </w:r>
      <w:r w:rsidR="00571F38" w:rsidRPr="000E6BCA">
        <w:rPr>
          <w:szCs w:val="24"/>
          <w:lang w:val="uk-UA"/>
        </w:rPr>
        <w:t xml:space="preserve"> без кріплень. </w:t>
      </w:r>
      <w:r w:rsidR="0030696C" w:rsidRPr="000E6BCA">
        <w:rPr>
          <w:szCs w:val="24"/>
          <w:lang w:val="uk-UA"/>
        </w:rPr>
        <w:t>Якщо під час поточного технічного обслуговуваннявиникає необхідність демонт</w:t>
      </w:r>
      <w:r w:rsidR="00642D64" w:rsidRPr="000E6BCA">
        <w:rPr>
          <w:szCs w:val="24"/>
          <w:lang w:val="uk-UA"/>
        </w:rPr>
        <w:t>увати</w:t>
      </w:r>
      <w:r w:rsidR="0030696C" w:rsidRPr="000E6BCA">
        <w:rPr>
          <w:szCs w:val="24"/>
          <w:lang w:val="uk-UA"/>
        </w:rPr>
        <w:t xml:space="preserve"> стаціонарн</w:t>
      </w:r>
      <w:r w:rsidR="00642D64" w:rsidRPr="000E6BCA">
        <w:rPr>
          <w:szCs w:val="24"/>
          <w:lang w:val="uk-UA"/>
        </w:rPr>
        <w:t>і</w:t>
      </w:r>
      <w:r w:rsidR="0030696C" w:rsidRPr="000E6BCA">
        <w:rPr>
          <w:szCs w:val="24"/>
          <w:lang w:val="uk-UA"/>
        </w:rPr>
        <w:t>захисн</w:t>
      </w:r>
      <w:r w:rsidR="00642D64" w:rsidRPr="000E6BCA">
        <w:rPr>
          <w:szCs w:val="24"/>
          <w:lang w:val="uk-UA"/>
        </w:rPr>
        <w:t>і</w:t>
      </w:r>
      <w:r w:rsidR="0030696C" w:rsidRPr="000E6BCA">
        <w:rPr>
          <w:szCs w:val="24"/>
          <w:lang w:val="uk-UA"/>
        </w:rPr>
        <w:t>о</w:t>
      </w:r>
      <w:r w:rsidR="0030696C" w:rsidRPr="000E6BCA">
        <w:rPr>
          <w:szCs w:val="24"/>
          <w:lang w:val="uk-UA"/>
        </w:rPr>
        <w:t>городжен</w:t>
      </w:r>
      <w:r w:rsidR="00642D64" w:rsidRPr="000E6BCA">
        <w:rPr>
          <w:szCs w:val="24"/>
          <w:lang w:val="uk-UA"/>
        </w:rPr>
        <w:t>ня</w:t>
      </w:r>
      <w:r w:rsidR="00B77264" w:rsidRPr="000E6BCA">
        <w:rPr>
          <w:szCs w:val="24"/>
          <w:lang w:val="uk-UA"/>
        </w:rPr>
        <w:t>,</w:t>
      </w:r>
      <w:r w:rsidR="002C71FF" w:rsidRPr="000E6BCA">
        <w:rPr>
          <w:szCs w:val="24"/>
          <w:lang w:val="uk-UA"/>
        </w:rPr>
        <w:t>їх</w:t>
      </w:r>
      <w:r w:rsidR="00642D64" w:rsidRPr="000E6BCA">
        <w:rPr>
          <w:szCs w:val="24"/>
          <w:lang w:val="uk-UA"/>
        </w:rPr>
        <w:t>ні</w:t>
      </w:r>
      <w:r w:rsidR="005C699A" w:rsidRPr="000E6BCA">
        <w:rPr>
          <w:szCs w:val="24"/>
          <w:lang w:val="uk-UA"/>
        </w:rPr>
        <w:t xml:space="preserve">кріплення </w:t>
      </w:r>
      <w:r w:rsidR="00FE0CBD" w:rsidRPr="000E6BCA">
        <w:rPr>
          <w:szCs w:val="24"/>
          <w:lang w:val="uk-UA"/>
        </w:rPr>
        <w:t>ма</w:t>
      </w:r>
      <w:r w:rsidR="005C699A" w:rsidRPr="000E6BCA">
        <w:rPr>
          <w:szCs w:val="24"/>
          <w:lang w:val="uk-UA"/>
        </w:rPr>
        <w:t>ють</w:t>
      </w:r>
      <w:r w:rsidR="008517A1" w:rsidRPr="000E6BCA">
        <w:rPr>
          <w:szCs w:val="24"/>
          <w:lang w:val="uk-UA"/>
        </w:rPr>
        <w:t xml:space="preserve">зберігатися </w:t>
      </w:r>
      <w:r w:rsidR="00FE75E3" w:rsidRPr="000E6BCA">
        <w:rPr>
          <w:szCs w:val="24"/>
          <w:lang w:val="uk-UA"/>
        </w:rPr>
        <w:t>в захисному пристрої або машині/прич</w:t>
      </w:r>
      <w:r w:rsidR="00F267A9" w:rsidRPr="000E6BCA">
        <w:rPr>
          <w:szCs w:val="24"/>
          <w:lang w:val="uk-UA"/>
        </w:rPr>
        <w:t>і</w:t>
      </w:r>
      <w:r w:rsidR="00FE75E3" w:rsidRPr="000E6BCA">
        <w:rPr>
          <w:szCs w:val="24"/>
          <w:lang w:val="uk-UA"/>
        </w:rPr>
        <w:t>п</w:t>
      </w:r>
      <w:r w:rsidR="00F267A9" w:rsidRPr="000E6BCA">
        <w:rPr>
          <w:szCs w:val="24"/>
          <w:lang w:val="uk-UA"/>
        </w:rPr>
        <w:t xml:space="preserve">ному </w:t>
      </w:r>
      <w:r w:rsidR="006C5E53" w:rsidRPr="000E6BCA">
        <w:rPr>
          <w:szCs w:val="24"/>
          <w:lang w:val="uk-UA"/>
        </w:rPr>
        <w:t>вагоні під час демонтажу</w:t>
      </w:r>
      <w:r w:rsidR="00FC7CD7" w:rsidRPr="000E6BCA">
        <w:rPr>
          <w:szCs w:val="24"/>
          <w:lang w:val="uk-UA"/>
        </w:rPr>
        <w:t xml:space="preserve"> ого</w:t>
      </w:r>
      <w:r w:rsidR="0045566A" w:rsidRPr="000E6BCA">
        <w:rPr>
          <w:szCs w:val="24"/>
          <w:lang w:val="uk-UA"/>
        </w:rPr>
        <w:t>родження</w:t>
      </w:r>
      <w:r w:rsidR="00FE75E3" w:rsidRPr="000E6BCA">
        <w:rPr>
          <w:szCs w:val="24"/>
          <w:lang w:val="uk-UA"/>
        </w:rPr>
        <w:t>.</w:t>
      </w:r>
    </w:p>
    <w:p w:rsidR="001434E5" w:rsidRPr="000E6BCA" w:rsidRDefault="0045566A" w:rsidP="001434E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Д</w:t>
      </w:r>
      <w:r w:rsidR="001434E5" w:rsidRPr="000E6BCA">
        <w:rPr>
          <w:szCs w:val="24"/>
          <w:lang w:val="uk-UA"/>
        </w:rPr>
        <w:t>одатк</w:t>
      </w:r>
      <w:r w:rsidRPr="000E6BCA">
        <w:rPr>
          <w:szCs w:val="24"/>
          <w:lang w:val="uk-UA"/>
        </w:rPr>
        <w:t>ово</w:t>
      </w:r>
      <w:r w:rsidR="001434E5" w:rsidRPr="000E6BCA">
        <w:rPr>
          <w:szCs w:val="24"/>
          <w:lang w:val="uk-UA"/>
        </w:rPr>
        <w:t xml:space="preserve"> до</w:t>
      </w:r>
      <w:r w:rsidRPr="000E6BCA">
        <w:rPr>
          <w:szCs w:val="24"/>
          <w:lang w:val="uk-UA"/>
        </w:rPr>
        <w:t>захисних огороджень</w:t>
      </w:r>
      <w:r w:rsidR="001434E5" w:rsidRPr="000E6BCA">
        <w:rPr>
          <w:szCs w:val="24"/>
          <w:lang w:val="uk-UA"/>
        </w:rPr>
        <w:t xml:space="preserve">, встановлених відповідно до вимог 5.10.2, виробник </w:t>
      </w:r>
      <w:r w:rsidRPr="000E6BCA">
        <w:rPr>
          <w:szCs w:val="24"/>
          <w:lang w:val="uk-UA"/>
        </w:rPr>
        <w:t xml:space="preserve">має виконати </w:t>
      </w:r>
      <w:r w:rsidR="001434E5" w:rsidRPr="000E6BCA">
        <w:rPr>
          <w:szCs w:val="24"/>
          <w:lang w:val="uk-UA"/>
        </w:rPr>
        <w:t xml:space="preserve">оцінку можливості </w:t>
      </w:r>
      <w:r w:rsidR="005E5850" w:rsidRPr="000E6BCA">
        <w:rPr>
          <w:szCs w:val="24"/>
          <w:lang w:val="uk-UA"/>
        </w:rPr>
        <w:t>знаходженн</w:t>
      </w:r>
      <w:r w:rsidR="001434E5" w:rsidRPr="000E6BCA">
        <w:rPr>
          <w:szCs w:val="24"/>
          <w:lang w:val="uk-UA"/>
        </w:rPr>
        <w:t xml:space="preserve">я </w:t>
      </w:r>
      <w:r w:rsidR="005E5850" w:rsidRPr="000E6BCA">
        <w:rPr>
          <w:szCs w:val="24"/>
          <w:lang w:val="uk-UA"/>
        </w:rPr>
        <w:t xml:space="preserve">персоналу </w:t>
      </w:r>
      <w:r w:rsidR="001434E5" w:rsidRPr="000E6BCA">
        <w:rPr>
          <w:szCs w:val="24"/>
          <w:lang w:val="uk-UA"/>
        </w:rPr>
        <w:t>в б</w:t>
      </w:r>
      <w:r w:rsidR="005E5850" w:rsidRPr="000E6BCA">
        <w:rPr>
          <w:szCs w:val="24"/>
          <w:lang w:val="uk-UA"/>
        </w:rPr>
        <w:t>езпосередній близькості від зони між рейковим колесом і причіпни</w:t>
      </w:r>
      <w:r w:rsidR="001434E5" w:rsidRPr="000E6BCA">
        <w:rPr>
          <w:szCs w:val="24"/>
          <w:lang w:val="uk-UA"/>
        </w:rPr>
        <w:t>м</w:t>
      </w:r>
      <w:r w:rsidR="005E5850" w:rsidRPr="000E6BCA">
        <w:rPr>
          <w:szCs w:val="24"/>
          <w:lang w:val="uk-UA"/>
        </w:rPr>
        <w:t xml:space="preserve"> вагоном</w:t>
      </w:r>
      <w:r w:rsidR="001434E5" w:rsidRPr="000E6BCA">
        <w:rPr>
          <w:szCs w:val="24"/>
          <w:lang w:val="uk-UA"/>
        </w:rPr>
        <w:t xml:space="preserve">. Якщо існує ризик того, що персонал </w:t>
      </w:r>
      <w:r w:rsidR="00C95A98" w:rsidRPr="000E6BCA">
        <w:rPr>
          <w:szCs w:val="24"/>
          <w:lang w:val="uk-UA"/>
        </w:rPr>
        <w:t xml:space="preserve">може </w:t>
      </w:r>
      <w:r w:rsidR="001434E5" w:rsidRPr="000E6BCA">
        <w:rPr>
          <w:szCs w:val="24"/>
          <w:lang w:val="uk-UA"/>
        </w:rPr>
        <w:t>знахо</w:t>
      </w:r>
      <w:r w:rsidR="00C95A98" w:rsidRPr="000E6BCA">
        <w:rPr>
          <w:szCs w:val="24"/>
          <w:lang w:val="uk-UA"/>
        </w:rPr>
        <w:t>д</w:t>
      </w:r>
      <w:r w:rsidR="00C95A98" w:rsidRPr="000E6BCA">
        <w:rPr>
          <w:szCs w:val="24"/>
          <w:lang w:val="uk-UA"/>
        </w:rPr>
        <w:t>и</w:t>
      </w:r>
      <w:r w:rsidR="00C95A98" w:rsidRPr="000E6BCA">
        <w:rPr>
          <w:szCs w:val="24"/>
          <w:lang w:val="uk-UA"/>
        </w:rPr>
        <w:t>ти</w:t>
      </w:r>
      <w:r w:rsidR="001434E5" w:rsidRPr="000E6BCA">
        <w:rPr>
          <w:szCs w:val="24"/>
          <w:lang w:val="uk-UA"/>
        </w:rPr>
        <w:t xml:space="preserve">ся за рейковим колесом, </w:t>
      </w:r>
      <w:r w:rsidR="00C95A98" w:rsidRPr="000E6BCA">
        <w:rPr>
          <w:szCs w:val="24"/>
          <w:lang w:val="uk-UA"/>
        </w:rPr>
        <w:t>захисні огородження мають</w:t>
      </w:r>
      <w:r w:rsidR="001434E5" w:rsidRPr="000E6BCA">
        <w:rPr>
          <w:szCs w:val="24"/>
          <w:lang w:val="uk-UA"/>
        </w:rPr>
        <w:t xml:space="preserve"> бути в</w:t>
      </w:r>
      <w:r w:rsidR="00572E65" w:rsidRPr="000E6BCA">
        <w:rPr>
          <w:szCs w:val="24"/>
          <w:lang w:val="uk-UA"/>
        </w:rPr>
        <w:t>стано</w:t>
      </w:r>
      <w:r w:rsidR="00572E65" w:rsidRPr="000E6BCA">
        <w:rPr>
          <w:szCs w:val="24"/>
          <w:lang w:val="uk-UA"/>
        </w:rPr>
        <w:t>в</w:t>
      </w:r>
      <w:r w:rsidR="00572E65" w:rsidRPr="000E6BCA">
        <w:rPr>
          <w:szCs w:val="24"/>
          <w:lang w:val="uk-UA"/>
        </w:rPr>
        <w:t>лені з обох боків</w:t>
      </w:r>
      <w:r w:rsidR="001434E5" w:rsidRPr="000E6BCA">
        <w:rPr>
          <w:szCs w:val="24"/>
          <w:lang w:val="uk-UA"/>
        </w:rPr>
        <w:t xml:space="preserve"> кожного к</w:t>
      </w:r>
      <w:r w:rsidR="00572E65" w:rsidRPr="000E6BCA">
        <w:rPr>
          <w:szCs w:val="24"/>
          <w:lang w:val="uk-UA"/>
        </w:rPr>
        <w:t>олеса або на обох кінцях візка</w:t>
      </w:r>
      <w:r w:rsidR="001434E5" w:rsidRPr="000E6BCA">
        <w:rPr>
          <w:szCs w:val="24"/>
          <w:lang w:val="uk-UA"/>
        </w:rPr>
        <w:t>.</w:t>
      </w:r>
    </w:p>
    <w:p w:rsidR="001434E5" w:rsidRPr="000E6BCA" w:rsidRDefault="000919E5" w:rsidP="001434E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Конструкція </w:t>
      </w:r>
      <w:r w:rsidR="00722F0D" w:rsidRPr="000E6BCA">
        <w:rPr>
          <w:szCs w:val="24"/>
          <w:lang w:val="uk-UA"/>
        </w:rPr>
        <w:t xml:space="preserve">засобів </w:t>
      </w:r>
      <w:r w:rsidR="001434E5" w:rsidRPr="000E6BCA">
        <w:rPr>
          <w:szCs w:val="24"/>
          <w:lang w:val="uk-UA"/>
        </w:rPr>
        <w:t>усунення передбачуваних несправностей р</w:t>
      </w:r>
      <w:r w:rsidR="001434E5" w:rsidRPr="000E6BCA">
        <w:rPr>
          <w:szCs w:val="24"/>
          <w:lang w:val="uk-UA"/>
        </w:rPr>
        <w:t>о</w:t>
      </w:r>
      <w:r w:rsidR="001434E5" w:rsidRPr="000E6BCA">
        <w:rPr>
          <w:szCs w:val="24"/>
          <w:lang w:val="uk-UA"/>
        </w:rPr>
        <w:t xml:space="preserve">бочих пристроїв, напр. заклинювання </w:t>
      </w:r>
      <w:r w:rsidR="00722F0D" w:rsidRPr="000E6BCA">
        <w:rPr>
          <w:szCs w:val="24"/>
          <w:lang w:val="uk-UA"/>
        </w:rPr>
        <w:t xml:space="preserve">переносних </w:t>
      </w:r>
      <w:r w:rsidR="001434E5" w:rsidRPr="000E6BCA">
        <w:rPr>
          <w:szCs w:val="24"/>
          <w:lang w:val="uk-UA"/>
        </w:rPr>
        <w:t xml:space="preserve">інструментів </w:t>
      </w:r>
      <w:r w:rsidR="00ED07C6" w:rsidRPr="000E6BCA">
        <w:rPr>
          <w:szCs w:val="24"/>
          <w:lang w:val="uk-UA"/>
        </w:rPr>
        <w:t>для шпал пере</w:t>
      </w:r>
      <w:r w:rsidR="001434E5" w:rsidRPr="000E6BCA">
        <w:rPr>
          <w:szCs w:val="24"/>
          <w:lang w:val="uk-UA"/>
        </w:rPr>
        <w:t>кручено</w:t>
      </w:r>
      <w:r w:rsidR="008728EE" w:rsidRPr="000E6BCA">
        <w:rPr>
          <w:szCs w:val="24"/>
          <w:lang w:val="uk-UA"/>
        </w:rPr>
        <w:t>ю</w:t>
      </w:r>
      <w:r w:rsidR="001434E5" w:rsidRPr="000E6BCA">
        <w:rPr>
          <w:szCs w:val="24"/>
          <w:lang w:val="uk-UA"/>
        </w:rPr>
        <w:t xml:space="preserve"> шпал</w:t>
      </w:r>
      <w:r w:rsidR="008728EE" w:rsidRPr="000E6BCA">
        <w:rPr>
          <w:szCs w:val="24"/>
          <w:lang w:val="uk-UA"/>
        </w:rPr>
        <w:t>ою</w:t>
      </w:r>
      <w:r w:rsidR="001434E5" w:rsidRPr="000E6BCA">
        <w:rPr>
          <w:szCs w:val="24"/>
          <w:lang w:val="uk-UA"/>
        </w:rPr>
        <w:t xml:space="preserve">, </w:t>
      </w:r>
      <w:r w:rsidR="00E67C09" w:rsidRPr="000E6BCA">
        <w:rPr>
          <w:szCs w:val="24"/>
          <w:lang w:val="uk-UA"/>
        </w:rPr>
        <w:t>повинна</w:t>
      </w:r>
      <w:r w:rsidR="00F501E4" w:rsidRPr="000E6BCA">
        <w:rPr>
          <w:szCs w:val="24"/>
          <w:lang w:val="uk-UA"/>
        </w:rPr>
        <w:t xml:space="preserve"> забезпечувати можливість</w:t>
      </w:r>
      <w:r w:rsidR="001434E5" w:rsidRPr="000E6BCA">
        <w:rPr>
          <w:szCs w:val="24"/>
          <w:lang w:val="uk-UA"/>
        </w:rPr>
        <w:t>,</w:t>
      </w:r>
      <w:r w:rsidR="006100CB" w:rsidRPr="000E6BCA">
        <w:rPr>
          <w:szCs w:val="24"/>
          <w:lang w:val="uk-UA"/>
        </w:rPr>
        <w:t xml:space="preserve"> н</w:t>
      </w:r>
      <w:r w:rsidR="006100CB" w:rsidRPr="000E6BCA">
        <w:rPr>
          <w:szCs w:val="24"/>
          <w:lang w:val="uk-UA"/>
        </w:rPr>
        <w:t>а</w:t>
      </w:r>
      <w:r w:rsidR="006100CB" w:rsidRPr="000E6BCA">
        <w:rPr>
          <w:szCs w:val="24"/>
          <w:lang w:val="uk-UA"/>
        </w:rPr>
        <w:t>скільки це технічно можлив</w:t>
      </w:r>
      <w:r w:rsidRPr="000E6BCA">
        <w:rPr>
          <w:szCs w:val="24"/>
          <w:lang w:val="uk-UA"/>
        </w:rPr>
        <w:t>о,</w:t>
      </w:r>
      <w:r w:rsidR="001434E5" w:rsidRPr="000E6BCA">
        <w:rPr>
          <w:szCs w:val="24"/>
          <w:lang w:val="uk-UA"/>
        </w:rPr>
        <w:t xml:space="preserve">усунути перешкоду без </w:t>
      </w:r>
      <w:r w:rsidR="00384F27" w:rsidRPr="000E6BCA">
        <w:rPr>
          <w:szCs w:val="24"/>
          <w:lang w:val="uk-UA"/>
        </w:rPr>
        <w:t xml:space="preserve">необхідності </w:t>
      </w:r>
      <w:r w:rsidR="001434E5" w:rsidRPr="000E6BCA">
        <w:rPr>
          <w:szCs w:val="24"/>
          <w:lang w:val="uk-UA"/>
        </w:rPr>
        <w:t>вх</w:t>
      </w:r>
      <w:r w:rsidR="001434E5" w:rsidRPr="000E6BCA">
        <w:rPr>
          <w:szCs w:val="24"/>
          <w:lang w:val="uk-UA"/>
        </w:rPr>
        <w:t>о</w:t>
      </w:r>
      <w:r w:rsidR="001434E5" w:rsidRPr="000E6BCA">
        <w:rPr>
          <w:szCs w:val="24"/>
          <w:lang w:val="uk-UA"/>
        </w:rPr>
        <w:t xml:space="preserve">ду </w:t>
      </w:r>
      <w:r w:rsidR="00384F27" w:rsidRPr="000E6BCA">
        <w:rPr>
          <w:szCs w:val="24"/>
          <w:lang w:val="uk-UA"/>
        </w:rPr>
        <w:t xml:space="preserve">до </w:t>
      </w:r>
      <w:r w:rsidR="001434E5" w:rsidRPr="000E6BCA">
        <w:rPr>
          <w:szCs w:val="24"/>
          <w:lang w:val="uk-UA"/>
        </w:rPr>
        <w:t>небезпечн</w:t>
      </w:r>
      <w:r w:rsidR="00384F27" w:rsidRPr="000E6BCA">
        <w:rPr>
          <w:szCs w:val="24"/>
          <w:lang w:val="uk-UA"/>
        </w:rPr>
        <w:t>ої</w:t>
      </w:r>
      <w:r w:rsidR="001434E5" w:rsidRPr="000E6BCA">
        <w:rPr>
          <w:szCs w:val="24"/>
          <w:lang w:val="uk-UA"/>
        </w:rPr>
        <w:t xml:space="preserve"> зон</w:t>
      </w:r>
      <w:r w:rsidR="00384F27" w:rsidRPr="000E6BCA">
        <w:rPr>
          <w:szCs w:val="24"/>
          <w:lang w:val="uk-UA"/>
        </w:rPr>
        <w:t>и</w:t>
      </w:r>
      <w:r w:rsidR="001434E5" w:rsidRPr="000E6BCA">
        <w:rPr>
          <w:szCs w:val="24"/>
          <w:lang w:val="uk-UA"/>
        </w:rPr>
        <w:t>. Якщо необхідно ввійти в небезпечну зону, н</w:t>
      </w:r>
      <w:r w:rsidR="001434E5" w:rsidRPr="000E6BCA">
        <w:rPr>
          <w:szCs w:val="24"/>
          <w:lang w:val="uk-UA"/>
        </w:rPr>
        <w:t>а</w:t>
      </w:r>
      <w:r w:rsidR="001434E5" w:rsidRPr="000E6BCA">
        <w:rPr>
          <w:szCs w:val="24"/>
          <w:lang w:val="uk-UA"/>
        </w:rPr>
        <w:t>пр.</w:t>
      </w:r>
      <w:r w:rsidR="007C45FA" w:rsidRPr="000E6BCA">
        <w:rPr>
          <w:szCs w:val="24"/>
          <w:lang w:val="uk-UA"/>
        </w:rPr>
        <w:t>, д</w:t>
      </w:r>
      <w:r w:rsidR="001434E5" w:rsidRPr="000E6BCA">
        <w:rPr>
          <w:szCs w:val="24"/>
          <w:lang w:val="uk-UA"/>
        </w:rPr>
        <w:t>ля ручного р</w:t>
      </w:r>
      <w:r w:rsidR="00687867" w:rsidRPr="000E6BCA">
        <w:rPr>
          <w:szCs w:val="24"/>
          <w:lang w:val="uk-UA"/>
        </w:rPr>
        <w:t>ихтува</w:t>
      </w:r>
      <w:r w:rsidR="001434E5" w:rsidRPr="000E6BCA">
        <w:rPr>
          <w:szCs w:val="24"/>
          <w:lang w:val="uk-UA"/>
        </w:rPr>
        <w:t xml:space="preserve">ння </w:t>
      </w:r>
      <w:r w:rsidR="00F501E4" w:rsidRPr="000E6BCA">
        <w:rPr>
          <w:szCs w:val="24"/>
          <w:lang w:val="uk-UA"/>
        </w:rPr>
        <w:t>перекош</w:t>
      </w:r>
      <w:r w:rsidR="007C45FA" w:rsidRPr="000E6BCA">
        <w:rPr>
          <w:szCs w:val="24"/>
          <w:lang w:val="uk-UA"/>
        </w:rPr>
        <w:t xml:space="preserve">еної шпали, </w:t>
      </w:r>
      <w:r w:rsidR="001434E5" w:rsidRPr="000E6BCA">
        <w:rPr>
          <w:szCs w:val="24"/>
          <w:lang w:val="uk-UA"/>
        </w:rPr>
        <w:t>необхідно запобіг</w:t>
      </w:r>
      <w:r w:rsidR="00292C92" w:rsidRPr="000E6BCA">
        <w:rPr>
          <w:szCs w:val="24"/>
          <w:lang w:val="uk-UA"/>
        </w:rPr>
        <w:t>ти переміщенню</w:t>
      </w:r>
      <w:r w:rsidR="001434E5" w:rsidRPr="000E6BCA">
        <w:rPr>
          <w:szCs w:val="24"/>
          <w:lang w:val="uk-UA"/>
        </w:rPr>
        <w:t xml:space="preserve"> робочих пристроїв</w:t>
      </w:r>
      <w:r w:rsidR="002400FA" w:rsidRPr="000E6BCA">
        <w:rPr>
          <w:szCs w:val="24"/>
          <w:lang w:val="uk-UA"/>
        </w:rPr>
        <w:t xml:space="preserve">, використовуючи </w:t>
      </w:r>
      <w:r w:rsidR="00292C92" w:rsidRPr="000E6BCA">
        <w:rPr>
          <w:szCs w:val="24"/>
          <w:lang w:val="uk-UA"/>
        </w:rPr>
        <w:t>електрочутлив</w:t>
      </w:r>
      <w:r w:rsidR="002400FA" w:rsidRPr="000E6BCA">
        <w:rPr>
          <w:szCs w:val="24"/>
          <w:lang w:val="uk-UA"/>
        </w:rPr>
        <w:t>і</w:t>
      </w:r>
      <w:r w:rsidR="00292C92" w:rsidRPr="000E6BCA">
        <w:rPr>
          <w:szCs w:val="24"/>
          <w:lang w:val="uk-UA"/>
        </w:rPr>
        <w:t xml:space="preserve"> з</w:t>
      </w:r>
      <w:r w:rsidR="00292C92" w:rsidRPr="000E6BCA">
        <w:rPr>
          <w:szCs w:val="24"/>
          <w:lang w:val="uk-UA"/>
        </w:rPr>
        <w:t>а</w:t>
      </w:r>
      <w:r w:rsidR="00292C92" w:rsidRPr="000E6BCA">
        <w:rPr>
          <w:szCs w:val="24"/>
          <w:lang w:val="uk-UA"/>
        </w:rPr>
        <w:t>хисн</w:t>
      </w:r>
      <w:r w:rsidR="002400FA" w:rsidRPr="000E6BCA">
        <w:rPr>
          <w:szCs w:val="24"/>
          <w:lang w:val="uk-UA"/>
        </w:rPr>
        <w:t>і</w:t>
      </w:r>
      <w:r w:rsidR="001434E5" w:rsidRPr="000E6BCA">
        <w:rPr>
          <w:szCs w:val="24"/>
          <w:lang w:val="uk-UA"/>
        </w:rPr>
        <w:t xml:space="preserve"> пристрої відповідно до </w:t>
      </w:r>
      <w:r w:rsidR="002400FA" w:rsidRPr="000E6BCA">
        <w:rPr>
          <w:szCs w:val="24"/>
          <w:lang w:val="uk-UA"/>
        </w:rPr>
        <w:t xml:space="preserve">вимог </w:t>
      </w:r>
      <w:r w:rsidR="001434E5" w:rsidRPr="000E6BCA">
        <w:rPr>
          <w:szCs w:val="24"/>
          <w:lang w:val="uk-UA"/>
        </w:rPr>
        <w:t>EN 61496-1</w:t>
      </w:r>
      <w:r w:rsidR="002400FA" w:rsidRPr="000E6BCA">
        <w:rPr>
          <w:szCs w:val="24"/>
          <w:lang w:val="uk-UA"/>
        </w:rPr>
        <w:t xml:space="preserve"> у випадку знаходження осіб</w:t>
      </w:r>
      <w:r w:rsidR="001434E5" w:rsidRPr="000E6BCA">
        <w:rPr>
          <w:szCs w:val="24"/>
          <w:lang w:val="uk-UA"/>
        </w:rPr>
        <w:t xml:space="preserve"> в небезпечн</w:t>
      </w:r>
      <w:r w:rsidR="0092581E" w:rsidRPr="000E6BCA">
        <w:rPr>
          <w:szCs w:val="24"/>
          <w:lang w:val="uk-UA"/>
        </w:rPr>
        <w:t xml:space="preserve">ій зоні або, використовуючи </w:t>
      </w:r>
      <w:r w:rsidR="001434E5" w:rsidRPr="000E6BCA">
        <w:rPr>
          <w:szCs w:val="24"/>
          <w:lang w:val="uk-UA"/>
        </w:rPr>
        <w:t>пристро</w:t>
      </w:r>
      <w:r w:rsidR="00083F13" w:rsidRPr="000E6BCA">
        <w:rPr>
          <w:szCs w:val="24"/>
          <w:lang w:val="uk-UA"/>
        </w:rPr>
        <w:t>ї</w:t>
      </w:r>
      <w:r w:rsidR="0092581E" w:rsidRPr="000E6BCA">
        <w:rPr>
          <w:szCs w:val="24"/>
          <w:lang w:val="uk-UA"/>
        </w:rPr>
        <w:t xml:space="preserve">згідно з </w:t>
      </w:r>
      <w:r w:rsidR="00642D64" w:rsidRPr="000E6BCA">
        <w:rPr>
          <w:szCs w:val="24"/>
          <w:lang w:val="uk-UA"/>
        </w:rPr>
        <w:t>EN </w:t>
      </w:r>
      <w:r w:rsidR="001434E5" w:rsidRPr="000E6BCA">
        <w:rPr>
          <w:szCs w:val="24"/>
          <w:lang w:val="uk-UA"/>
        </w:rPr>
        <w:t>1037:1995+A1:200</w:t>
      </w:r>
      <w:r w:rsidR="003412CA" w:rsidRPr="000E6BCA">
        <w:rPr>
          <w:szCs w:val="24"/>
          <w:lang w:val="uk-UA"/>
        </w:rPr>
        <w:t xml:space="preserve">8, 6.3.2, </w:t>
      </w:r>
      <w:r w:rsidR="0092581E" w:rsidRPr="000E6BCA">
        <w:rPr>
          <w:szCs w:val="24"/>
          <w:lang w:val="uk-UA"/>
        </w:rPr>
        <w:t xml:space="preserve">які </w:t>
      </w:r>
      <w:r w:rsidR="003412CA" w:rsidRPr="000E6BCA">
        <w:rPr>
          <w:szCs w:val="24"/>
          <w:lang w:val="uk-UA"/>
        </w:rPr>
        <w:t>запобі</w:t>
      </w:r>
      <w:r w:rsidR="0092581E" w:rsidRPr="000E6BCA">
        <w:rPr>
          <w:szCs w:val="24"/>
          <w:lang w:val="uk-UA"/>
        </w:rPr>
        <w:t>гають</w:t>
      </w:r>
      <w:r w:rsidR="003412CA" w:rsidRPr="000E6BCA">
        <w:rPr>
          <w:szCs w:val="24"/>
          <w:lang w:val="uk-UA"/>
        </w:rPr>
        <w:t xml:space="preserve"> непередба</w:t>
      </w:r>
      <w:r w:rsidR="00CF66F4" w:rsidRPr="000E6BCA">
        <w:rPr>
          <w:szCs w:val="24"/>
          <w:lang w:val="uk-UA"/>
        </w:rPr>
        <w:t>че</w:t>
      </w:r>
      <w:r w:rsidR="003412CA" w:rsidRPr="000E6BCA">
        <w:rPr>
          <w:szCs w:val="24"/>
          <w:lang w:val="uk-UA"/>
        </w:rPr>
        <w:t>ному запу</w:t>
      </w:r>
      <w:r w:rsidR="0092581E" w:rsidRPr="000E6BCA">
        <w:rPr>
          <w:szCs w:val="24"/>
          <w:lang w:val="uk-UA"/>
        </w:rPr>
        <w:t>с</w:t>
      </w:r>
      <w:r w:rsidR="0092581E" w:rsidRPr="000E6BCA">
        <w:rPr>
          <w:szCs w:val="24"/>
          <w:lang w:val="uk-UA"/>
        </w:rPr>
        <w:t>ку ме</w:t>
      </w:r>
      <w:r w:rsidR="003412CA" w:rsidRPr="000E6BCA">
        <w:rPr>
          <w:szCs w:val="24"/>
          <w:lang w:val="uk-UA"/>
        </w:rPr>
        <w:t>ханізму</w:t>
      </w:r>
      <w:r w:rsidR="0092581E" w:rsidRPr="000E6BCA">
        <w:rPr>
          <w:szCs w:val="24"/>
          <w:lang w:val="uk-UA"/>
        </w:rPr>
        <w:t xml:space="preserve"> (машини)</w:t>
      </w:r>
      <w:r w:rsidR="001434E5" w:rsidRPr="000E6BCA">
        <w:rPr>
          <w:szCs w:val="24"/>
          <w:lang w:val="uk-UA"/>
        </w:rPr>
        <w:t>.</w:t>
      </w:r>
    </w:p>
    <w:p w:rsidR="00562D6A" w:rsidRPr="000E6BCA" w:rsidRDefault="00562D6A" w:rsidP="00562D6A">
      <w:pPr>
        <w:contextualSpacing/>
        <w:rPr>
          <w:szCs w:val="24"/>
          <w:lang w:val="uk-UA"/>
        </w:rPr>
      </w:pPr>
    </w:p>
    <w:p w:rsidR="00562D6A" w:rsidRPr="000E6BCA" w:rsidRDefault="00562D6A" w:rsidP="00107F36">
      <w:pPr>
        <w:pStyle w:val="1"/>
        <w:rPr>
          <w:lang w:val="uk-UA"/>
        </w:rPr>
      </w:pPr>
      <w:bookmarkStart w:id="31" w:name="_Toc13490535"/>
      <w:r w:rsidRPr="000E6BCA">
        <w:rPr>
          <w:lang w:val="uk-UA"/>
        </w:rPr>
        <w:t xml:space="preserve">5.14 </w:t>
      </w:r>
      <w:r w:rsidR="0091314A" w:rsidRPr="000E6BCA">
        <w:rPr>
          <w:lang w:val="uk-UA"/>
        </w:rPr>
        <w:t>Пульт</w:t>
      </w:r>
      <w:r w:rsidR="00642D64" w:rsidRPr="000E6BCA">
        <w:rPr>
          <w:lang w:val="uk-UA"/>
        </w:rPr>
        <w:t>и</w:t>
      </w:r>
      <w:r w:rsidR="00341E89" w:rsidRPr="000E6BCA">
        <w:rPr>
          <w:lang w:val="uk-UA"/>
        </w:rPr>
        <w:t xml:space="preserve"> </w:t>
      </w:r>
      <w:r w:rsidRPr="000E6BCA">
        <w:rPr>
          <w:lang w:val="uk-UA"/>
        </w:rPr>
        <w:t>керування та індикатори оператора</w:t>
      </w:r>
      <w:bookmarkEnd w:id="31"/>
    </w:p>
    <w:p w:rsidR="00562D6A" w:rsidRPr="000E6BCA" w:rsidRDefault="00562D6A" w:rsidP="00562D6A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5.14.1 Загальні вимоги</w:t>
      </w:r>
    </w:p>
    <w:p w:rsidR="00562D6A" w:rsidRPr="000E6BCA" w:rsidRDefault="00CC61C8" w:rsidP="00562D6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Органи</w:t>
      </w:r>
      <w:r w:rsidR="00562D6A" w:rsidRPr="000E6BCA">
        <w:rPr>
          <w:szCs w:val="24"/>
          <w:lang w:val="uk-UA"/>
        </w:rPr>
        <w:t xml:space="preserve"> управління та індикатори робочих пристроїв повинні ві</w:t>
      </w:r>
      <w:r w:rsidR="00562D6A" w:rsidRPr="000E6BCA">
        <w:rPr>
          <w:szCs w:val="24"/>
          <w:lang w:val="uk-UA"/>
        </w:rPr>
        <w:t>д</w:t>
      </w:r>
      <w:r w:rsidR="00562D6A" w:rsidRPr="000E6BCA">
        <w:rPr>
          <w:szCs w:val="24"/>
          <w:lang w:val="uk-UA"/>
        </w:rPr>
        <w:t>повідати вимогам EN 474-1:2006+A1:2009, 5.5.1, EN 894-1, EN 894-2, EN 894-3 та EN 61310-3 .</w:t>
      </w:r>
    </w:p>
    <w:p w:rsidR="00562D6A" w:rsidRPr="000E6BCA" w:rsidRDefault="00CC61C8" w:rsidP="00562D6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Елемент</w:t>
      </w:r>
      <w:r w:rsidR="00562D6A" w:rsidRPr="000E6BCA">
        <w:rPr>
          <w:szCs w:val="24"/>
          <w:lang w:val="uk-UA"/>
        </w:rPr>
        <w:t>и систем управління, пов'язані з безпекою, повинні ві</w:t>
      </w:r>
      <w:r w:rsidR="00562D6A" w:rsidRPr="000E6BCA">
        <w:rPr>
          <w:szCs w:val="24"/>
          <w:lang w:val="uk-UA"/>
        </w:rPr>
        <w:t>д</w:t>
      </w:r>
      <w:r w:rsidR="00562D6A" w:rsidRPr="000E6BCA">
        <w:rPr>
          <w:szCs w:val="24"/>
          <w:lang w:val="uk-UA"/>
        </w:rPr>
        <w:t xml:space="preserve">повідати вимогам EN ISO </w:t>
      </w:r>
      <w:r w:rsidRPr="000E6BCA">
        <w:rPr>
          <w:szCs w:val="24"/>
          <w:lang w:val="uk-UA"/>
        </w:rPr>
        <w:t xml:space="preserve">13849-1 з рівнем </w:t>
      </w:r>
      <w:r w:rsidR="0091314A" w:rsidRPr="000E6BCA">
        <w:rPr>
          <w:szCs w:val="24"/>
          <w:lang w:val="uk-UA"/>
        </w:rPr>
        <w:t>ефе</w:t>
      </w:r>
      <w:r w:rsidRPr="000E6BCA">
        <w:rPr>
          <w:szCs w:val="24"/>
          <w:lang w:val="uk-UA"/>
        </w:rPr>
        <w:t>ктивності</w:t>
      </w:r>
      <w:r w:rsidR="00562D6A" w:rsidRPr="000E6BCA">
        <w:rPr>
          <w:szCs w:val="24"/>
          <w:lang w:val="uk-UA"/>
        </w:rPr>
        <w:t xml:space="preserve"> щонайменше c.</w:t>
      </w:r>
    </w:p>
    <w:p w:rsidR="00562D6A" w:rsidRPr="000E6BCA" w:rsidRDefault="00562D6A" w:rsidP="00562D6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Якщо причіп</w:t>
      </w:r>
      <w:r w:rsidR="00CC61C8" w:rsidRPr="000E6BCA">
        <w:rPr>
          <w:szCs w:val="24"/>
          <w:lang w:val="uk-UA"/>
        </w:rPr>
        <w:t>ний вагон</w:t>
      </w:r>
      <w:r w:rsidRPr="000E6BCA">
        <w:rPr>
          <w:szCs w:val="24"/>
          <w:lang w:val="uk-UA"/>
        </w:rPr>
        <w:t xml:space="preserve"> не </w:t>
      </w:r>
      <w:r w:rsidR="00CC61C8" w:rsidRPr="000E6BCA">
        <w:rPr>
          <w:szCs w:val="24"/>
          <w:lang w:val="uk-UA"/>
        </w:rPr>
        <w:t xml:space="preserve">обладнаний </w:t>
      </w:r>
      <w:r w:rsidR="00767887" w:rsidRPr="000E6BCA">
        <w:rPr>
          <w:szCs w:val="24"/>
          <w:lang w:val="uk-UA"/>
        </w:rPr>
        <w:t>закритою</w:t>
      </w:r>
      <w:r w:rsidRPr="000E6BCA">
        <w:rPr>
          <w:szCs w:val="24"/>
          <w:lang w:val="uk-UA"/>
        </w:rPr>
        <w:t>кабін</w:t>
      </w:r>
      <w:r w:rsidR="00CC61C8" w:rsidRPr="000E6BCA">
        <w:rPr>
          <w:szCs w:val="24"/>
          <w:lang w:val="uk-UA"/>
        </w:rPr>
        <w:t>ою</w:t>
      </w:r>
      <w:r w:rsidRPr="000E6BCA">
        <w:rPr>
          <w:szCs w:val="24"/>
          <w:lang w:val="uk-UA"/>
        </w:rPr>
        <w:t>, або о</w:t>
      </w:r>
      <w:r w:rsidRPr="000E6BCA">
        <w:rPr>
          <w:szCs w:val="24"/>
          <w:lang w:val="uk-UA"/>
        </w:rPr>
        <w:t>р</w:t>
      </w:r>
      <w:r w:rsidRPr="000E6BCA">
        <w:rPr>
          <w:szCs w:val="24"/>
          <w:lang w:val="uk-UA"/>
        </w:rPr>
        <w:t xml:space="preserve">гани </w:t>
      </w:r>
      <w:r w:rsidR="0073198F" w:rsidRPr="000E6BCA">
        <w:rPr>
          <w:szCs w:val="24"/>
          <w:lang w:val="uk-UA"/>
        </w:rPr>
        <w:t xml:space="preserve">керування </w:t>
      </w:r>
      <w:r w:rsidRPr="000E6BCA">
        <w:rPr>
          <w:szCs w:val="24"/>
          <w:lang w:val="uk-UA"/>
        </w:rPr>
        <w:t>розташован</w:t>
      </w:r>
      <w:r w:rsidR="0073198F" w:rsidRPr="000E6BCA">
        <w:rPr>
          <w:szCs w:val="24"/>
          <w:lang w:val="uk-UA"/>
        </w:rPr>
        <w:t xml:space="preserve">іззовні </w:t>
      </w:r>
      <w:r w:rsidR="00496BF4" w:rsidRPr="000E6BCA">
        <w:rPr>
          <w:szCs w:val="24"/>
          <w:lang w:val="uk-UA"/>
        </w:rPr>
        <w:t>причі</w:t>
      </w:r>
      <w:r w:rsidRPr="000E6BCA">
        <w:rPr>
          <w:szCs w:val="24"/>
          <w:lang w:val="uk-UA"/>
        </w:rPr>
        <w:t>п</w:t>
      </w:r>
      <w:r w:rsidR="00496BF4"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Pr="000E6BCA">
        <w:rPr>
          <w:szCs w:val="24"/>
          <w:lang w:val="uk-UA"/>
        </w:rPr>
        <w:t xml:space="preserve">, </w:t>
      </w:r>
      <w:r w:rsidR="00496BF4" w:rsidRPr="000E6BCA">
        <w:rPr>
          <w:szCs w:val="24"/>
          <w:lang w:val="uk-UA"/>
        </w:rPr>
        <w:t>необхідно запоб</w:t>
      </w:r>
      <w:r w:rsidR="00496BF4" w:rsidRPr="000E6BCA">
        <w:rPr>
          <w:szCs w:val="24"/>
          <w:lang w:val="uk-UA"/>
        </w:rPr>
        <w:t>і</w:t>
      </w:r>
      <w:r w:rsidR="00496BF4" w:rsidRPr="000E6BCA">
        <w:rPr>
          <w:szCs w:val="24"/>
          <w:lang w:val="uk-UA"/>
        </w:rPr>
        <w:t xml:space="preserve">гти </w:t>
      </w:r>
      <w:r w:rsidR="00A947FC" w:rsidRPr="000E6BCA">
        <w:rPr>
          <w:szCs w:val="24"/>
          <w:lang w:val="uk-UA"/>
        </w:rPr>
        <w:t>несанкціонованому</w:t>
      </w:r>
      <w:r w:rsidRPr="000E6BCA">
        <w:rPr>
          <w:szCs w:val="24"/>
          <w:lang w:val="uk-UA"/>
        </w:rPr>
        <w:t xml:space="preserve"> викорис</w:t>
      </w:r>
      <w:r w:rsidR="00A947FC" w:rsidRPr="000E6BCA">
        <w:rPr>
          <w:szCs w:val="24"/>
          <w:lang w:val="uk-UA"/>
        </w:rPr>
        <w:t>танню</w:t>
      </w:r>
      <w:r w:rsidRPr="000E6BCA">
        <w:rPr>
          <w:szCs w:val="24"/>
          <w:lang w:val="uk-UA"/>
        </w:rPr>
        <w:t xml:space="preserve"> засобів управління шляхом бл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 xml:space="preserve">кування важелів керування, за винятком команд аварійної зупинки або </w:t>
      </w:r>
      <w:r w:rsidR="00031792" w:rsidRPr="000E6BCA">
        <w:rPr>
          <w:szCs w:val="24"/>
          <w:lang w:val="uk-UA"/>
        </w:rPr>
        <w:t xml:space="preserve">відключення </w:t>
      </w:r>
      <w:r w:rsidRPr="000E6BCA">
        <w:rPr>
          <w:szCs w:val="24"/>
          <w:lang w:val="uk-UA"/>
        </w:rPr>
        <w:t>функції.</w:t>
      </w:r>
    </w:p>
    <w:p w:rsidR="003412CA" w:rsidRPr="000E6BCA" w:rsidRDefault="00AB510D" w:rsidP="00562D6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Органи </w:t>
      </w:r>
      <w:r w:rsidR="00DF444B" w:rsidRPr="000E6BCA">
        <w:rPr>
          <w:szCs w:val="24"/>
          <w:lang w:val="uk-UA"/>
        </w:rPr>
        <w:t>керува</w:t>
      </w:r>
      <w:r w:rsidR="00562D6A" w:rsidRPr="000E6BCA">
        <w:rPr>
          <w:szCs w:val="24"/>
          <w:lang w:val="uk-UA"/>
        </w:rPr>
        <w:t xml:space="preserve">ння </w:t>
      </w:r>
      <w:r w:rsidR="00500CBC" w:rsidRPr="000E6BCA">
        <w:rPr>
          <w:szCs w:val="24"/>
          <w:lang w:val="uk-UA"/>
        </w:rPr>
        <w:t xml:space="preserve">мають розташовуватися за </w:t>
      </w:r>
      <w:r w:rsidR="008F5ECD" w:rsidRPr="000E6BCA">
        <w:rPr>
          <w:szCs w:val="24"/>
          <w:lang w:val="uk-UA"/>
        </w:rPr>
        <w:t xml:space="preserve">своїм </w:t>
      </w:r>
      <w:r w:rsidR="00562D6A" w:rsidRPr="000E6BCA">
        <w:rPr>
          <w:szCs w:val="24"/>
          <w:lang w:val="uk-UA"/>
        </w:rPr>
        <w:t>функціон</w:t>
      </w:r>
      <w:r w:rsidR="00562D6A" w:rsidRPr="000E6BCA">
        <w:rPr>
          <w:szCs w:val="24"/>
          <w:lang w:val="uk-UA"/>
        </w:rPr>
        <w:t>а</w:t>
      </w:r>
      <w:r w:rsidR="00562D6A" w:rsidRPr="000E6BCA">
        <w:rPr>
          <w:szCs w:val="24"/>
          <w:lang w:val="uk-UA"/>
        </w:rPr>
        <w:t>льн</w:t>
      </w:r>
      <w:r w:rsidR="00500CBC" w:rsidRPr="000E6BCA">
        <w:rPr>
          <w:szCs w:val="24"/>
          <w:lang w:val="uk-UA"/>
        </w:rPr>
        <w:t>им призначенням</w:t>
      </w:r>
      <w:r w:rsidR="00562D6A" w:rsidRPr="000E6BCA">
        <w:rPr>
          <w:szCs w:val="24"/>
          <w:lang w:val="uk-UA"/>
        </w:rPr>
        <w:t xml:space="preserve"> таким чином, щоб мінімізувати ризик ненавми</w:t>
      </w:r>
      <w:r w:rsidR="00562D6A" w:rsidRPr="000E6BCA">
        <w:rPr>
          <w:szCs w:val="24"/>
          <w:lang w:val="uk-UA"/>
        </w:rPr>
        <w:t>с</w:t>
      </w:r>
      <w:r w:rsidR="00562D6A" w:rsidRPr="000E6BCA">
        <w:rPr>
          <w:szCs w:val="24"/>
          <w:lang w:val="uk-UA"/>
        </w:rPr>
        <w:t>но</w:t>
      </w:r>
      <w:r w:rsidR="008F5ECD" w:rsidRPr="000E6BCA">
        <w:rPr>
          <w:szCs w:val="24"/>
          <w:lang w:val="uk-UA"/>
        </w:rPr>
        <w:t xml:space="preserve">го </w:t>
      </w:r>
      <w:r w:rsidR="00767887" w:rsidRPr="000E6BCA">
        <w:rPr>
          <w:szCs w:val="24"/>
          <w:lang w:val="uk-UA"/>
        </w:rPr>
        <w:t xml:space="preserve">вмикання </w:t>
      </w:r>
      <w:r w:rsidR="00562D6A" w:rsidRPr="000E6BCA">
        <w:rPr>
          <w:szCs w:val="24"/>
          <w:lang w:val="uk-UA"/>
        </w:rPr>
        <w:t xml:space="preserve">або плутанини. </w:t>
      </w:r>
      <w:r w:rsidR="00E21663" w:rsidRPr="000E6BCA">
        <w:rPr>
          <w:szCs w:val="24"/>
          <w:lang w:val="uk-UA"/>
        </w:rPr>
        <w:t>За винятком органів аварійної зупинки, е</w:t>
      </w:r>
      <w:r w:rsidR="004D42B3" w:rsidRPr="000E6BCA">
        <w:rPr>
          <w:szCs w:val="24"/>
          <w:lang w:val="uk-UA"/>
        </w:rPr>
        <w:t>кстрен</w:t>
      </w:r>
      <w:r w:rsidR="00767887" w:rsidRPr="000E6BCA">
        <w:rPr>
          <w:szCs w:val="24"/>
          <w:lang w:val="uk-UA"/>
        </w:rPr>
        <w:t>их</w:t>
      </w:r>
      <w:r w:rsidR="004D42B3" w:rsidRPr="000E6BCA">
        <w:rPr>
          <w:szCs w:val="24"/>
          <w:lang w:val="uk-UA"/>
        </w:rPr>
        <w:t>гальм та пристрої</w:t>
      </w:r>
      <w:r w:rsidR="00767887" w:rsidRPr="000E6BCA">
        <w:rPr>
          <w:szCs w:val="24"/>
          <w:lang w:val="uk-UA"/>
        </w:rPr>
        <w:t>в</w:t>
      </w:r>
      <w:r w:rsidR="004D42B3" w:rsidRPr="000E6BCA">
        <w:rPr>
          <w:szCs w:val="24"/>
          <w:lang w:val="uk-UA"/>
        </w:rPr>
        <w:t xml:space="preserve"> попередження,</w:t>
      </w:r>
      <w:r w:rsidR="00767887" w:rsidRPr="000E6BCA">
        <w:rPr>
          <w:szCs w:val="24"/>
          <w:lang w:val="uk-UA"/>
        </w:rPr>
        <w:t>там де установлені</w:t>
      </w:r>
      <w:r w:rsidR="00341E89" w:rsidRPr="000E6BCA">
        <w:rPr>
          <w:szCs w:val="24"/>
          <w:lang w:val="uk-UA"/>
        </w:rPr>
        <w:t xml:space="preserve"> </w:t>
      </w:r>
      <w:r w:rsidR="00181330" w:rsidRPr="000E6BCA">
        <w:rPr>
          <w:szCs w:val="24"/>
          <w:lang w:val="uk-UA"/>
        </w:rPr>
        <w:t>ду</w:t>
      </w:r>
      <w:r w:rsidR="00181330" w:rsidRPr="000E6BCA">
        <w:rPr>
          <w:szCs w:val="24"/>
          <w:lang w:val="uk-UA"/>
        </w:rPr>
        <w:t>б</w:t>
      </w:r>
      <w:r w:rsidR="00181330" w:rsidRPr="000E6BCA">
        <w:rPr>
          <w:szCs w:val="24"/>
          <w:lang w:val="uk-UA"/>
        </w:rPr>
        <w:t>лююч</w:t>
      </w:r>
      <w:r w:rsidR="00767887" w:rsidRPr="000E6BCA">
        <w:rPr>
          <w:szCs w:val="24"/>
          <w:lang w:val="uk-UA"/>
        </w:rPr>
        <w:t>і</w:t>
      </w:r>
      <w:r w:rsidR="00341E89" w:rsidRPr="000E6BCA">
        <w:rPr>
          <w:szCs w:val="24"/>
          <w:lang w:val="uk-UA"/>
        </w:rPr>
        <w:t xml:space="preserve"> </w:t>
      </w:r>
      <w:r w:rsidR="001849C9" w:rsidRPr="000E6BCA">
        <w:rPr>
          <w:szCs w:val="24"/>
          <w:lang w:val="uk-UA"/>
        </w:rPr>
        <w:t>позиці</w:t>
      </w:r>
      <w:r w:rsidR="00767887" w:rsidRPr="000E6BCA">
        <w:rPr>
          <w:szCs w:val="24"/>
          <w:lang w:val="uk-UA"/>
        </w:rPr>
        <w:t>ї управління, активною має були лише одна з них</w:t>
      </w:r>
      <w:r w:rsidR="00562D6A" w:rsidRPr="000E6BCA">
        <w:rPr>
          <w:szCs w:val="24"/>
          <w:lang w:val="uk-UA"/>
        </w:rPr>
        <w:t>.</w:t>
      </w:r>
    </w:p>
    <w:p w:rsidR="00BE7DF2" w:rsidRPr="000E6BCA" w:rsidRDefault="00D85D10" w:rsidP="00BE7DF2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Органи </w:t>
      </w:r>
      <w:r w:rsidR="009676BC" w:rsidRPr="000E6BCA">
        <w:rPr>
          <w:szCs w:val="24"/>
          <w:lang w:val="uk-UA"/>
        </w:rPr>
        <w:t>керува</w:t>
      </w:r>
      <w:r w:rsidRPr="000E6BCA">
        <w:rPr>
          <w:szCs w:val="24"/>
          <w:lang w:val="uk-UA"/>
        </w:rPr>
        <w:t>ння, якін</w:t>
      </w:r>
      <w:r w:rsidR="00BE7DF2" w:rsidRPr="000E6BCA">
        <w:rPr>
          <w:szCs w:val="24"/>
          <w:lang w:val="uk-UA"/>
        </w:rPr>
        <w:t>айчаст</w:t>
      </w:r>
      <w:r w:rsidRPr="000E6BCA">
        <w:rPr>
          <w:szCs w:val="24"/>
          <w:lang w:val="uk-UA"/>
        </w:rPr>
        <w:t>іше</w:t>
      </w:r>
      <w:r w:rsidR="006E00C3" w:rsidRPr="000E6BCA">
        <w:rPr>
          <w:szCs w:val="24"/>
          <w:lang w:val="uk-UA"/>
        </w:rPr>
        <w:t xml:space="preserve"> використовують</w:t>
      </w:r>
      <w:r w:rsidRPr="000E6BCA">
        <w:rPr>
          <w:szCs w:val="24"/>
          <w:lang w:val="uk-UA"/>
        </w:rPr>
        <w:t xml:space="preserve">, </w:t>
      </w:r>
      <w:r w:rsidR="006E00C3" w:rsidRPr="000E6BCA">
        <w:rPr>
          <w:szCs w:val="24"/>
          <w:lang w:val="uk-UA"/>
        </w:rPr>
        <w:t xml:space="preserve">мають </w:t>
      </w:r>
      <w:r w:rsidR="00BE7DF2" w:rsidRPr="000E6BCA">
        <w:rPr>
          <w:szCs w:val="24"/>
          <w:lang w:val="uk-UA"/>
        </w:rPr>
        <w:t>розт</w:t>
      </w:r>
      <w:r w:rsidR="00BE7DF2" w:rsidRPr="000E6BCA">
        <w:rPr>
          <w:szCs w:val="24"/>
          <w:lang w:val="uk-UA"/>
        </w:rPr>
        <w:t>а</w:t>
      </w:r>
      <w:r w:rsidR="00BE7DF2" w:rsidRPr="000E6BCA">
        <w:rPr>
          <w:szCs w:val="24"/>
          <w:lang w:val="uk-UA"/>
        </w:rPr>
        <w:t>шову</w:t>
      </w:r>
      <w:r w:rsidRPr="000E6BCA">
        <w:rPr>
          <w:szCs w:val="24"/>
          <w:lang w:val="uk-UA"/>
        </w:rPr>
        <w:t>вати</w:t>
      </w:r>
      <w:r w:rsidR="00BE7DF2" w:rsidRPr="000E6BCA">
        <w:rPr>
          <w:szCs w:val="24"/>
          <w:lang w:val="uk-UA"/>
        </w:rPr>
        <w:t xml:space="preserve">ся в </w:t>
      </w:r>
      <w:r w:rsidR="006E00C3" w:rsidRPr="000E6BCA">
        <w:rPr>
          <w:szCs w:val="24"/>
          <w:lang w:val="uk-UA"/>
        </w:rPr>
        <w:t xml:space="preserve">зонах </w:t>
      </w:r>
      <w:r w:rsidRPr="000E6BCA">
        <w:rPr>
          <w:szCs w:val="24"/>
          <w:lang w:val="uk-UA"/>
        </w:rPr>
        <w:t>з</w:t>
      </w:r>
      <w:r w:rsidR="006E00C3" w:rsidRPr="000E6BCA">
        <w:rPr>
          <w:szCs w:val="24"/>
          <w:lang w:val="uk-UA"/>
        </w:rPr>
        <w:t>ізруч</w:t>
      </w:r>
      <w:r w:rsidRPr="000E6BCA">
        <w:rPr>
          <w:szCs w:val="24"/>
          <w:lang w:val="uk-UA"/>
        </w:rPr>
        <w:t>ним</w:t>
      </w:r>
      <w:r w:rsidR="00BE7DF2" w:rsidRPr="000E6BCA">
        <w:rPr>
          <w:szCs w:val="24"/>
          <w:lang w:val="uk-UA"/>
        </w:rPr>
        <w:t xml:space="preserve"> доступ</w:t>
      </w:r>
      <w:r w:rsidRPr="000E6BCA">
        <w:rPr>
          <w:szCs w:val="24"/>
          <w:lang w:val="uk-UA"/>
        </w:rPr>
        <w:t>ом</w:t>
      </w:r>
      <w:r w:rsidR="00BE7DF2" w:rsidRPr="000E6BCA">
        <w:rPr>
          <w:szCs w:val="24"/>
          <w:lang w:val="uk-UA"/>
        </w:rPr>
        <w:t>.</w:t>
      </w:r>
    </w:p>
    <w:p w:rsidR="00BE7DF2" w:rsidRPr="000E6BCA" w:rsidRDefault="00B8256B" w:rsidP="00BE7DF2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Розміщення о</w:t>
      </w:r>
      <w:r w:rsidR="00D277F8" w:rsidRPr="000E6BCA">
        <w:rPr>
          <w:szCs w:val="24"/>
          <w:lang w:val="uk-UA"/>
        </w:rPr>
        <w:t>рган</w:t>
      </w:r>
      <w:r w:rsidRPr="000E6BCA">
        <w:rPr>
          <w:szCs w:val="24"/>
          <w:lang w:val="uk-UA"/>
        </w:rPr>
        <w:t>ів</w:t>
      </w:r>
      <w:r w:rsidR="005B5DB4" w:rsidRPr="000E6BCA">
        <w:rPr>
          <w:szCs w:val="24"/>
          <w:lang w:val="uk-UA"/>
        </w:rPr>
        <w:t>керува</w:t>
      </w:r>
      <w:r w:rsidR="00BE7DF2" w:rsidRPr="000E6BCA">
        <w:rPr>
          <w:szCs w:val="24"/>
          <w:lang w:val="uk-UA"/>
        </w:rPr>
        <w:t xml:space="preserve">ння, </w:t>
      </w:r>
      <w:r w:rsidR="008F5ECD" w:rsidRPr="000E6BCA">
        <w:rPr>
          <w:szCs w:val="24"/>
          <w:lang w:val="uk-UA"/>
        </w:rPr>
        <w:t xml:space="preserve">які використовуються тільки </w:t>
      </w:r>
      <w:r w:rsidR="00A80CF6" w:rsidRPr="000E6BCA">
        <w:rPr>
          <w:szCs w:val="24"/>
          <w:lang w:val="uk-UA"/>
        </w:rPr>
        <w:t>під час аварійної</w:t>
      </w:r>
      <w:r w:rsidR="00D277F8" w:rsidRPr="000E6BCA">
        <w:rPr>
          <w:szCs w:val="24"/>
          <w:lang w:val="uk-UA"/>
        </w:rPr>
        <w:t xml:space="preserve"> ситуації, ма</w:t>
      </w:r>
      <w:r w:rsidRPr="000E6BCA">
        <w:rPr>
          <w:szCs w:val="24"/>
          <w:lang w:val="uk-UA"/>
        </w:rPr>
        <w:t>є</w:t>
      </w:r>
      <w:r w:rsidR="00BE7DF2" w:rsidRPr="000E6BCA">
        <w:rPr>
          <w:szCs w:val="24"/>
          <w:lang w:val="uk-UA"/>
        </w:rPr>
        <w:t xml:space="preserve"> бути </w:t>
      </w:r>
      <w:r w:rsidRPr="000E6BCA">
        <w:rPr>
          <w:szCs w:val="24"/>
          <w:lang w:val="uk-UA"/>
        </w:rPr>
        <w:t>таким</w:t>
      </w:r>
      <w:r w:rsidR="00BE7DF2" w:rsidRPr="000E6BCA">
        <w:rPr>
          <w:szCs w:val="24"/>
          <w:lang w:val="uk-UA"/>
        </w:rPr>
        <w:t xml:space="preserve">, щоб вони могли </w:t>
      </w:r>
      <w:r w:rsidR="003C498B" w:rsidRPr="000E6BCA">
        <w:rPr>
          <w:szCs w:val="24"/>
          <w:lang w:val="uk-UA"/>
        </w:rPr>
        <w:t xml:space="preserve">надійно </w:t>
      </w:r>
      <w:r w:rsidR="00037B23" w:rsidRPr="000E6BCA">
        <w:rPr>
          <w:szCs w:val="24"/>
          <w:lang w:val="uk-UA"/>
        </w:rPr>
        <w:t>фун</w:t>
      </w:r>
      <w:r w:rsidR="00037B23" w:rsidRPr="000E6BCA">
        <w:rPr>
          <w:szCs w:val="24"/>
          <w:lang w:val="uk-UA"/>
        </w:rPr>
        <w:t>к</w:t>
      </w:r>
      <w:r w:rsidR="00037B23" w:rsidRPr="000E6BCA">
        <w:rPr>
          <w:szCs w:val="24"/>
          <w:lang w:val="uk-UA"/>
        </w:rPr>
        <w:t>ціону</w:t>
      </w:r>
      <w:r w:rsidR="00BE7DF2" w:rsidRPr="000E6BCA">
        <w:rPr>
          <w:szCs w:val="24"/>
          <w:lang w:val="uk-UA"/>
        </w:rPr>
        <w:t xml:space="preserve">вати навіть у темряві. </w:t>
      </w:r>
      <w:r w:rsidR="002E2B30" w:rsidRPr="000E6BCA">
        <w:rPr>
          <w:szCs w:val="24"/>
          <w:lang w:val="uk-UA"/>
        </w:rPr>
        <w:t>Рекомендується</w:t>
      </w:r>
      <w:r w:rsidR="00D807E2" w:rsidRPr="000E6BCA">
        <w:rPr>
          <w:szCs w:val="24"/>
          <w:lang w:val="uk-UA"/>
        </w:rPr>
        <w:t xml:space="preserve">,якщо це можливо, </w:t>
      </w:r>
      <w:r w:rsidR="002E2B30" w:rsidRPr="000E6BCA">
        <w:rPr>
          <w:szCs w:val="24"/>
          <w:lang w:val="uk-UA"/>
        </w:rPr>
        <w:t>позн</w:t>
      </w:r>
      <w:r w:rsidR="002E2B30" w:rsidRPr="000E6BCA">
        <w:rPr>
          <w:szCs w:val="24"/>
          <w:lang w:val="uk-UA"/>
        </w:rPr>
        <w:t>а</w:t>
      </w:r>
      <w:r w:rsidR="002E2B30" w:rsidRPr="000E6BCA">
        <w:rPr>
          <w:szCs w:val="24"/>
          <w:lang w:val="uk-UA"/>
        </w:rPr>
        <w:t>чати функції органів</w:t>
      </w:r>
      <w:r w:rsidR="00037B23" w:rsidRPr="000E6BCA">
        <w:rPr>
          <w:szCs w:val="24"/>
          <w:lang w:val="uk-UA"/>
        </w:rPr>
        <w:t>керува</w:t>
      </w:r>
      <w:r w:rsidR="000C60A4" w:rsidRPr="000E6BCA">
        <w:rPr>
          <w:szCs w:val="24"/>
          <w:lang w:val="uk-UA"/>
        </w:rPr>
        <w:t xml:space="preserve">ння </w:t>
      </w:r>
      <w:r w:rsidR="00BE7DF2" w:rsidRPr="000E6BCA">
        <w:rPr>
          <w:szCs w:val="24"/>
          <w:lang w:val="uk-UA"/>
        </w:rPr>
        <w:t>переважно піктограм</w:t>
      </w:r>
      <w:r w:rsidR="002623AB" w:rsidRPr="000E6BCA">
        <w:rPr>
          <w:szCs w:val="24"/>
          <w:lang w:val="uk-UA"/>
        </w:rPr>
        <w:t xml:space="preserve">ами згідно з </w:t>
      </w:r>
      <w:r w:rsidR="00BE7DF2" w:rsidRPr="000E6BCA">
        <w:rPr>
          <w:szCs w:val="24"/>
          <w:lang w:val="uk-UA"/>
        </w:rPr>
        <w:t>ISO</w:t>
      </w:r>
      <w:r w:rsidR="00767887" w:rsidRPr="000E6BCA">
        <w:rPr>
          <w:szCs w:val="24"/>
          <w:lang w:val="uk-UA"/>
        </w:rPr>
        <w:t> </w:t>
      </w:r>
      <w:r w:rsidR="00BE7DF2" w:rsidRPr="000E6BCA">
        <w:rPr>
          <w:szCs w:val="24"/>
          <w:lang w:val="uk-UA"/>
        </w:rPr>
        <w:t>7000, EN 61310-2 та ISO 6405-1.</w:t>
      </w:r>
    </w:p>
    <w:p w:rsidR="00BE7DF2" w:rsidRPr="000E6BCA" w:rsidRDefault="002623AB" w:rsidP="00BE7DF2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Проектувальник має </w:t>
      </w:r>
      <w:r w:rsidR="00BE7DF2" w:rsidRPr="000E6BCA">
        <w:rPr>
          <w:szCs w:val="24"/>
          <w:lang w:val="uk-UA"/>
        </w:rPr>
        <w:t xml:space="preserve">обмежити кількість </w:t>
      </w:r>
      <w:r w:rsidR="00DD2637" w:rsidRPr="000E6BCA">
        <w:rPr>
          <w:szCs w:val="24"/>
          <w:lang w:val="uk-UA"/>
        </w:rPr>
        <w:t xml:space="preserve">індикаторних </w:t>
      </w:r>
      <w:r w:rsidR="00BE7DF2" w:rsidRPr="000E6BCA">
        <w:rPr>
          <w:szCs w:val="24"/>
          <w:lang w:val="uk-UA"/>
        </w:rPr>
        <w:t xml:space="preserve">ламп та звукових сигналів у кабіні, щоб </w:t>
      </w:r>
      <w:r w:rsidR="000550D5" w:rsidRPr="000E6BCA">
        <w:rPr>
          <w:szCs w:val="24"/>
          <w:lang w:val="uk-UA"/>
        </w:rPr>
        <w:t xml:space="preserve">запобігти </w:t>
      </w:r>
      <w:r w:rsidR="00BE7DF2" w:rsidRPr="000E6BCA">
        <w:rPr>
          <w:szCs w:val="24"/>
          <w:lang w:val="uk-UA"/>
        </w:rPr>
        <w:t>сенсорно</w:t>
      </w:r>
      <w:r w:rsidR="000550D5" w:rsidRPr="000E6BCA">
        <w:rPr>
          <w:szCs w:val="24"/>
          <w:lang w:val="uk-UA"/>
        </w:rPr>
        <w:t>мупере</w:t>
      </w:r>
      <w:r w:rsidR="00BE7DF2" w:rsidRPr="000E6BCA">
        <w:rPr>
          <w:szCs w:val="24"/>
          <w:lang w:val="uk-UA"/>
        </w:rPr>
        <w:t>насиченн</w:t>
      </w:r>
      <w:r w:rsidR="000550D5" w:rsidRPr="000E6BCA">
        <w:rPr>
          <w:szCs w:val="24"/>
          <w:lang w:val="uk-UA"/>
        </w:rPr>
        <w:t>ю</w:t>
      </w:r>
      <w:r w:rsidR="00BE7DF2" w:rsidRPr="000E6BCA">
        <w:rPr>
          <w:szCs w:val="24"/>
          <w:lang w:val="uk-UA"/>
        </w:rPr>
        <w:t xml:space="preserve"> оператора </w:t>
      </w:r>
      <w:r w:rsidR="000550D5" w:rsidRPr="000E6BCA">
        <w:rPr>
          <w:szCs w:val="24"/>
          <w:lang w:val="uk-UA"/>
        </w:rPr>
        <w:t xml:space="preserve">внаслідок </w:t>
      </w:r>
      <w:r w:rsidR="00BE7DF2" w:rsidRPr="000E6BCA">
        <w:rPr>
          <w:szCs w:val="24"/>
          <w:lang w:val="uk-UA"/>
        </w:rPr>
        <w:t>багат</w:t>
      </w:r>
      <w:r w:rsidR="000550D5" w:rsidRPr="000E6BCA">
        <w:rPr>
          <w:szCs w:val="24"/>
          <w:lang w:val="uk-UA"/>
        </w:rPr>
        <w:t>ь</w:t>
      </w:r>
      <w:r w:rsidR="00BE7DF2" w:rsidRPr="000E6BCA">
        <w:rPr>
          <w:szCs w:val="24"/>
          <w:lang w:val="uk-UA"/>
        </w:rPr>
        <w:t>о</w:t>
      </w:r>
      <w:r w:rsidR="000550D5" w:rsidRPr="000E6BCA">
        <w:rPr>
          <w:szCs w:val="24"/>
          <w:lang w:val="uk-UA"/>
        </w:rPr>
        <w:t>х</w:t>
      </w:r>
      <w:r w:rsidR="005A43EA" w:rsidRPr="000E6BCA">
        <w:rPr>
          <w:szCs w:val="24"/>
          <w:lang w:val="uk-UA"/>
        </w:rPr>
        <w:t xml:space="preserve"> індикаторів</w:t>
      </w:r>
      <w:r w:rsidR="00BE7DF2" w:rsidRPr="000E6BCA">
        <w:rPr>
          <w:szCs w:val="24"/>
          <w:lang w:val="uk-UA"/>
        </w:rPr>
        <w:t>.</w:t>
      </w:r>
    </w:p>
    <w:p w:rsidR="00BE7DF2" w:rsidRPr="000E6BCA" w:rsidRDefault="0081464F" w:rsidP="00BE7DF2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Якщо механізм</w:t>
      </w:r>
      <w:r w:rsidR="00BE7DF2" w:rsidRPr="000E6BCA">
        <w:rPr>
          <w:szCs w:val="24"/>
          <w:lang w:val="uk-UA"/>
        </w:rPr>
        <w:t>/причіп</w:t>
      </w:r>
      <w:r w:rsidR="000550D5" w:rsidRPr="000E6BCA">
        <w:rPr>
          <w:szCs w:val="24"/>
          <w:lang w:val="uk-UA"/>
        </w:rPr>
        <w:t>ний вагон</w:t>
      </w:r>
      <w:r w:rsidR="00BE7DF2" w:rsidRPr="000E6BCA">
        <w:rPr>
          <w:szCs w:val="24"/>
          <w:lang w:val="uk-UA"/>
        </w:rPr>
        <w:t xml:space="preserve"> м</w:t>
      </w:r>
      <w:r w:rsidR="00D807E2" w:rsidRPr="000E6BCA">
        <w:rPr>
          <w:szCs w:val="24"/>
          <w:lang w:val="uk-UA"/>
        </w:rPr>
        <w:t>ає деякі функції, пов’язані з</w:t>
      </w:r>
      <w:r w:rsidR="003C498B" w:rsidRPr="000E6BCA">
        <w:rPr>
          <w:szCs w:val="24"/>
          <w:lang w:val="uk-UA"/>
        </w:rPr>
        <w:t>і св</w:t>
      </w:r>
      <w:r w:rsidR="003C498B" w:rsidRPr="000E6BCA">
        <w:rPr>
          <w:szCs w:val="24"/>
          <w:lang w:val="uk-UA"/>
        </w:rPr>
        <w:t>і</w:t>
      </w:r>
      <w:r w:rsidR="003C498B" w:rsidRPr="000E6BCA">
        <w:rPr>
          <w:szCs w:val="24"/>
          <w:lang w:val="uk-UA"/>
        </w:rPr>
        <w:t>тловими сигналами</w:t>
      </w:r>
      <w:r w:rsidR="00BE7DF2" w:rsidRPr="000E6BCA">
        <w:rPr>
          <w:szCs w:val="24"/>
          <w:lang w:val="uk-UA"/>
        </w:rPr>
        <w:t>, ці функції повинні відповідати вимогам EN 61310-1 та Таблиці 4.</w:t>
      </w:r>
    </w:p>
    <w:p w:rsidR="00BE7DF2" w:rsidRPr="000E6BCA" w:rsidRDefault="0081464F" w:rsidP="00BE7DF2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Якщо механізм</w:t>
      </w:r>
      <w:r w:rsidR="00BE7DF2" w:rsidRPr="000E6BCA">
        <w:rPr>
          <w:szCs w:val="24"/>
          <w:lang w:val="uk-UA"/>
        </w:rPr>
        <w:t>/причіп</w:t>
      </w:r>
      <w:r w:rsidRPr="000E6BCA">
        <w:rPr>
          <w:szCs w:val="24"/>
          <w:lang w:val="uk-UA"/>
        </w:rPr>
        <w:t>ний вагон</w:t>
      </w:r>
      <w:r w:rsidR="00BE7DF2" w:rsidRPr="000E6BCA">
        <w:rPr>
          <w:szCs w:val="24"/>
          <w:lang w:val="uk-UA"/>
        </w:rPr>
        <w:t xml:space="preserve"> м</w:t>
      </w:r>
      <w:r w:rsidR="00D807E2" w:rsidRPr="000E6BCA">
        <w:rPr>
          <w:szCs w:val="24"/>
          <w:lang w:val="uk-UA"/>
        </w:rPr>
        <w:t>ає</w:t>
      </w:r>
      <w:r w:rsidR="00BE7DF2" w:rsidRPr="000E6BCA">
        <w:rPr>
          <w:szCs w:val="24"/>
          <w:lang w:val="uk-UA"/>
        </w:rPr>
        <w:t xml:space="preserve"> деякі функції</w:t>
      </w:r>
      <w:r w:rsidR="00D807E2" w:rsidRPr="000E6BCA">
        <w:rPr>
          <w:szCs w:val="24"/>
          <w:lang w:val="uk-UA"/>
        </w:rPr>
        <w:t xml:space="preserve">, </w:t>
      </w:r>
      <w:r w:rsidR="00C74677" w:rsidRPr="000E6BCA">
        <w:rPr>
          <w:szCs w:val="24"/>
          <w:lang w:val="uk-UA"/>
        </w:rPr>
        <w:t>пов’язані зі звуковими</w:t>
      </w:r>
      <w:r w:rsidR="00BE7DF2" w:rsidRPr="000E6BCA">
        <w:rPr>
          <w:szCs w:val="24"/>
          <w:lang w:val="uk-UA"/>
        </w:rPr>
        <w:t xml:space="preserve"> сигнал</w:t>
      </w:r>
      <w:r w:rsidR="00C74677" w:rsidRPr="000E6BCA">
        <w:rPr>
          <w:szCs w:val="24"/>
          <w:lang w:val="uk-UA"/>
        </w:rPr>
        <w:t>ами</w:t>
      </w:r>
      <w:r w:rsidR="00BE7DF2" w:rsidRPr="000E6BCA">
        <w:rPr>
          <w:szCs w:val="24"/>
          <w:lang w:val="uk-UA"/>
        </w:rPr>
        <w:t xml:space="preserve">, то ці сигнали </w:t>
      </w:r>
      <w:r w:rsidR="005A43EA" w:rsidRPr="000E6BCA">
        <w:rPr>
          <w:szCs w:val="24"/>
          <w:lang w:val="uk-UA"/>
        </w:rPr>
        <w:t xml:space="preserve">мають </w:t>
      </w:r>
      <w:r w:rsidR="00BE7DF2" w:rsidRPr="000E6BCA">
        <w:rPr>
          <w:szCs w:val="24"/>
          <w:lang w:val="uk-UA"/>
        </w:rPr>
        <w:t xml:space="preserve">відповідати </w:t>
      </w:r>
      <w:r w:rsidR="0031725D" w:rsidRPr="000E6BCA">
        <w:rPr>
          <w:szCs w:val="24"/>
          <w:lang w:val="uk-UA"/>
        </w:rPr>
        <w:t xml:space="preserve">вимогам </w:t>
      </w:r>
      <w:r w:rsidR="00767887" w:rsidRPr="000E6BCA">
        <w:rPr>
          <w:szCs w:val="24"/>
          <w:lang w:val="uk-UA"/>
        </w:rPr>
        <w:t>EN </w:t>
      </w:r>
      <w:r w:rsidR="0031725D" w:rsidRPr="000E6BCA">
        <w:rPr>
          <w:szCs w:val="24"/>
          <w:lang w:val="uk-UA"/>
        </w:rPr>
        <w:t>ISO</w:t>
      </w:r>
      <w:r w:rsidR="00767887" w:rsidRPr="000E6BCA">
        <w:rPr>
          <w:szCs w:val="24"/>
          <w:lang w:val="uk-UA"/>
        </w:rPr>
        <w:t> </w:t>
      </w:r>
      <w:r w:rsidR="0031725D" w:rsidRPr="000E6BCA">
        <w:rPr>
          <w:szCs w:val="24"/>
          <w:lang w:val="uk-UA"/>
        </w:rPr>
        <w:t>7731 та</w:t>
      </w:r>
      <w:r w:rsidR="00BE7DF2" w:rsidRPr="000E6BCA">
        <w:rPr>
          <w:szCs w:val="24"/>
          <w:lang w:val="uk-UA"/>
        </w:rPr>
        <w:t>/або EN 981 і Таблиці 4, і чітко відрізнятися один від одного, навколишнього шуму та інших попереджувальних сигналів.</w:t>
      </w:r>
    </w:p>
    <w:p w:rsidR="00767887" w:rsidRPr="000E6BCA" w:rsidRDefault="00767887" w:rsidP="00BE7DF2">
      <w:pPr>
        <w:contextualSpacing/>
        <w:rPr>
          <w:szCs w:val="24"/>
          <w:lang w:val="uk-UA"/>
        </w:rPr>
      </w:pPr>
    </w:p>
    <w:p w:rsidR="002A2CD5" w:rsidRPr="000E6BCA" w:rsidRDefault="002A2CD5" w:rsidP="00581091">
      <w:pPr>
        <w:contextualSpacing/>
        <w:jc w:val="center"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Таблиця 4 – Сигнали попередження та індикації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C56996" w:rsidRPr="000E6BCA" w:rsidTr="00C74677">
        <w:tc>
          <w:tcPr>
            <w:tcW w:w="2391" w:type="dxa"/>
          </w:tcPr>
          <w:p w:rsidR="002A2CD5" w:rsidRPr="000E6BCA" w:rsidRDefault="002A2CD5" w:rsidP="002E713B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Функція</w:t>
            </w:r>
          </w:p>
        </w:tc>
        <w:tc>
          <w:tcPr>
            <w:tcW w:w="2393" w:type="dxa"/>
          </w:tcPr>
          <w:p w:rsidR="00341E89" w:rsidRPr="000E6BCA" w:rsidRDefault="002A2CD5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Візуальна і</w:t>
            </w:r>
            <w:r w:rsidRPr="000E6BCA">
              <w:rPr>
                <w:b/>
                <w:szCs w:val="24"/>
                <w:lang w:val="uk-UA"/>
              </w:rPr>
              <w:t>н</w:t>
            </w:r>
            <w:r w:rsidRPr="000E6BCA">
              <w:rPr>
                <w:b/>
                <w:szCs w:val="24"/>
                <w:lang w:val="uk-UA"/>
              </w:rPr>
              <w:t>дикація (світ</w:t>
            </w:r>
            <w:r w:rsidRPr="000E6BCA">
              <w:rPr>
                <w:b/>
                <w:szCs w:val="24"/>
                <w:lang w:val="uk-UA"/>
              </w:rPr>
              <w:t>и</w:t>
            </w:r>
            <w:r w:rsidRPr="000E6BCA">
              <w:rPr>
                <w:b/>
                <w:szCs w:val="24"/>
                <w:lang w:val="uk-UA"/>
              </w:rPr>
              <w:t>льники, сві</w:t>
            </w:r>
            <w:r w:rsidRPr="000E6BCA">
              <w:rPr>
                <w:b/>
                <w:szCs w:val="24"/>
                <w:lang w:val="uk-UA"/>
              </w:rPr>
              <w:t>т</w:t>
            </w:r>
            <w:r w:rsidRPr="000E6BCA">
              <w:rPr>
                <w:b/>
                <w:szCs w:val="24"/>
                <w:lang w:val="uk-UA"/>
              </w:rPr>
              <w:t>лодіоди, VDU і т.д.)</w:t>
            </w:r>
          </w:p>
        </w:tc>
        <w:tc>
          <w:tcPr>
            <w:tcW w:w="2393" w:type="dxa"/>
          </w:tcPr>
          <w:p w:rsidR="002A2CD5" w:rsidRPr="000E6BCA" w:rsidRDefault="00DF6636" w:rsidP="002E713B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Сирена</w:t>
            </w:r>
          </w:p>
        </w:tc>
        <w:tc>
          <w:tcPr>
            <w:tcW w:w="2393" w:type="dxa"/>
          </w:tcPr>
          <w:p w:rsidR="002A2CD5" w:rsidRPr="000E6BCA" w:rsidRDefault="00DF6636" w:rsidP="002E713B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Дисплей</w:t>
            </w:r>
          </w:p>
        </w:tc>
      </w:tr>
      <w:tr w:rsidR="00C56996" w:rsidRPr="000E6BCA" w:rsidTr="00C74677">
        <w:tc>
          <w:tcPr>
            <w:tcW w:w="2391" w:type="dxa"/>
          </w:tcPr>
          <w:p w:rsidR="00341E89" w:rsidRPr="000E6BCA" w:rsidRDefault="004D6CED" w:rsidP="004D6CED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Увімкнений о</w:t>
            </w:r>
            <w:r w:rsidR="00DF6636" w:rsidRPr="000E6BCA">
              <w:rPr>
                <w:szCs w:val="24"/>
                <w:lang w:val="uk-UA"/>
              </w:rPr>
              <w:t>б</w:t>
            </w:r>
            <w:r w:rsidR="00DF6636" w:rsidRPr="000E6BCA">
              <w:rPr>
                <w:szCs w:val="24"/>
                <w:lang w:val="uk-UA"/>
              </w:rPr>
              <w:t xml:space="preserve">межувач висоти підйому </w:t>
            </w:r>
          </w:p>
        </w:tc>
        <w:tc>
          <w:tcPr>
            <w:tcW w:w="2393" w:type="dxa"/>
          </w:tcPr>
          <w:p w:rsidR="00341E89" w:rsidRPr="000E6BCA" w:rsidRDefault="00D77F97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П</w:t>
            </w:r>
            <w:r w:rsidR="005F6E48" w:rsidRPr="000E6BCA">
              <w:rPr>
                <w:szCs w:val="24"/>
                <w:lang w:val="uk-UA"/>
              </w:rPr>
              <w:t>остійний зел</w:t>
            </w:r>
            <w:r w:rsidR="005F6E48" w:rsidRPr="000E6BCA">
              <w:rPr>
                <w:szCs w:val="24"/>
                <w:lang w:val="uk-UA"/>
              </w:rPr>
              <w:t>е</w:t>
            </w:r>
            <w:r w:rsidR="005F6E48" w:rsidRPr="000E6BCA">
              <w:rPr>
                <w:szCs w:val="24"/>
                <w:lang w:val="uk-UA"/>
              </w:rPr>
              <w:t>ний</w:t>
            </w:r>
            <w:r w:rsidR="00595EC2" w:rsidRPr="000E6BCA">
              <w:rPr>
                <w:szCs w:val="24"/>
                <w:lang w:val="uk-UA"/>
              </w:rPr>
              <w:t xml:space="preserve"> с</w:t>
            </w:r>
            <w:r w:rsidR="005F6E48" w:rsidRPr="000E6BCA">
              <w:rPr>
                <w:szCs w:val="24"/>
                <w:lang w:val="uk-UA"/>
              </w:rPr>
              <w:t>игнал</w:t>
            </w:r>
          </w:p>
        </w:tc>
        <w:tc>
          <w:tcPr>
            <w:tcW w:w="2393" w:type="dxa"/>
          </w:tcPr>
          <w:p w:rsidR="00341E89" w:rsidRPr="000E6BCA" w:rsidRDefault="00341E89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341E89" w:rsidRPr="000E6BCA" w:rsidRDefault="00341E89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</w:p>
        </w:tc>
      </w:tr>
      <w:tr w:rsidR="00C56996" w:rsidRPr="000E6BCA" w:rsidTr="00C74677">
        <w:tc>
          <w:tcPr>
            <w:tcW w:w="2391" w:type="dxa"/>
          </w:tcPr>
          <w:p w:rsidR="00341E89" w:rsidRPr="000E6BCA" w:rsidRDefault="004D6CED" w:rsidP="004D6CED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Увімкнений о</w:t>
            </w:r>
            <w:r w:rsidR="00595EC2" w:rsidRPr="000E6BCA">
              <w:rPr>
                <w:szCs w:val="24"/>
                <w:lang w:val="uk-UA"/>
              </w:rPr>
              <w:t>б</w:t>
            </w:r>
            <w:r w:rsidR="00595EC2" w:rsidRPr="000E6BCA">
              <w:rPr>
                <w:szCs w:val="24"/>
                <w:lang w:val="uk-UA"/>
              </w:rPr>
              <w:t>межувач пов</w:t>
            </w:r>
            <w:r w:rsidR="00595EC2" w:rsidRPr="000E6BCA">
              <w:rPr>
                <w:szCs w:val="24"/>
                <w:lang w:val="uk-UA"/>
              </w:rPr>
              <w:t>о</w:t>
            </w:r>
            <w:r w:rsidR="00595EC2" w:rsidRPr="000E6BCA">
              <w:rPr>
                <w:szCs w:val="24"/>
                <w:lang w:val="uk-UA"/>
              </w:rPr>
              <w:t>роту</w:t>
            </w:r>
            <w:r w:rsidRPr="000E6BC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341E89" w:rsidRPr="000E6BCA" w:rsidRDefault="00D77F97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Постійн</w:t>
            </w:r>
            <w:r w:rsidR="00C56996" w:rsidRPr="000E6BCA">
              <w:rPr>
                <w:szCs w:val="24"/>
                <w:lang w:val="uk-UA"/>
              </w:rPr>
              <w:t>ий</w:t>
            </w:r>
            <w:r w:rsidRPr="000E6BCA">
              <w:rPr>
                <w:szCs w:val="24"/>
                <w:lang w:val="uk-UA"/>
              </w:rPr>
              <w:t xml:space="preserve"> зел</w:t>
            </w:r>
            <w:r w:rsidRPr="000E6BCA">
              <w:rPr>
                <w:szCs w:val="24"/>
                <w:lang w:val="uk-UA"/>
              </w:rPr>
              <w:t>е</w:t>
            </w:r>
            <w:r w:rsidRPr="000E6BCA">
              <w:rPr>
                <w:szCs w:val="24"/>
                <w:lang w:val="uk-UA"/>
              </w:rPr>
              <w:t>н</w:t>
            </w:r>
            <w:r w:rsidR="00C56996" w:rsidRPr="000E6BCA">
              <w:rPr>
                <w:szCs w:val="24"/>
                <w:lang w:val="uk-UA"/>
              </w:rPr>
              <w:t>ий</w:t>
            </w:r>
            <w:r w:rsidRPr="000E6BCA">
              <w:rPr>
                <w:szCs w:val="24"/>
                <w:lang w:val="uk-UA"/>
              </w:rPr>
              <w:t xml:space="preserve"> с</w:t>
            </w:r>
            <w:r w:rsidR="00C56996" w:rsidRPr="000E6BCA">
              <w:rPr>
                <w:szCs w:val="24"/>
                <w:lang w:val="uk-UA"/>
              </w:rPr>
              <w:t>игнал</w:t>
            </w:r>
          </w:p>
        </w:tc>
        <w:tc>
          <w:tcPr>
            <w:tcW w:w="2393" w:type="dxa"/>
          </w:tcPr>
          <w:p w:rsidR="00341E89" w:rsidRPr="000E6BCA" w:rsidRDefault="00341E89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341E89" w:rsidRPr="000E6BCA" w:rsidRDefault="00341E89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</w:p>
        </w:tc>
      </w:tr>
      <w:tr w:rsidR="00C56996" w:rsidRPr="000E6BCA" w:rsidTr="00C74677">
        <w:tc>
          <w:tcPr>
            <w:tcW w:w="2391" w:type="dxa"/>
          </w:tcPr>
          <w:p w:rsidR="00341E89" w:rsidRPr="000E6BCA" w:rsidRDefault="00D77F97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 xml:space="preserve">Попередження про наближення </w:t>
            </w:r>
            <w:r w:rsidR="00414743" w:rsidRPr="000E6BCA">
              <w:rPr>
                <w:szCs w:val="24"/>
                <w:lang w:val="uk-UA"/>
              </w:rPr>
              <w:t>до перевант</w:t>
            </w:r>
            <w:r w:rsidR="00414743" w:rsidRPr="000E6BCA">
              <w:rPr>
                <w:szCs w:val="24"/>
                <w:lang w:val="uk-UA"/>
              </w:rPr>
              <w:t>а</w:t>
            </w:r>
            <w:r w:rsidR="00414743" w:rsidRPr="000E6BCA">
              <w:rPr>
                <w:szCs w:val="24"/>
                <w:lang w:val="uk-UA"/>
              </w:rPr>
              <w:t>ження</w:t>
            </w:r>
          </w:p>
        </w:tc>
        <w:tc>
          <w:tcPr>
            <w:tcW w:w="2393" w:type="dxa"/>
          </w:tcPr>
          <w:p w:rsidR="00341E89" w:rsidRPr="000E6BCA" w:rsidRDefault="004C1B92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Постійн</w:t>
            </w:r>
            <w:r w:rsidR="00C56996" w:rsidRPr="000E6BCA">
              <w:rPr>
                <w:szCs w:val="24"/>
                <w:lang w:val="uk-UA"/>
              </w:rPr>
              <w:t>ий</w:t>
            </w:r>
            <w:r w:rsidRPr="000E6BCA">
              <w:rPr>
                <w:szCs w:val="24"/>
                <w:lang w:val="uk-UA"/>
              </w:rPr>
              <w:t xml:space="preserve"> жо</w:t>
            </w:r>
            <w:r w:rsidRPr="000E6BCA">
              <w:rPr>
                <w:szCs w:val="24"/>
                <w:lang w:val="uk-UA"/>
              </w:rPr>
              <w:t>в</w:t>
            </w:r>
            <w:r w:rsidRPr="000E6BCA">
              <w:rPr>
                <w:szCs w:val="24"/>
                <w:lang w:val="uk-UA"/>
              </w:rPr>
              <w:t>т</w:t>
            </w:r>
            <w:r w:rsidR="00C56996" w:rsidRPr="000E6BCA">
              <w:rPr>
                <w:szCs w:val="24"/>
                <w:lang w:val="uk-UA"/>
              </w:rPr>
              <w:t>ий</w:t>
            </w:r>
            <w:r w:rsidRPr="000E6BCA">
              <w:rPr>
                <w:szCs w:val="24"/>
                <w:lang w:val="uk-UA"/>
              </w:rPr>
              <w:t xml:space="preserve"> с</w:t>
            </w:r>
            <w:r w:rsidR="00C56996" w:rsidRPr="000E6BCA">
              <w:rPr>
                <w:szCs w:val="24"/>
                <w:lang w:val="uk-UA"/>
              </w:rPr>
              <w:t>игнал</w:t>
            </w:r>
          </w:p>
        </w:tc>
        <w:tc>
          <w:tcPr>
            <w:tcW w:w="2393" w:type="dxa"/>
          </w:tcPr>
          <w:p w:rsidR="00341E89" w:rsidRPr="000E6BCA" w:rsidRDefault="00B71DE3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Зумер</w:t>
            </w:r>
            <w:r w:rsidR="00855447" w:rsidRPr="000E6BCA">
              <w:rPr>
                <w:szCs w:val="24"/>
                <w:lang w:val="uk-UA"/>
              </w:rPr>
              <w:t xml:space="preserve"> для оп</w:t>
            </w:r>
            <w:r w:rsidR="00855447" w:rsidRPr="000E6BCA">
              <w:rPr>
                <w:szCs w:val="24"/>
                <w:lang w:val="uk-UA"/>
              </w:rPr>
              <w:t>е</w:t>
            </w:r>
            <w:r w:rsidR="00855447" w:rsidRPr="000E6BCA">
              <w:rPr>
                <w:szCs w:val="24"/>
                <w:lang w:val="uk-UA"/>
              </w:rPr>
              <w:t>ратора</w:t>
            </w:r>
          </w:p>
        </w:tc>
        <w:tc>
          <w:tcPr>
            <w:tcW w:w="2393" w:type="dxa"/>
          </w:tcPr>
          <w:p w:rsidR="00341E89" w:rsidRPr="000E6BCA" w:rsidRDefault="00341E89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</w:p>
        </w:tc>
      </w:tr>
      <w:tr w:rsidR="00C56996" w:rsidRPr="000E6BCA" w:rsidTr="00C74677">
        <w:tc>
          <w:tcPr>
            <w:tcW w:w="2391" w:type="dxa"/>
          </w:tcPr>
          <w:p w:rsidR="00341E89" w:rsidRPr="000E6BCA" w:rsidRDefault="00C02587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 xml:space="preserve">Ручний </w:t>
            </w:r>
            <w:r w:rsidR="004C1B92" w:rsidRPr="000E6BCA">
              <w:rPr>
                <w:szCs w:val="24"/>
                <w:lang w:val="uk-UA"/>
              </w:rPr>
              <w:t>обмеж</w:t>
            </w:r>
            <w:r w:rsidR="004C1B92" w:rsidRPr="000E6BCA">
              <w:rPr>
                <w:szCs w:val="24"/>
                <w:lang w:val="uk-UA"/>
              </w:rPr>
              <w:t>у</w:t>
            </w:r>
            <w:r w:rsidR="004C1B92" w:rsidRPr="000E6BCA">
              <w:rPr>
                <w:szCs w:val="24"/>
                <w:lang w:val="uk-UA"/>
              </w:rPr>
              <w:t>вач висоти пі</w:t>
            </w:r>
            <w:r w:rsidR="004C1B92" w:rsidRPr="000E6BCA">
              <w:rPr>
                <w:szCs w:val="24"/>
                <w:lang w:val="uk-UA"/>
              </w:rPr>
              <w:t>д</w:t>
            </w:r>
            <w:r w:rsidR="004C1B92" w:rsidRPr="000E6BCA">
              <w:rPr>
                <w:szCs w:val="24"/>
                <w:lang w:val="uk-UA"/>
              </w:rPr>
              <w:t>йому</w:t>
            </w:r>
          </w:p>
        </w:tc>
        <w:tc>
          <w:tcPr>
            <w:tcW w:w="2393" w:type="dxa"/>
          </w:tcPr>
          <w:p w:rsidR="00341E89" w:rsidRPr="000E6BCA" w:rsidRDefault="00C56996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Червоний миг</w:t>
            </w:r>
            <w:r w:rsidRPr="000E6BCA">
              <w:rPr>
                <w:szCs w:val="24"/>
                <w:lang w:val="uk-UA"/>
              </w:rPr>
              <w:t>о</w:t>
            </w:r>
            <w:r w:rsidRPr="000E6BCA">
              <w:rPr>
                <w:szCs w:val="24"/>
                <w:lang w:val="uk-UA"/>
              </w:rPr>
              <w:t>тливий сигнал</w:t>
            </w:r>
          </w:p>
        </w:tc>
        <w:tc>
          <w:tcPr>
            <w:tcW w:w="2393" w:type="dxa"/>
          </w:tcPr>
          <w:p w:rsidR="00341E89" w:rsidRPr="000E6BCA" w:rsidRDefault="00521DEF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Переривчастий зумер</w:t>
            </w:r>
          </w:p>
        </w:tc>
        <w:tc>
          <w:tcPr>
            <w:tcW w:w="2393" w:type="dxa"/>
          </w:tcPr>
          <w:p w:rsidR="00341E89" w:rsidRPr="000E6BCA" w:rsidRDefault="00341E89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</w:p>
        </w:tc>
      </w:tr>
      <w:tr w:rsidR="00C56996" w:rsidRPr="000E6BCA" w:rsidTr="00C74677">
        <w:tc>
          <w:tcPr>
            <w:tcW w:w="2391" w:type="dxa"/>
          </w:tcPr>
          <w:p w:rsidR="00341E89" w:rsidRPr="000E6BCA" w:rsidRDefault="00C02587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Ручний обмеж</w:t>
            </w:r>
            <w:r w:rsidRPr="000E6BCA">
              <w:rPr>
                <w:szCs w:val="24"/>
                <w:lang w:val="uk-UA"/>
              </w:rPr>
              <w:t>у</w:t>
            </w:r>
            <w:r w:rsidRPr="000E6BCA">
              <w:rPr>
                <w:szCs w:val="24"/>
                <w:lang w:val="uk-UA"/>
              </w:rPr>
              <w:t>вач повороту</w:t>
            </w:r>
          </w:p>
        </w:tc>
        <w:tc>
          <w:tcPr>
            <w:tcW w:w="2393" w:type="dxa"/>
          </w:tcPr>
          <w:p w:rsidR="00341E89" w:rsidRPr="000E6BCA" w:rsidRDefault="00855447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Червоний миг</w:t>
            </w:r>
            <w:r w:rsidRPr="000E6BCA">
              <w:rPr>
                <w:szCs w:val="24"/>
                <w:lang w:val="uk-UA"/>
              </w:rPr>
              <w:t>о</w:t>
            </w:r>
            <w:r w:rsidRPr="000E6BCA">
              <w:rPr>
                <w:szCs w:val="24"/>
                <w:lang w:val="uk-UA"/>
              </w:rPr>
              <w:t>тливий сигнал</w:t>
            </w:r>
          </w:p>
        </w:tc>
        <w:tc>
          <w:tcPr>
            <w:tcW w:w="2393" w:type="dxa"/>
          </w:tcPr>
          <w:p w:rsidR="00341E89" w:rsidRPr="000E6BCA" w:rsidRDefault="00521DEF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Переривчастий зумер</w:t>
            </w:r>
          </w:p>
        </w:tc>
        <w:tc>
          <w:tcPr>
            <w:tcW w:w="2393" w:type="dxa"/>
          </w:tcPr>
          <w:p w:rsidR="00341E89" w:rsidRPr="000E6BCA" w:rsidRDefault="00341E89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</w:p>
        </w:tc>
      </w:tr>
      <w:tr w:rsidR="00C56996" w:rsidRPr="000E6BCA" w:rsidTr="00C74677">
        <w:trPr>
          <w:trHeight w:val="864"/>
        </w:trPr>
        <w:tc>
          <w:tcPr>
            <w:tcW w:w="2391" w:type="dxa"/>
          </w:tcPr>
          <w:p w:rsidR="00341E89" w:rsidRPr="000E6BCA" w:rsidRDefault="008B7AFD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Швидкість - в обох напрямках руху</w:t>
            </w:r>
          </w:p>
        </w:tc>
        <w:tc>
          <w:tcPr>
            <w:tcW w:w="2393" w:type="dxa"/>
          </w:tcPr>
          <w:p w:rsidR="00341E89" w:rsidRPr="000E6BCA" w:rsidRDefault="00341E89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341E89" w:rsidRPr="000E6BCA" w:rsidRDefault="00341E89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341E89" w:rsidRPr="000E6BCA" w:rsidRDefault="00521DEF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Цифровий або аналоговий д</w:t>
            </w:r>
            <w:r w:rsidRPr="000E6BCA">
              <w:rPr>
                <w:szCs w:val="24"/>
                <w:lang w:val="uk-UA"/>
              </w:rPr>
              <w:t>и</w:t>
            </w:r>
            <w:r w:rsidRPr="000E6BCA">
              <w:rPr>
                <w:szCs w:val="24"/>
                <w:lang w:val="uk-UA"/>
              </w:rPr>
              <w:t>сплей</w:t>
            </w:r>
          </w:p>
        </w:tc>
      </w:tr>
      <w:tr w:rsidR="00C56996" w:rsidRPr="000E6BCA" w:rsidTr="00C74677">
        <w:tc>
          <w:tcPr>
            <w:tcW w:w="2391" w:type="dxa"/>
          </w:tcPr>
          <w:p w:rsidR="00341E89" w:rsidRPr="000E6BCA" w:rsidRDefault="008B7AFD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Гальмівний м</w:t>
            </w:r>
            <w:r w:rsidRPr="000E6BCA">
              <w:rPr>
                <w:szCs w:val="24"/>
                <w:lang w:val="uk-UA"/>
              </w:rPr>
              <w:t>а</w:t>
            </w:r>
            <w:r w:rsidRPr="000E6BCA">
              <w:rPr>
                <w:szCs w:val="24"/>
                <w:lang w:val="uk-UA"/>
              </w:rPr>
              <w:t xml:space="preserve">нометр </w:t>
            </w:r>
          </w:p>
        </w:tc>
        <w:tc>
          <w:tcPr>
            <w:tcW w:w="2393" w:type="dxa"/>
          </w:tcPr>
          <w:p w:rsidR="00341E89" w:rsidRPr="000E6BCA" w:rsidRDefault="00341E89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341E89" w:rsidRPr="000E6BCA" w:rsidRDefault="00341E89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341E89" w:rsidRPr="000E6BCA" w:rsidRDefault="00521DEF">
            <w:pPr>
              <w:spacing w:line="240" w:lineRule="auto"/>
              <w:ind w:firstLine="0"/>
              <w:contextualSpacing/>
              <w:jc w:val="left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Подвійний да</w:t>
            </w:r>
            <w:r w:rsidRPr="000E6BCA">
              <w:rPr>
                <w:szCs w:val="24"/>
                <w:lang w:val="uk-UA"/>
              </w:rPr>
              <w:t>т</w:t>
            </w:r>
            <w:r w:rsidRPr="000E6BCA">
              <w:rPr>
                <w:szCs w:val="24"/>
                <w:lang w:val="uk-UA"/>
              </w:rPr>
              <w:t>чик</w:t>
            </w:r>
          </w:p>
        </w:tc>
      </w:tr>
    </w:tbl>
    <w:p w:rsidR="002A2CD5" w:rsidRPr="000E6BCA" w:rsidRDefault="002A2CD5" w:rsidP="002A2CD5">
      <w:pPr>
        <w:contextualSpacing/>
        <w:rPr>
          <w:szCs w:val="24"/>
          <w:lang w:val="uk-UA"/>
        </w:rPr>
      </w:pPr>
    </w:p>
    <w:p w:rsidR="00745E42" w:rsidRPr="000E6BCA" w:rsidRDefault="00601585" w:rsidP="00745E42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Декілька </w:t>
      </w:r>
      <w:r w:rsidR="00745E42" w:rsidRPr="000E6BCA">
        <w:rPr>
          <w:szCs w:val="24"/>
          <w:lang w:val="uk-UA"/>
        </w:rPr>
        <w:t>повідомлен</w:t>
      </w:r>
      <w:r w:rsidRPr="000E6BCA">
        <w:rPr>
          <w:szCs w:val="24"/>
          <w:lang w:val="uk-UA"/>
        </w:rPr>
        <w:t>ь</w:t>
      </w:r>
      <w:r w:rsidR="00745E42" w:rsidRPr="000E6BCA">
        <w:rPr>
          <w:szCs w:val="24"/>
          <w:lang w:val="uk-UA"/>
        </w:rPr>
        <w:t xml:space="preserve"> може </w:t>
      </w:r>
      <w:r w:rsidRPr="000E6BCA">
        <w:rPr>
          <w:szCs w:val="24"/>
          <w:lang w:val="uk-UA"/>
        </w:rPr>
        <w:t xml:space="preserve">виводитися на один і той </w:t>
      </w:r>
      <w:r w:rsidR="007412C5" w:rsidRPr="000E6BCA">
        <w:rPr>
          <w:szCs w:val="24"/>
          <w:lang w:val="uk-UA"/>
        </w:rPr>
        <w:t xml:space="preserve">самий </w:t>
      </w:r>
      <w:r w:rsidR="00CA5520" w:rsidRPr="000E6BCA">
        <w:rPr>
          <w:szCs w:val="24"/>
          <w:lang w:val="uk-UA"/>
        </w:rPr>
        <w:t>інд</w:t>
      </w:r>
      <w:r w:rsidR="00CA5520" w:rsidRPr="000E6BCA">
        <w:rPr>
          <w:szCs w:val="24"/>
          <w:lang w:val="uk-UA"/>
        </w:rPr>
        <w:t>и</w:t>
      </w:r>
      <w:r w:rsidR="00CA5520" w:rsidRPr="000E6BCA">
        <w:rPr>
          <w:szCs w:val="24"/>
          <w:lang w:val="uk-UA"/>
        </w:rPr>
        <w:t>катор</w:t>
      </w:r>
      <w:r w:rsidR="00EE479E" w:rsidRPr="000E6BCA">
        <w:rPr>
          <w:szCs w:val="24"/>
          <w:lang w:val="uk-UA"/>
        </w:rPr>
        <w:t xml:space="preserve"> за умови чіткогорозрізнення</w:t>
      </w:r>
      <w:r w:rsidR="00CA5520" w:rsidRPr="000E6BCA">
        <w:rPr>
          <w:szCs w:val="24"/>
          <w:lang w:val="uk-UA"/>
        </w:rPr>
        <w:t>кол</w:t>
      </w:r>
      <w:r w:rsidR="00EE479E" w:rsidRPr="000E6BCA">
        <w:rPr>
          <w:szCs w:val="24"/>
          <w:lang w:val="uk-UA"/>
        </w:rPr>
        <w:t>ьо</w:t>
      </w:r>
      <w:r w:rsidR="00CA5520" w:rsidRPr="000E6BCA">
        <w:rPr>
          <w:szCs w:val="24"/>
          <w:lang w:val="uk-UA"/>
        </w:rPr>
        <w:t>р</w:t>
      </w:r>
      <w:r w:rsidR="00EE479E" w:rsidRPr="000E6BCA">
        <w:rPr>
          <w:szCs w:val="24"/>
          <w:lang w:val="uk-UA"/>
        </w:rPr>
        <w:t>у</w:t>
      </w:r>
      <w:r w:rsidR="00CA5520" w:rsidRPr="000E6BCA">
        <w:rPr>
          <w:szCs w:val="24"/>
          <w:lang w:val="uk-UA"/>
        </w:rPr>
        <w:t xml:space="preserve"> сигналів</w:t>
      </w:r>
      <w:r w:rsidR="00745E42" w:rsidRPr="000E6BCA">
        <w:rPr>
          <w:szCs w:val="24"/>
          <w:lang w:val="uk-UA"/>
        </w:rPr>
        <w:t>.</w:t>
      </w:r>
    </w:p>
    <w:p w:rsidR="0094028E" w:rsidRPr="000E6BCA" w:rsidRDefault="0094028E" w:rsidP="00745E42">
      <w:pPr>
        <w:contextualSpacing/>
        <w:rPr>
          <w:szCs w:val="24"/>
          <w:lang w:val="uk-UA"/>
        </w:rPr>
      </w:pPr>
    </w:p>
    <w:p w:rsidR="00745E42" w:rsidRPr="000E6BCA" w:rsidRDefault="0094028E" w:rsidP="00745E42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5.14.2 </w:t>
      </w:r>
      <w:r w:rsidR="00745E42" w:rsidRPr="000E6BCA">
        <w:rPr>
          <w:b/>
          <w:szCs w:val="24"/>
          <w:lang w:val="uk-UA"/>
        </w:rPr>
        <w:t>Система запуску</w:t>
      </w:r>
    </w:p>
    <w:p w:rsidR="00745E42" w:rsidRPr="000E6BCA" w:rsidRDefault="00745E42" w:rsidP="00745E42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Системи запуску робочих пристроїв, рушійних та комбінованих рухів роботи та </w:t>
      </w:r>
      <w:r w:rsidR="00696337" w:rsidRPr="000E6BCA">
        <w:rPr>
          <w:szCs w:val="24"/>
          <w:lang w:val="uk-UA"/>
        </w:rPr>
        <w:t xml:space="preserve">управління </w:t>
      </w:r>
      <w:r w:rsidRPr="000E6BCA">
        <w:rPr>
          <w:szCs w:val="24"/>
          <w:lang w:val="uk-UA"/>
        </w:rPr>
        <w:t xml:space="preserve">повинні відповідати </w:t>
      </w:r>
      <w:r w:rsidR="0094028E" w:rsidRPr="000E6BCA">
        <w:rPr>
          <w:szCs w:val="24"/>
          <w:lang w:val="uk-UA"/>
        </w:rPr>
        <w:t xml:space="preserve">вимогам </w:t>
      </w:r>
      <w:r w:rsidRPr="000E6BCA">
        <w:rPr>
          <w:szCs w:val="24"/>
          <w:lang w:val="uk-UA"/>
        </w:rPr>
        <w:t>EN 474-1:2006 +A1:2009, 5.5.2.</w:t>
      </w:r>
    </w:p>
    <w:p w:rsidR="00745E42" w:rsidRPr="000E6BCA" w:rsidRDefault="0094028E" w:rsidP="00745E42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5.14.3 </w:t>
      </w:r>
      <w:r w:rsidR="00745E42" w:rsidRPr="000E6BCA">
        <w:rPr>
          <w:b/>
          <w:szCs w:val="24"/>
          <w:lang w:val="uk-UA"/>
        </w:rPr>
        <w:t>Ненавмисна активація</w:t>
      </w:r>
    </w:p>
    <w:p w:rsidR="00745E42" w:rsidRPr="000E6BCA" w:rsidRDefault="00745E42" w:rsidP="00745E42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Щоб уникнути випадкової активації, елементи керування повинні відповідати вимогам EN 474-1:2006 + A1:2009, 5.5.3.</w:t>
      </w:r>
    </w:p>
    <w:p w:rsidR="0094028E" w:rsidRPr="000E6BCA" w:rsidRDefault="0094028E" w:rsidP="00745E42">
      <w:pPr>
        <w:contextualSpacing/>
        <w:rPr>
          <w:szCs w:val="24"/>
          <w:lang w:val="uk-UA"/>
        </w:rPr>
      </w:pPr>
    </w:p>
    <w:p w:rsidR="00745E42" w:rsidRPr="000E6BCA" w:rsidRDefault="0094028E" w:rsidP="00745E42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5.14.4 </w:t>
      </w:r>
      <w:r w:rsidR="00745E42" w:rsidRPr="000E6BCA">
        <w:rPr>
          <w:b/>
          <w:szCs w:val="24"/>
          <w:lang w:val="uk-UA"/>
        </w:rPr>
        <w:t>Педалі</w:t>
      </w:r>
    </w:p>
    <w:p w:rsidR="00745E42" w:rsidRPr="000E6BCA" w:rsidRDefault="00745E42" w:rsidP="00745E42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Педалі повинні відповідати вимогам EN 474-1:2006 + A1:2009, 5.5.4.</w:t>
      </w:r>
    </w:p>
    <w:p w:rsidR="004B68B0" w:rsidRPr="000E6BCA" w:rsidRDefault="004B68B0" w:rsidP="00745E42">
      <w:pPr>
        <w:contextualSpacing/>
        <w:rPr>
          <w:szCs w:val="24"/>
          <w:lang w:val="uk-UA"/>
        </w:rPr>
      </w:pPr>
    </w:p>
    <w:p w:rsidR="00745E42" w:rsidRPr="000E6BCA" w:rsidRDefault="004B68B0" w:rsidP="00745E42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5.14.5 </w:t>
      </w:r>
      <w:r w:rsidR="00745E42" w:rsidRPr="000E6BCA">
        <w:rPr>
          <w:b/>
          <w:szCs w:val="24"/>
          <w:lang w:val="uk-UA"/>
        </w:rPr>
        <w:t>Захист від неконтрол</w:t>
      </w:r>
      <w:r w:rsidR="00781A9D" w:rsidRPr="000E6BCA">
        <w:rPr>
          <w:b/>
          <w:szCs w:val="24"/>
          <w:lang w:val="uk-UA"/>
        </w:rPr>
        <w:t>ьованого руху в робочому пол</w:t>
      </w:r>
      <w:r w:rsidR="00781A9D" w:rsidRPr="000E6BCA">
        <w:rPr>
          <w:b/>
          <w:szCs w:val="24"/>
          <w:lang w:val="uk-UA"/>
        </w:rPr>
        <w:t>о</w:t>
      </w:r>
      <w:r w:rsidR="00781A9D" w:rsidRPr="000E6BCA">
        <w:rPr>
          <w:b/>
          <w:szCs w:val="24"/>
          <w:lang w:val="uk-UA"/>
        </w:rPr>
        <w:t>женні</w:t>
      </w:r>
    </w:p>
    <w:p w:rsidR="00745E42" w:rsidRPr="000E6BCA" w:rsidRDefault="007A506E" w:rsidP="00745E42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Слід запобігтип</w:t>
      </w:r>
      <w:r w:rsidR="004B68B0" w:rsidRPr="000E6BCA">
        <w:rPr>
          <w:szCs w:val="24"/>
          <w:lang w:val="uk-UA"/>
        </w:rPr>
        <w:t>ереміщенн</w:t>
      </w:r>
      <w:r w:rsidRPr="000E6BCA">
        <w:rPr>
          <w:szCs w:val="24"/>
          <w:lang w:val="uk-UA"/>
        </w:rPr>
        <w:t>ю</w:t>
      </w:r>
      <w:r w:rsidR="00603FCE" w:rsidRPr="000E6BCA">
        <w:rPr>
          <w:szCs w:val="24"/>
          <w:lang w:val="uk-UA"/>
        </w:rPr>
        <w:t>, крім передбаченого або внаслідок активації органів управління оператором,</w:t>
      </w:r>
      <w:r w:rsidR="004B68B0" w:rsidRPr="000E6BCA">
        <w:rPr>
          <w:szCs w:val="24"/>
          <w:lang w:val="uk-UA"/>
        </w:rPr>
        <w:t xml:space="preserve"> причіпного </w:t>
      </w:r>
      <w:r w:rsidR="00A90262" w:rsidRPr="000E6BCA">
        <w:rPr>
          <w:szCs w:val="24"/>
          <w:lang w:val="uk-UA"/>
        </w:rPr>
        <w:t>вагона</w:t>
      </w:r>
      <w:r w:rsidR="00745E42" w:rsidRPr="000E6BCA">
        <w:rPr>
          <w:szCs w:val="24"/>
          <w:lang w:val="uk-UA"/>
        </w:rPr>
        <w:t xml:space="preserve"> та обла</w:t>
      </w:r>
      <w:r w:rsidR="00745E42" w:rsidRPr="000E6BCA">
        <w:rPr>
          <w:szCs w:val="24"/>
          <w:lang w:val="uk-UA"/>
        </w:rPr>
        <w:t>д</w:t>
      </w:r>
      <w:r w:rsidR="00745E42" w:rsidRPr="000E6BCA">
        <w:rPr>
          <w:szCs w:val="24"/>
          <w:lang w:val="uk-UA"/>
        </w:rPr>
        <w:t xml:space="preserve">нання з </w:t>
      </w:r>
      <w:r w:rsidR="00A95D2D" w:rsidRPr="000E6BCA">
        <w:rPr>
          <w:szCs w:val="24"/>
          <w:lang w:val="uk-UA"/>
        </w:rPr>
        <w:t xml:space="preserve">фіксованого </w:t>
      </w:r>
      <w:r w:rsidR="00745E42" w:rsidRPr="000E6BCA">
        <w:rPr>
          <w:szCs w:val="24"/>
          <w:lang w:val="uk-UA"/>
        </w:rPr>
        <w:t>положення</w:t>
      </w:r>
      <w:r w:rsidR="00A95D2D" w:rsidRPr="000E6BCA">
        <w:rPr>
          <w:szCs w:val="24"/>
          <w:lang w:val="uk-UA"/>
        </w:rPr>
        <w:t xml:space="preserve">за рахунок </w:t>
      </w:r>
      <w:r w:rsidR="00107CE3" w:rsidRPr="000E6BCA">
        <w:rPr>
          <w:szCs w:val="24"/>
          <w:lang w:val="uk-UA"/>
        </w:rPr>
        <w:t>повзучості</w:t>
      </w:r>
      <w:r w:rsidR="000B56F3" w:rsidRPr="000E6BCA">
        <w:rPr>
          <w:szCs w:val="24"/>
          <w:lang w:val="uk-UA"/>
        </w:rPr>
        <w:t>, напр.</w:t>
      </w:r>
      <w:r w:rsidR="00511A47" w:rsidRPr="000E6BCA">
        <w:rPr>
          <w:szCs w:val="24"/>
          <w:lang w:val="uk-UA"/>
        </w:rPr>
        <w:t>,</w:t>
      </w:r>
      <w:r w:rsidR="00133475" w:rsidRPr="000E6BCA">
        <w:rPr>
          <w:szCs w:val="24"/>
          <w:lang w:val="uk-UA"/>
        </w:rPr>
        <w:t xml:space="preserve">під дією </w:t>
      </w:r>
      <w:r w:rsidR="000B56F3" w:rsidRPr="000E6BCA">
        <w:rPr>
          <w:szCs w:val="24"/>
          <w:lang w:val="uk-UA"/>
        </w:rPr>
        <w:t>вито</w:t>
      </w:r>
      <w:r w:rsidR="00745E42" w:rsidRPr="000E6BCA">
        <w:rPr>
          <w:szCs w:val="24"/>
          <w:lang w:val="uk-UA"/>
        </w:rPr>
        <w:t>к</w:t>
      </w:r>
      <w:r w:rsidR="000B56F3" w:rsidRPr="000E6BCA">
        <w:rPr>
          <w:szCs w:val="24"/>
          <w:lang w:val="uk-UA"/>
        </w:rPr>
        <w:t xml:space="preserve">у </w:t>
      </w:r>
      <w:r w:rsidR="00862C66" w:rsidRPr="000E6BCA">
        <w:rPr>
          <w:szCs w:val="24"/>
          <w:lang w:val="uk-UA"/>
        </w:rPr>
        <w:t>повітря</w:t>
      </w:r>
      <w:r w:rsidR="004D6CED" w:rsidRPr="000E6BCA">
        <w:rPr>
          <w:szCs w:val="24"/>
          <w:lang w:val="uk-UA"/>
        </w:rPr>
        <w:t xml:space="preserve"> </w:t>
      </w:r>
      <w:r w:rsidR="000B56F3" w:rsidRPr="000E6BCA">
        <w:rPr>
          <w:szCs w:val="24"/>
          <w:lang w:val="uk-UA"/>
        </w:rPr>
        <w:t>аб</w:t>
      </w:r>
      <w:r w:rsidR="00745E42" w:rsidRPr="000E6BCA">
        <w:rPr>
          <w:szCs w:val="24"/>
          <w:lang w:val="uk-UA"/>
        </w:rPr>
        <w:t xml:space="preserve">о </w:t>
      </w:r>
      <w:r w:rsidRPr="000E6BCA">
        <w:rPr>
          <w:szCs w:val="24"/>
          <w:lang w:val="uk-UA"/>
        </w:rPr>
        <w:t xml:space="preserve">під час припинення </w:t>
      </w:r>
      <w:r w:rsidR="00745E42" w:rsidRPr="000E6BCA">
        <w:rPr>
          <w:szCs w:val="24"/>
          <w:lang w:val="uk-UA"/>
        </w:rPr>
        <w:t>електроживлення.</w:t>
      </w:r>
    </w:p>
    <w:p w:rsidR="00572C5A" w:rsidRPr="000E6BCA" w:rsidRDefault="00572C5A" w:rsidP="00572C5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Контроль переміщення вздовж колії повинен реалізовуватися за допомогою пристроїв керування без фіксації, як це визначено в EN ISO 12100:2010, 3.28.3.</w:t>
      </w:r>
    </w:p>
    <w:p w:rsidR="00BE14A5" w:rsidRPr="000E6BCA" w:rsidRDefault="00BE14A5" w:rsidP="00BE14A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Якщо </w:t>
      </w:r>
      <w:r w:rsidR="00110977" w:rsidRPr="000E6BCA">
        <w:rPr>
          <w:szCs w:val="24"/>
          <w:lang w:val="uk-UA"/>
        </w:rPr>
        <w:t>орган керува</w:t>
      </w:r>
      <w:r w:rsidRPr="000E6BCA">
        <w:rPr>
          <w:szCs w:val="24"/>
          <w:lang w:val="uk-UA"/>
        </w:rPr>
        <w:t xml:space="preserve">ння має фіксатор в положенні, </w:t>
      </w:r>
      <w:r w:rsidR="00110977" w:rsidRPr="000E6BCA">
        <w:rPr>
          <w:szCs w:val="24"/>
          <w:lang w:val="uk-UA"/>
        </w:rPr>
        <w:t xml:space="preserve">яке </w:t>
      </w:r>
      <w:r w:rsidRPr="000E6BCA">
        <w:rPr>
          <w:szCs w:val="24"/>
          <w:lang w:val="uk-UA"/>
        </w:rPr>
        <w:t xml:space="preserve">дозволяє переміщення, має бути пристрій, </w:t>
      </w:r>
      <w:r w:rsidR="00110977" w:rsidRPr="000E6BCA">
        <w:rPr>
          <w:szCs w:val="24"/>
          <w:lang w:val="uk-UA"/>
        </w:rPr>
        <w:t xml:space="preserve">який виявляє присутність </w:t>
      </w:r>
      <w:r w:rsidRPr="000E6BCA">
        <w:rPr>
          <w:szCs w:val="24"/>
          <w:lang w:val="uk-UA"/>
        </w:rPr>
        <w:t>оператор</w:t>
      </w:r>
      <w:r w:rsidR="00110977" w:rsidRPr="000E6BCA">
        <w:rPr>
          <w:szCs w:val="24"/>
          <w:lang w:val="uk-UA"/>
        </w:rPr>
        <w:t>а</w:t>
      </w:r>
      <w:r w:rsidR="005339E3" w:rsidRPr="000E6BCA">
        <w:rPr>
          <w:szCs w:val="24"/>
          <w:lang w:val="uk-UA"/>
        </w:rPr>
        <w:t xml:space="preserve"> на робочому місці </w:t>
      </w:r>
      <w:r w:rsidR="00FE17D1" w:rsidRPr="000E6BCA">
        <w:rPr>
          <w:szCs w:val="24"/>
          <w:lang w:val="uk-UA"/>
        </w:rPr>
        <w:t>протягом всього</w:t>
      </w:r>
      <w:r w:rsidR="003C106C" w:rsidRPr="000E6BCA">
        <w:rPr>
          <w:szCs w:val="24"/>
          <w:lang w:val="uk-UA"/>
        </w:rPr>
        <w:t xml:space="preserve"> переміщення</w:t>
      </w:r>
      <w:r w:rsidRPr="000E6BCA">
        <w:rPr>
          <w:szCs w:val="24"/>
          <w:lang w:val="uk-UA"/>
        </w:rPr>
        <w:t xml:space="preserve">, наприклад, може </w:t>
      </w:r>
      <w:r w:rsidR="003C106C" w:rsidRPr="000E6BCA">
        <w:rPr>
          <w:szCs w:val="24"/>
          <w:lang w:val="uk-UA"/>
        </w:rPr>
        <w:t>б</w:t>
      </w:r>
      <w:r w:rsidR="003C106C" w:rsidRPr="000E6BCA">
        <w:rPr>
          <w:szCs w:val="24"/>
          <w:lang w:val="uk-UA"/>
        </w:rPr>
        <w:t>у</w:t>
      </w:r>
      <w:r w:rsidR="003C106C" w:rsidRPr="000E6BCA">
        <w:rPr>
          <w:szCs w:val="24"/>
          <w:lang w:val="uk-UA"/>
        </w:rPr>
        <w:t xml:space="preserve">ти </w:t>
      </w:r>
      <w:r w:rsidRPr="000E6BCA">
        <w:rPr>
          <w:szCs w:val="24"/>
          <w:lang w:val="uk-UA"/>
        </w:rPr>
        <w:t xml:space="preserve">використаний контактний </w:t>
      </w:r>
      <w:r w:rsidR="007703AC" w:rsidRPr="000E6BCA">
        <w:rPr>
          <w:szCs w:val="24"/>
          <w:lang w:val="uk-UA"/>
        </w:rPr>
        <w:t xml:space="preserve">(кінцевий) </w:t>
      </w:r>
      <w:r w:rsidRPr="000E6BCA">
        <w:rPr>
          <w:szCs w:val="24"/>
          <w:lang w:val="uk-UA"/>
        </w:rPr>
        <w:t xml:space="preserve">перемикач </w:t>
      </w:r>
      <w:r w:rsidR="007703AC" w:rsidRPr="000E6BCA">
        <w:rPr>
          <w:szCs w:val="24"/>
          <w:lang w:val="uk-UA"/>
        </w:rPr>
        <w:t xml:space="preserve">(вимикач) </w:t>
      </w:r>
      <w:r w:rsidRPr="000E6BCA">
        <w:rPr>
          <w:szCs w:val="24"/>
          <w:lang w:val="uk-UA"/>
        </w:rPr>
        <w:t xml:space="preserve">на місці, який зупиняє </w:t>
      </w:r>
      <w:r w:rsidR="007703AC" w:rsidRPr="000E6BCA">
        <w:rPr>
          <w:szCs w:val="24"/>
          <w:lang w:val="uk-UA"/>
        </w:rPr>
        <w:t>небезпечн</w:t>
      </w:r>
      <w:r w:rsidR="001141E0" w:rsidRPr="000E6BCA">
        <w:rPr>
          <w:szCs w:val="24"/>
          <w:lang w:val="uk-UA"/>
        </w:rPr>
        <w:t xml:space="preserve">е переміщення, якщо на </w:t>
      </w:r>
      <w:r w:rsidR="00301BD7" w:rsidRPr="000E6BCA">
        <w:rPr>
          <w:szCs w:val="24"/>
          <w:lang w:val="uk-UA"/>
        </w:rPr>
        <w:t xml:space="preserve">робочому </w:t>
      </w:r>
      <w:r w:rsidR="001141E0" w:rsidRPr="000E6BCA">
        <w:rPr>
          <w:szCs w:val="24"/>
          <w:lang w:val="uk-UA"/>
        </w:rPr>
        <w:t>місці нікого немає</w:t>
      </w:r>
      <w:r w:rsidRPr="000E6BCA">
        <w:rPr>
          <w:szCs w:val="24"/>
          <w:lang w:val="uk-UA"/>
        </w:rPr>
        <w:t>.</w:t>
      </w:r>
    </w:p>
    <w:p w:rsidR="00BE14A5" w:rsidRPr="000E6BCA" w:rsidRDefault="00BE14A5" w:rsidP="00BE14A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Якщо </w:t>
      </w:r>
      <w:r w:rsidR="002F1C20" w:rsidRPr="000E6BCA">
        <w:rPr>
          <w:szCs w:val="24"/>
          <w:lang w:val="uk-UA"/>
        </w:rPr>
        <w:t xml:space="preserve">індикаторний пристрій </w:t>
      </w:r>
      <w:r w:rsidRPr="000E6BCA">
        <w:rPr>
          <w:szCs w:val="24"/>
          <w:lang w:val="uk-UA"/>
        </w:rPr>
        <w:t>виявив, що оператор залишив своє робоче положення, а потім поверну</w:t>
      </w:r>
      <w:r w:rsidR="00301BD7" w:rsidRPr="000E6BCA">
        <w:rPr>
          <w:szCs w:val="24"/>
          <w:lang w:val="uk-UA"/>
        </w:rPr>
        <w:t>вся</w:t>
      </w:r>
      <w:r w:rsidRPr="000E6BCA">
        <w:rPr>
          <w:szCs w:val="24"/>
          <w:lang w:val="uk-UA"/>
        </w:rPr>
        <w:t xml:space="preserve">, </w:t>
      </w:r>
      <w:r w:rsidR="00617E99" w:rsidRPr="000E6BCA">
        <w:rPr>
          <w:szCs w:val="24"/>
          <w:lang w:val="uk-UA"/>
        </w:rPr>
        <w:t xml:space="preserve">для </w:t>
      </w:r>
      <w:r w:rsidR="00931AB0" w:rsidRPr="000E6BCA">
        <w:rPr>
          <w:szCs w:val="24"/>
          <w:lang w:val="uk-UA"/>
        </w:rPr>
        <w:t>подальш</w:t>
      </w:r>
      <w:r w:rsidR="00617E99" w:rsidRPr="000E6BCA">
        <w:rPr>
          <w:szCs w:val="24"/>
          <w:lang w:val="uk-UA"/>
        </w:rPr>
        <w:t>ого</w:t>
      </w:r>
      <w:r w:rsidR="00931AB0" w:rsidRPr="000E6BCA">
        <w:rPr>
          <w:szCs w:val="24"/>
          <w:lang w:val="uk-UA"/>
        </w:rPr>
        <w:t xml:space="preserve"> переміщення </w:t>
      </w:r>
      <w:r w:rsidR="00617E99" w:rsidRPr="000E6BCA">
        <w:rPr>
          <w:szCs w:val="24"/>
          <w:lang w:val="uk-UA"/>
        </w:rPr>
        <w:t xml:space="preserve">має бути </w:t>
      </w:r>
      <w:r w:rsidRPr="000E6BCA">
        <w:rPr>
          <w:szCs w:val="24"/>
          <w:lang w:val="uk-UA"/>
        </w:rPr>
        <w:t>необхідн</w:t>
      </w:r>
      <w:r w:rsidR="00617E99" w:rsidRPr="000E6BCA">
        <w:rPr>
          <w:szCs w:val="24"/>
          <w:lang w:val="uk-UA"/>
        </w:rPr>
        <w:t>им</w:t>
      </w:r>
      <w:r w:rsidR="00603FCE" w:rsidRPr="000E6BCA">
        <w:rPr>
          <w:szCs w:val="24"/>
          <w:lang w:val="uk-UA"/>
        </w:rPr>
        <w:t xml:space="preserve">вжити </w:t>
      </w:r>
      <w:r w:rsidRPr="000E6BCA">
        <w:rPr>
          <w:szCs w:val="24"/>
          <w:lang w:val="uk-UA"/>
        </w:rPr>
        <w:t>додатков</w:t>
      </w:r>
      <w:r w:rsidR="00100C8B" w:rsidRPr="000E6BCA">
        <w:rPr>
          <w:szCs w:val="24"/>
          <w:lang w:val="uk-UA"/>
        </w:rPr>
        <w:t>і</w:t>
      </w:r>
      <w:r w:rsidR="000609B8" w:rsidRPr="000E6BCA">
        <w:rPr>
          <w:szCs w:val="24"/>
          <w:lang w:val="uk-UA"/>
        </w:rPr>
        <w:t xml:space="preserve"> ді</w:t>
      </w:r>
      <w:r w:rsidR="00100C8B" w:rsidRPr="000E6BCA">
        <w:rPr>
          <w:szCs w:val="24"/>
          <w:lang w:val="uk-UA"/>
        </w:rPr>
        <w:t>ї</w:t>
      </w:r>
      <w:r w:rsidRPr="000E6BCA">
        <w:rPr>
          <w:szCs w:val="24"/>
          <w:lang w:val="uk-UA"/>
        </w:rPr>
        <w:t>.</w:t>
      </w:r>
    </w:p>
    <w:p w:rsidR="00BE14A5" w:rsidRPr="000E6BCA" w:rsidRDefault="00BE14A5" w:rsidP="00BE14A5">
      <w:pPr>
        <w:contextualSpacing/>
        <w:rPr>
          <w:szCs w:val="24"/>
          <w:lang w:val="uk-UA"/>
        </w:rPr>
      </w:pPr>
    </w:p>
    <w:p w:rsidR="00BE14A5" w:rsidRPr="000E6BCA" w:rsidRDefault="004623A5" w:rsidP="00BE14A5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5.14.6 </w:t>
      </w:r>
      <w:r w:rsidR="00BE14A5" w:rsidRPr="000E6BCA">
        <w:rPr>
          <w:b/>
          <w:szCs w:val="24"/>
          <w:lang w:val="uk-UA"/>
        </w:rPr>
        <w:t>Панелі управління та індикатори</w:t>
      </w:r>
    </w:p>
    <w:p w:rsidR="00BE14A5" w:rsidRPr="000E6BCA" w:rsidRDefault="00BE14A5" w:rsidP="00BE14A5">
      <w:pPr>
        <w:contextualSpacing/>
        <w:rPr>
          <w:szCs w:val="24"/>
          <w:lang w:val="uk-UA"/>
        </w:rPr>
      </w:pPr>
    </w:p>
    <w:p w:rsidR="00BE14A5" w:rsidRPr="000E6BCA" w:rsidRDefault="00BE14A5" w:rsidP="00BE14A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Панелі управління повинні відповідати </w:t>
      </w:r>
      <w:r w:rsidR="004623A5" w:rsidRPr="000E6BCA">
        <w:rPr>
          <w:szCs w:val="24"/>
          <w:lang w:val="uk-UA"/>
        </w:rPr>
        <w:t xml:space="preserve">вимогам </w:t>
      </w:r>
      <w:r w:rsidRPr="000E6BCA">
        <w:rPr>
          <w:szCs w:val="24"/>
          <w:lang w:val="uk-UA"/>
        </w:rPr>
        <w:t>EN 474-1:2</w:t>
      </w:r>
      <w:r w:rsidR="003E21BE" w:rsidRPr="000E6BCA">
        <w:rPr>
          <w:szCs w:val="24"/>
          <w:lang w:val="uk-UA"/>
        </w:rPr>
        <w:t>006 +A1:2009, 5.5.8.1. Індикатор</w:t>
      </w:r>
      <w:r w:rsidRPr="000E6BCA">
        <w:rPr>
          <w:szCs w:val="24"/>
          <w:lang w:val="uk-UA"/>
        </w:rPr>
        <w:t xml:space="preserve">и повинні відповідати </w:t>
      </w:r>
      <w:r w:rsidR="004623A5" w:rsidRPr="000E6BCA">
        <w:rPr>
          <w:szCs w:val="24"/>
          <w:lang w:val="uk-UA"/>
        </w:rPr>
        <w:t xml:space="preserve">вимогам </w:t>
      </w:r>
      <w:r w:rsidR="00603FCE" w:rsidRPr="000E6BCA">
        <w:rPr>
          <w:szCs w:val="24"/>
          <w:lang w:val="uk-UA"/>
        </w:rPr>
        <w:t>EN </w:t>
      </w:r>
      <w:r w:rsidRPr="000E6BCA">
        <w:rPr>
          <w:szCs w:val="24"/>
          <w:lang w:val="uk-UA"/>
        </w:rPr>
        <w:t>474-1:2006 + A1:2009, 5.5.8.2.</w:t>
      </w:r>
    </w:p>
    <w:p w:rsidR="00BE14A5" w:rsidRPr="000E6BCA" w:rsidRDefault="00BE14A5" w:rsidP="00BE14A5">
      <w:pPr>
        <w:contextualSpacing/>
        <w:rPr>
          <w:szCs w:val="24"/>
          <w:lang w:val="uk-UA"/>
        </w:rPr>
      </w:pPr>
    </w:p>
    <w:p w:rsidR="00BE14A5" w:rsidRPr="000E6BCA" w:rsidRDefault="004623A5" w:rsidP="00BE14A5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5.14.7 </w:t>
      </w:r>
      <w:r w:rsidR="00BE14A5" w:rsidRPr="000E6BCA">
        <w:rPr>
          <w:b/>
          <w:szCs w:val="24"/>
          <w:lang w:val="uk-UA"/>
        </w:rPr>
        <w:t>Пульт</w:t>
      </w:r>
      <w:r w:rsidR="00D667EB" w:rsidRPr="000E6BCA">
        <w:rPr>
          <w:b/>
          <w:szCs w:val="24"/>
          <w:lang w:val="uk-UA"/>
        </w:rPr>
        <w:t>и</w:t>
      </w:r>
      <w:r w:rsidR="00BE14A5" w:rsidRPr="000E6BCA">
        <w:rPr>
          <w:b/>
          <w:szCs w:val="24"/>
          <w:lang w:val="uk-UA"/>
        </w:rPr>
        <w:t xml:space="preserve"> дистанційного керування</w:t>
      </w:r>
    </w:p>
    <w:p w:rsidR="00BE14A5" w:rsidRPr="000E6BCA" w:rsidRDefault="00BE14A5" w:rsidP="00BE14A5">
      <w:pPr>
        <w:contextualSpacing/>
        <w:rPr>
          <w:szCs w:val="24"/>
          <w:lang w:val="uk-UA"/>
        </w:rPr>
      </w:pPr>
    </w:p>
    <w:p w:rsidR="00BE14A5" w:rsidRPr="000E6BCA" w:rsidRDefault="00603FCE" w:rsidP="00BE14A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У </w:t>
      </w:r>
      <w:r w:rsidR="00D667EB" w:rsidRPr="000E6BCA">
        <w:rPr>
          <w:szCs w:val="24"/>
          <w:lang w:val="uk-UA"/>
        </w:rPr>
        <w:t>причіпному вагоні дозволяється</w:t>
      </w:r>
      <w:r w:rsidR="00BE14A5" w:rsidRPr="000E6BCA">
        <w:rPr>
          <w:szCs w:val="24"/>
          <w:lang w:val="uk-UA"/>
        </w:rPr>
        <w:t xml:space="preserve"> використовувати робоче обл</w:t>
      </w:r>
      <w:r w:rsidR="00BE14A5" w:rsidRPr="000E6BCA">
        <w:rPr>
          <w:szCs w:val="24"/>
          <w:lang w:val="uk-UA"/>
        </w:rPr>
        <w:t>а</w:t>
      </w:r>
      <w:r w:rsidR="00BE14A5" w:rsidRPr="000E6BCA">
        <w:rPr>
          <w:szCs w:val="24"/>
          <w:lang w:val="uk-UA"/>
        </w:rPr>
        <w:t>днання</w:t>
      </w:r>
      <w:r w:rsidR="00D667EB" w:rsidRPr="000E6BCA">
        <w:rPr>
          <w:szCs w:val="24"/>
          <w:lang w:val="uk-UA"/>
        </w:rPr>
        <w:t>, яке приводиться в дію</w:t>
      </w:r>
      <w:r w:rsidR="00993A89" w:rsidRPr="000E6BCA">
        <w:rPr>
          <w:szCs w:val="24"/>
          <w:lang w:val="uk-UA"/>
        </w:rPr>
        <w:t xml:space="preserve">пристроями </w:t>
      </w:r>
      <w:r w:rsidR="00BE14A5" w:rsidRPr="000E6BCA">
        <w:rPr>
          <w:szCs w:val="24"/>
          <w:lang w:val="uk-UA"/>
        </w:rPr>
        <w:t xml:space="preserve">дистанційного керування, якщо передбачені додаткові заходи безпеки. </w:t>
      </w:r>
      <w:r w:rsidRPr="000E6BCA">
        <w:rPr>
          <w:szCs w:val="24"/>
          <w:lang w:val="uk-UA"/>
        </w:rPr>
        <w:t>В</w:t>
      </w:r>
      <w:r w:rsidR="00BE14A5" w:rsidRPr="000E6BCA">
        <w:rPr>
          <w:szCs w:val="24"/>
          <w:lang w:val="uk-UA"/>
        </w:rPr>
        <w:t>они</w:t>
      </w:r>
      <w:r w:rsidRPr="000E6BCA">
        <w:rPr>
          <w:szCs w:val="24"/>
          <w:lang w:val="uk-UA"/>
        </w:rPr>
        <w:t xml:space="preserve"> щонайменше</w:t>
      </w:r>
      <w:r w:rsidR="00D667EB" w:rsidRPr="000E6BCA">
        <w:rPr>
          <w:szCs w:val="24"/>
          <w:lang w:val="uk-UA"/>
        </w:rPr>
        <w:t>пови</w:t>
      </w:r>
      <w:r w:rsidR="00D667EB" w:rsidRPr="000E6BCA">
        <w:rPr>
          <w:szCs w:val="24"/>
          <w:lang w:val="uk-UA"/>
        </w:rPr>
        <w:t>н</w:t>
      </w:r>
      <w:r w:rsidR="00D667EB" w:rsidRPr="000E6BCA">
        <w:rPr>
          <w:szCs w:val="24"/>
          <w:lang w:val="uk-UA"/>
        </w:rPr>
        <w:t xml:space="preserve">ні </w:t>
      </w:r>
      <w:r w:rsidR="00BE14A5" w:rsidRPr="000E6BCA">
        <w:rPr>
          <w:szCs w:val="24"/>
          <w:lang w:val="uk-UA"/>
        </w:rPr>
        <w:t>включат</w:t>
      </w:r>
      <w:r w:rsidR="00D667EB" w:rsidRPr="000E6BCA">
        <w:rPr>
          <w:szCs w:val="24"/>
          <w:lang w:val="uk-UA"/>
        </w:rPr>
        <w:t>и</w:t>
      </w:r>
      <w:r w:rsidR="00BE14A5" w:rsidRPr="000E6BCA">
        <w:rPr>
          <w:szCs w:val="24"/>
          <w:lang w:val="uk-UA"/>
        </w:rPr>
        <w:t>:</w:t>
      </w:r>
    </w:p>
    <w:p w:rsidR="00BE14A5" w:rsidRPr="000E6BCA" w:rsidRDefault="00BE14A5" w:rsidP="00D667EB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деактиваці</w:t>
      </w:r>
      <w:r w:rsidR="00D667EB" w:rsidRPr="000E6BCA">
        <w:rPr>
          <w:szCs w:val="24"/>
          <w:lang w:val="uk-UA"/>
        </w:rPr>
        <w:t>ю</w:t>
      </w:r>
      <w:r w:rsidR="007B2EED" w:rsidRPr="000E6BCA">
        <w:rPr>
          <w:szCs w:val="24"/>
          <w:lang w:val="uk-UA"/>
        </w:rPr>
        <w:t>органів керування на самому прич</w:t>
      </w:r>
      <w:r w:rsidRPr="000E6BCA">
        <w:rPr>
          <w:szCs w:val="24"/>
          <w:lang w:val="uk-UA"/>
        </w:rPr>
        <w:t>і</w:t>
      </w:r>
      <w:r w:rsidR="007B2EED" w:rsidRPr="000E6BCA">
        <w:rPr>
          <w:szCs w:val="24"/>
          <w:lang w:val="uk-UA"/>
        </w:rPr>
        <w:t>пному вагоні</w:t>
      </w:r>
      <w:r w:rsidRPr="000E6BCA">
        <w:rPr>
          <w:szCs w:val="24"/>
          <w:lang w:val="uk-UA"/>
        </w:rPr>
        <w:t>;</w:t>
      </w:r>
    </w:p>
    <w:p w:rsidR="00BE14A5" w:rsidRPr="000E6BCA" w:rsidRDefault="00BE14A5" w:rsidP="00D667EB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</w:t>
      </w:r>
      <w:r w:rsidR="00567E73" w:rsidRPr="000E6BCA">
        <w:rPr>
          <w:szCs w:val="24"/>
          <w:lang w:val="uk-UA"/>
        </w:rPr>
        <w:t>р</w:t>
      </w:r>
      <w:r w:rsidRPr="000E6BCA">
        <w:rPr>
          <w:szCs w:val="24"/>
          <w:lang w:val="uk-UA"/>
        </w:rPr>
        <w:t>и</w:t>
      </w:r>
      <w:r w:rsidR="00567E73" w:rsidRPr="000E6BCA">
        <w:rPr>
          <w:szCs w:val="24"/>
          <w:lang w:val="uk-UA"/>
        </w:rPr>
        <w:t>строї</w:t>
      </w:r>
      <w:r w:rsidRPr="000E6BCA">
        <w:rPr>
          <w:szCs w:val="24"/>
          <w:lang w:val="uk-UA"/>
        </w:rPr>
        <w:t xml:space="preserve"> дистанційного керування, які</w:t>
      </w:r>
      <w:r w:rsidR="00567E73" w:rsidRPr="000E6BCA">
        <w:rPr>
          <w:szCs w:val="24"/>
          <w:lang w:val="uk-UA"/>
        </w:rPr>
        <w:t xml:space="preserve"> переміщують</w:t>
      </w:r>
      <w:r w:rsidRPr="000E6BCA">
        <w:rPr>
          <w:szCs w:val="24"/>
          <w:lang w:val="uk-UA"/>
        </w:rPr>
        <w:t xml:space="preserve">, повинні бути </w:t>
      </w:r>
      <w:r w:rsidR="00A33B13" w:rsidRPr="000E6BCA">
        <w:rPr>
          <w:szCs w:val="24"/>
          <w:lang w:val="uk-UA"/>
        </w:rPr>
        <w:t xml:space="preserve">відмовостійкими </w:t>
      </w:r>
      <w:r w:rsidR="00F55843" w:rsidRPr="000E6BCA">
        <w:rPr>
          <w:szCs w:val="24"/>
          <w:lang w:val="uk-UA"/>
        </w:rPr>
        <w:t>(</w:t>
      </w:r>
      <w:r w:rsidR="00A10034" w:rsidRPr="000E6BCA">
        <w:rPr>
          <w:szCs w:val="24"/>
          <w:lang w:val="uk-UA"/>
        </w:rPr>
        <w:t xml:space="preserve">мають </w:t>
      </w:r>
      <w:r w:rsidR="00F55843" w:rsidRPr="000E6BCA">
        <w:rPr>
          <w:szCs w:val="24"/>
          <w:lang w:val="uk-UA"/>
        </w:rPr>
        <w:t>зупин</w:t>
      </w:r>
      <w:r w:rsidR="00B2682B" w:rsidRPr="000E6BCA">
        <w:rPr>
          <w:szCs w:val="24"/>
          <w:lang w:val="uk-UA"/>
        </w:rPr>
        <w:t>яти</w:t>
      </w:r>
      <w:r w:rsidR="00F55843" w:rsidRPr="000E6BCA">
        <w:rPr>
          <w:szCs w:val="24"/>
          <w:lang w:val="uk-UA"/>
        </w:rPr>
        <w:t xml:space="preserve"> машин</w:t>
      </w:r>
      <w:r w:rsidR="00B2682B" w:rsidRPr="000E6BCA">
        <w:rPr>
          <w:szCs w:val="24"/>
          <w:lang w:val="uk-UA"/>
        </w:rPr>
        <w:t>у</w:t>
      </w:r>
      <w:r w:rsidR="00F55843" w:rsidRPr="000E6BCA">
        <w:rPr>
          <w:szCs w:val="24"/>
          <w:lang w:val="uk-UA"/>
        </w:rPr>
        <w:t>) під час</w:t>
      </w:r>
      <w:r w:rsidRPr="000E6BCA">
        <w:rPr>
          <w:szCs w:val="24"/>
          <w:lang w:val="uk-UA"/>
        </w:rPr>
        <w:t xml:space="preserve"> паді</w:t>
      </w:r>
      <w:r w:rsidRPr="000E6BCA">
        <w:rPr>
          <w:szCs w:val="24"/>
          <w:lang w:val="uk-UA"/>
        </w:rPr>
        <w:t>н</w:t>
      </w:r>
      <w:r w:rsidRPr="000E6BCA">
        <w:rPr>
          <w:szCs w:val="24"/>
          <w:lang w:val="uk-UA"/>
        </w:rPr>
        <w:t>н</w:t>
      </w:r>
      <w:r w:rsidR="00603FCE" w:rsidRPr="000E6BCA">
        <w:rPr>
          <w:szCs w:val="24"/>
          <w:lang w:val="uk-UA"/>
        </w:rPr>
        <w:t>я</w:t>
      </w:r>
      <w:r w:rsidRPr="000E6BCA">
        <w:rPr>
          <w:szCs w:val="24"/>
          <w:lang w:val="uk-UA"/>
        </w:rPr>
        <w:t xml:space="preserve">, </w:t>
      </w:r>
      <w:r w:rsidR="00F55843" w:rsidRPr="000E6BCA">
        <w:rPr>
          <w:szCs w:val="24"/>
          <w:lang w:val="uk-UA"/>
        </w:rPr>
        <w:t xml:space="preserve">спотикання </w:t>
      </w:r>
      <w:r w:rsidRPr="000E6BCA">
        <w:rPr>
          <w:szCs w:val="24"/>
          <w:lang w:val="uk-UA"/>
        </w:rPr>
        <w:t>оператор</w:t>
      </w:r>
      <w:r w:rsidR="00F55843"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 xml:space="preserve">, або </w:t>
      </w:r>
      <w:r w:rsidR="005E26FE" w:rsidRPr="000E6BCA">
        <w:rPr>
          <w:szCs w:val="24"/>
          <w:lang w:val="uk-UA"/>
        </w:rPr>
        <w:t xml:space="preserve">переміщення </w:t>
      </w:r>
      <w:r w:rsidRPr="000E6BCA">
        <w:rPr>
          <w:szCs w:val="24"/>
          <w:lang w:val="uk-UA"/>
        </w:rPr>
        <w:t>причіп</w:t>
      </w:r>
      <w:r w:rsidR="005E26FE"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Pr="000E6BCA">
        <w:rPr>
          <w:szCs w:val="24"/>
          <w:lang w:val="uk-UA"/>
        </w:rPr>
        <w:t xml:space="preserve"> за межі зони дії;</w:t>
      </w:r>
    </w:p>
    <w:p w:rsidR="00BE14A5" w:rsidRPr="000E6BCA" w:rsidRDefault="00BE14A5" w:rsidP="005E26FE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дистанційне керування робочим обладнанням не повинно впливати на безпечн</w:t>
      </w:r>
      <w:r w:rsidR="005E26FE" w:rsidRPr="000E6BCA">
        <w:rPr>
          <w:szCs w:val="24"/>
          <w:lang w:val="uk-UA"/>
        </w:rPr>
        <w:t xml:space="preserve">уроботу </w:t>
      </w:r>
      <w:r w:rsidRPr="000E6BCA">
        <w:rPr>
          <w:szCs w:val="24"/>
          <w:lang w:val="uk-UA"/>
        </w:rPr>
        <w:t>всіх функцій робочого обладна</w:t>
      </w:r>
      <w:r w:rsidRPr="000E6BCA">
        <w:rPr>
          <w:szCs w:val="24"/>
          <w:lang w:val="uk-UA"/>
        </w:rPr>
        <w:t>н</w:t>
      </w:r>
      <w:r w:rsidRPr="000E6BCA">
        <w:rPr>
          <w:szCs w:val="24"/>
          <w:lang w:val="uk-UA"/>
        </w:rPr>
        <w:t xml:space="preserve">ня, включаючи навмисне перевищення </w:t>
      </w:r>
      <w:r w:rsidR="00D35D1A" w:rsidRPr="000E6BCA">
        <w:rPr>
          <w:szCs w:val="24"/>
          <w:lang w:val="uk-UA"/>
        </w:rPr>
        <w:t xml:space="preserve">параметрів </w:t>
      </w:r>
      <w:r w:rsidR="00CA03E2" w:rsidRPr="000E6BCA">
        <w:rPr>
          <w:szCs w:val="24"/>
          <w:lang w:val="uk-UA"/>
        </w:rPr>
        <w:t xml:space="preserve">пристроїв </w:t>
      </w:r>
      <w:r w:rsidRPr="000E6BCA">
        <w:rPr>
          <w:szCs w:val="24"/>
          <w:lang w:val="uk-UA"/>
        </w:rPr>
        <w:t>обмеж</w:t>
      </w:r>
      <w:r w:rsidR="00CA03E2" w:rsidRPr="000E6BCA">
        <w:rPr>
          <w:szCs w:val="24"/>
          <w:lang w:val="uk-UA"/>
        </w:rPr>
        <w:t>ення руху</w:t>
      </w:r>
      <w:r w:rsidRPr="000E6BCA">
        <w:rPr>
          <w:szCs w:val="24"/>
          <w:lang w:val="uk-UA"/>
        </w:rPr>
        <w:t>;</w:t>
      </w:r>
    </w:p>
    <w:p w:rsidR="00BF5690" w:rsidRPr="000E6BCA" w:rsidRDefault="00D35D1A" w:rsidP="00D35D1A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ручні </w:t>
      </w:r>
      <w:r w:rsidR="00BE14A5" w:rsidRPr="000E6BCA">
        <w:rPr>
          <w:szCs w:val="24"/>
          <w:lang w:val="uk-UA"/>
        </w:rPr>
        <w:t xml:space="preserve">обмежувальні пристрої не повинні </w:t>
      </w:r>
      <w:r w:rsidRPr="000E6BCA">
        <w:rPr>
          <w:szCs w:val="24"/>
          <w:lang w:val="uk-UA"/>
        </w:rPr>
        <w:t xml:space="preserve">включатися </w:t>
      </w:r>
      <w:r w:rsidR="00BE14A5" w:rsidRPr="000E6BCA">
        <w:rPr>
          <w:szCs w:val="24"/>
          <w:lang w:val="uk-UA"/>
        </w:rPr>
        <w:t>з пульта дистанційного керування. Стан обмежувальних пристроїв, які можна вимкнути, повинен бути вказаний на пульті дистанці</w:t>
      </w:r>
      <w:r w:rsidR="00BE14A5" w:rsidRPr="000E6BCA">
        <w:rPr>
          <w:szCs w:val="24"/>
          <w:lang w:val="uk-UA"/>
        </w:rPr>
        <w:t>й</w:t>
      </w:r>
      <w:r w:rsidR="00BE14A5" w:rsidRPr="000E6BCA">
        <w:rPr>
          <w:szCs w:val="24"/>
          <w:lang w:val="uk-UA"/>
        </w:rPr>
        <w:t>ного керування;</w:t>
      </w:r>
    </w:p>
    <w:p w:rsidR="007D1CD5" w:rsidRPr="000E6BCA" w:rsidRDefault="007D1CD5" w:rsidP="007D1CD5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робота машини повинна бути можливою лише з однієї панелі керування.</w:t>
      </w:r>
    </w:p>
    <w:p w:rsidR="00E13E1A" w:rsidRPr="000E6BCA" w:rsidRDefault="007D1CD5" w:rsidP="007D1CD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Пульт дистанційного керування повинен включати в себе як бе</w:t>
      </w:r>
      <w:r w:rsidRPr="000E6BCA">
        <w:rPr>
          <w:szCs w:val="24"/>
          <w:lang w:val="uk-UA"/>
        </w:rPr>
        <w:t>з</w:t>
      </w:r>
      <w:r w:rsidRPr="000E6BCA">
        <w:rPr>
          <w:szCs w:val="24"/>
          <w:lang w:val="uk-UA"/>
        </w:rPr>
        <w:t xml:space="preserve">дротові пристрої, так і панелі управління на </w:t>
      </w:r>
      <w:r w:rsidR="00871DF0" w:rsidRPr="000E6BCA">
        <w:rPr>
          <w:szCs w:val="24"/>
          <w:lang w:val="uk-UA"/>
        </w:rPr>
        <w:t>подовжен</w:t>
      </w:r>
      <w:r w:rsidR="00CC0568" w:rsidRPr="000E6BCA">
        <w:rPr>
          <w:szCs w:val="24"/>
          <w:lang w:val="uk-UA"/>
        </w:rPr>
        <w:t>их</w:t>
      </w:r>
      <w:r w:rsidRPr="000E6BCA">
        <w:rPr>
          <w:szCs w:val="24"/>
          <w:lang w:val="uk-UA"/>
        </w:rPr>
        <w:t>/шнурах</w:t>
      </w:r>
      <w:r w:rsidR="0073211C" w:rsidRPr="000E6BCA">
        <w:rPr>
          <w:szCs w:val="24"/>
          <w:lang w:val="uk-UA"/>
        </w:rPr>
        <w:t xml:space="preserve"> з ел</w:t>
      </w:r>
      <w:r w:rsidR="0073211C" w:rsidRPr="000E6BCA">
        <w:rPr>
          <w:szCs w:val="24"/>
          <w:lang w:val="uk-UA"/>
        </w:rPr>
        <w:t>е</w:t>
      </w:r>
      <w:r w:rsidR="0073211C" w:rsidRPr="000E6BCA">
        <w:rPr>
          <w:szCs w:val="24"/>
          <w:lang w:val="uk-UA"/>
        </w:rPr>
        <w:t>ктророзривним з’єднувачем</w:t>
      </w:r>
      <w:r w:rsidRPr="000E6BCA">
        <w:rPr>
          <w:szCs w:val="24"/>
          <w:lang w:val="uk-UA"/>
        </w:rPr>
        <w:t xml:space="preserve">. </w:t>
      </w:r>
    </w:p>
    <w:p w:rsidR="007D1CD5" w:rsidRPr="000E6BCA" w:rsidRDefault="007D1CD5" w:rsidP="007D1CD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Бездротові пульти дистанційного керування повинні відповідати </w:t>
      </w:r>
      <w:r w:rsidR="00622ED3" w:rsidRPr="000E6BCA">
        <w:rPr>
          <w:szCs w:val="24"/>
          <w:lang w:val="uk-UA"/>
        </w:rPr>
        <w:t xml:space="preserve">вимогам </w:t>
      </w:r>
      <w:r w:rsidRPr="000E6BCA">
        <w:rPr>
          <w:szCs w:val="24"/>
          <w:lang w:val="uk-UA"/>
        </w:rPr>
        <w:t>EN 13557.</w:t>
      </w:r>
    </w:p>
    <w:p w:rsidR="00223526" w:rsidRPr="000E6BCA" w:rsidRDefault="00223526" w:rsidP="00107F36">
      <w:pPr>
        <w:pStyle w:val="1"/>
        <w:rPr>
          <w:lang w:val="uk-UA"/>
        </w:rPr>
      </w:pPr>
    </w:p>
    <w:p w:rsidR="007D1CD5" w:rsidRPr="000E6BCA" w:rsidRDefault="00622ED3" w:rsidP="00107F36">
      <w:pPr>
        <w:pStyle w:val="1"/>
        <w:rPr>
          <w:lang w:val="uk-UA"/>
        </w:rPr>
      </w:pPr>
      <w:bookmarkStart w:id="32" w:name="_Toc13490536"/>
      <w:r w:rsidRPr="000E6BCA">
        <w:rPr>
          <w:lang w:val="uk-UA"/>
        </w:rPr>
        <w:t xml:space="preserve">5.15 </w:t>
      </w:r>
      <w:r w:rsidR="00223526" w:rsidRPr="000E6BCA">
        <w:rPr>
          <w:lang w:val="uk-UA"/>
        </w:rPr>
        <w:t>Термічні</w:t>
      </w:r>
      <w:r w:rsidR="007D1CD5" w:rsidRPr="000E6BCA">
        <w:rPr>
          <w:lang w:val="uk-UA"/>
        </w:rPr>
        <w:t xml:space="preserve"> небезпеки</w:t>
      </w:r>
      <w:bookmarkEnd w:id="32"/>
    </w:p>
    <w:p w:rsidR="007D1CD5" w:rsidRPr="000E6BCA" w:rsidRDefault="007D1CD5" w:rsidP="007D1CD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Щоб у</w:t>
      </w:r>
      <w:r w:rsidR="00622ED3" w:rsidRPr="000E6BCA">
        <w:rPr>
          <w:szCs w:val="24"/>
          <w:lang w:val="uk-UA"/>
        </w:rPr>
        <w:t xml:space="preserve">никнути опіків </w:t>
      </w:r>
      <w:r w:rsidR="003F6497" w:rsidRPr="000E6BCA">
        <w:rPr>
          <w:szCs w:val="24"/>
          <w:lang w:val="uk-UA"/>
        </w:rPr>
        <w:t xml:space="preserve">внаслідок торкання </w:t>
      </w:r>
      <w:r w:rsidR="00622ED3" w:rsidRPr="000E6BCA">
        <w:rPr>
          <w:szCs w:val="24"/>
          <w:lang w:val="uk-UA"/>
        </w:rPr>
        <w:t>ділян</w:t>
      </w:r>
      <w:r w:rsidR="003F6497" w:rsidRPr="000E6BCA">
        <w:rPr>
          <w:szCs w:val="24"/>
          <w:lang w:val="uk-UA"/>
        </w:rPr>
        <w:t>ок</w:t>
      </w:r>
      <w:r w:rsidR="00622ED3" w:rsidRPr="000E6BCA">
        <w:rPr>
          <w:szCs w:val="24"/>
          <w:lang w:val="uk-UA"/>
        </w:rPr>
        <w:t xml:space="preserve"> причі</w:t>
      </w:r>
      <w:r w:rsidRPr="000E6BCA">
        <w:rPr>
          <w:szCs w:val="24"/>
          <w:lang w:val="uk-UA"/>
        </w:rPr>
        <w:t>п</w:t>
      </w:r>
      <w:r w:rsidR="00622ED3"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</w:t>
      </w:r>
      <w:r w:rsidR="00A90262" w:rsidRPr="000E6BCA">
        <w:rPr>
          <w:szCs w:val="24"/>
          <w:lang w:val="uk-UA"/>
        </w:rPr>
        <w:t>о</w:t>
      </w:r>
      <w:r w:rsidR="00A90262" w:rsidRPr="000E6BCA">
        <w:rPr>
          <w:szCs w:val="24"/>
          <w:lang w:val="uk-UA"/>
        </w:rPr>
        <w:t>на</w:t>
      </w:r>
      <w:r w:rsidRPr="000E6BCA">
        <w:rPr>
          <w:szCs w:val="24"/>
          <w:lang w:val="uk-UA"/>
        </w:rPr>
        <w:t>, температур</w:t>
      </w:r>
      <w:r w:rsidR="00AE6D18" w:rsidRPr="000E6BCA">
        <w:rPr>
          <w:szCs w:val="24"/>
          <w:lang w:val="uk-UA"/>
        </w:rPr>
        <w:t>а яких</w:t>
      </w:r>
      <w:r w:rsidRPr="000E6BCA">
        <w:rPr>
          <w:szCs w:val="24"/>
          <w:lang w:val="uk-UA"/>
        </w:rPr>
        <w:t xml:space="preserve"> перевищує </w:t>
      </w:r>
      <w:r w:rsidR="00E13E1A" w:rsidRPr="000E6BCA">
        <w:rPr>
          <w:szCs w:val="24"/>
          <w:lang w:val="uk-UA"/>
        </w:rPr>
        <w:t>граничні значення</w:t>
      </w:r>
      <w:r w:rsidRPr="000E6BCA">
        <w:rPr>
          <w:szCs w:val="24"/>
          <w:lang w:val="uk-UA"/>
        </w:rPr>
        <w:t>, зазнач</w:t>
      </w:r>
      <w:r w:rsidR="00622ED3" w:rsidRPr="000E6BCA">
        <w:rPr>
          <w:szCs w:val="24"/>
          <w:lang w:val="uk-UA"/>
        </w:rPr>
        <w:t xml:space="preserve">ені в </w:t>
      </w:r>
      <w:r w:rsidR="00B21EBB" w:rsidRPr="000E6BCA">
        <w:rPr>
          <w:szCs w:val="24"/>
          <w:lang w:val="uk-UA"/>
        </w:rPr>
        <w:t>EN</w:t>
      </w:r>
      <w:r w:rsidR="00B21EBB" w:rsidRPr="000E6BCA">
        <w:rPr>
          <w:lang w:val="en-GB"/>
        </w:rPr>
        <w:t> </w:t>
      </w:r>
      <w:r w:rsidR="00622ED3" w:rsidRPr="000E6BCA">
        <w:rPr>
          <w:szCs w:val="24"/>
          <w:lang w:val="uk-UA"/>
        </w:rPr>
        <w:t xml:space="preserve">ISO 13732-1, </w:t>
      </w:r>
      <w:r w:rsidR="00E13E1A" w:rsidRPr="000E6BCA">
        <w:rPr>
          <w:szCs w:val="24"/>
          <w:lang w:val="uk-UA"/>
        </w:rPr>
        <w:t xml:space="preserve">необхідно дотримуватися </w:t>
      </w:r>
      <w:r w:rsidR="00622ED3" w:rsidRPr="000E6BCA">
        <w:rPr>
          <w:szCs w:val="24"/>
          <w:lang w:val="uk-UA"/>
        </w:rPr>
        <w:t>наступн</w:t>
      </w:r>
      <w:r w:rsidR="00E13E1A" w:rsidRPr="000E6BCA">
        <w:rPr>
          <w:szCs w:val="24"/>
          <w:lang w:val="uk-UA"/>
        </w:rPr>
        <w:t>их</w:t>
      </w:r>
      <w:r w:rsidR="00622ED3" w:rsidRPr="000E6BCA">
        <w:rPr>
          <w:szCs w:val="24"/>
          <w:lang w:val="uk-UA"/>
        </w:rPr>
        <w:t xml:space="preserve"> положен</w:t>
      </w:r>
      <w:r w:rsidR="00E13E1A" w:rsidRPr="000E6BCA">
        <w:rPr>
          <w:szCs w:val="24"/>
          <w:lang w:val="uk-UA"/>
        </w:rPr>
        <w:t>ь</w:t>
      </w:r>
      <w:r w:rsidR="00622ED3" w:rsidRPr="000E6BCA">
        <w:rPr>
          <w:szCs w:val="24"/>
          <w:lang w:val="uk-UA"/>
        </w:rPr>
        <w:t>:</w:t>
      </w:r>
    </w:p>
    <w:p w:rsidR="00B21EBB" w:rsidRPr="000E6BCA" w:rsidRDefault="00AE6D18" w:rsidP="007F1F6E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ц</w:t>
      </w:r>
      <w:r w:rsidR="007D1CD5" w:rsidRPr="000E6BCA">
        <w:rPr>
          <w:szCs w:val="24"/>
          <w:lang w:val="uk-UA"/>
        </w:rPr>
        <w:t xml:space="preserve">і частини повинні бути ізольовані, </w:t>
      </w:r>
    </w:p>
    <w:p w:rsidR="00341E89" w:rsidRPr="000E6BCA" w:rsidRDefault="007D1CD5">
      <w:pPr>
        <w:ind w:left="709" w:firstLine="0"/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або</w:t>
      </w:r>
    </w:p>
    <w:p w:rsidR="007D1CD5" w:rsidRPr="000E6BCA" w:rsidRDefault="007F1F6E" w:rsidP="007F1F6E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д</w:t>
      </w:r>
      <w:r w:rsidR="00163937" w:rsidRPr="000E6BCA">
        <w:rPr>
          <w:szCs w:val="24"/>
          <w:lang w:val="uk-UA"/>
        </w:rPr>
        <w:t>отик</w:t>
      </w:r>
      <w:r w:rsidRPr="000E6BCA">
        <w:rPr>
          <w:szCs w:val="24"/>
          <w:lang w:val="uk-UA"/>
        </w:rPr>
        <w:t xml:space="preserve">до </w:t>
      </w:r>
      <w:r w:rsidR="007D1CD5" w:rsidRPr="000E6BCA">
        <w:rPr>
          <w:szCs w:val="24"/>
          <w:lang w:val="uk-UA"/>
        </w:rPr>
        <w:t>цих частин прич</w:t>
      </w:r>
      <w:r w:rsidRPr="000E6BCA">
        <w:rPr>
          <w:szCs w:val="24"/>
          <w:lang w:val="uk-UA"/>
        </w:rPr>
        <w:t>і</w:t>
      </w:r>
      <w:r w:rsidR="007D1CD5" w:rsidRPr="000E6BCA">
        <w:rPr>
          <w:szCs w:val="24"/>
          <w:lang w:val="uk-UA"/>
        </w:rPr>
        <w:t>п</w:t>
      </w:r>
      <w:r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="00163937" w:rsidRPr="000E6BCA">
        <w:rPr>
          <w:szCs w:val="24"/>
          <w:lang w:val="uk-UA"/>
        </w:rPr>
        <w:t xml:space="preserve">має бути попереджений </w:t>
      </w:r>
      <w:r w:rsidR="007D1CD5" w:rsidRPr="000E6BCA">
        <w:rPr>
          <w:szCs w:val="24"/>
          <w:lang w:val="uk-UA"/>
        </w:rPr>
        <w:t>захисни</w:t>
      </w:r>
      <w:r w:rsidR="00163937" w:rsidRPr="000E6BCA">
        <w:rPr>
          <w:szCs w:val="24"/>
          <w:lang w:val="uk-UA"/>
        </w:rPr>
        <w:t>ми</w:t>
      </w:r>
      <w:r w:rsidR="007D1CD5" w:rsidRPr="000E6BCA">
        <w:rPr>
          <w:szCs w:val="24"/>
          <w:lang w:val="uk-UA"/>
        </w:rPr>
        <w:t xml:space="preserve"> огороджен</w:t>
      </w:r>
      <w:r w:rsidR="00163937" w:rsidRPr="000E6BCA">
        <w:rPr>
          <w:szCs w:val="24"/>
          <w:lang w:val="uk-UA"/>
        </w:rPr>
        <w:t>нями</w:t>
      </w:r>
      <w:r w:rsidR="007D1CD5" w:rsidRPr="000E6BCA">
        <w:rPr>
          <w:szCs w:val="24"/>
          <w:lang w:val="uk-UA"/>
        </w:rPr>
        <w:t>, напр.</w:t>
      </w:r>
      <w:r w:rsidRPr="000E6BCA">
        <w:rPr>
          <w:szCs w:val="24"/>
          <w:lang w:val="uk-UA"/>
        </w:rPr>
        <w:t>,</w:t>
      </w:r>
      <w:r w:rsidR="007D1CD5" w:rsidRPr="000E6BCA">
        <w:rPr>
          <w:szCs w:val="24"/>
          <w:lang w:val="uk-UA"/>
        </w:rPr>
        <w:t xml:space="preserve"> перфорован</w:t>
      </w:r>
      <w:r w:rsidR="00D07253" w:rsidRPr="000E6BCA">
        <w:rPr>
          <w:szCs w:val="24"/>
          <w:lang w:val="uk-UA"/>
        </w:rPr>
        <w:t>им</w:t>
      </w:r>
      <w:r w:rsidR="007D1CD5" w:rsidRPr="000E6BCA">
        <w:rPr>
          <w:szCs w:val="24"/>
          <w:lang w:val="uk-UA"/>
        </w:rPr>
        <w:t xml:space="preserve"> металев</w:t>
      </w:r>
      <w:r w:rsidR="00D07253" w:rsidRPr="000E6BCA">
        <w:rPr>
          <w:szCs w:val="24"/>
          <w:lang w:val="uk-UA"/>
        </w:rPr>
        <w:t>им</w:t>
      </w:r>
      <w:r w:rsidR="007D1CD5" w:rsidRPr="000E6BCA">
        <w:rPr>
          <w:szCs w:val="24"/>
          <w:lang w:val="uk-UA"/>
        </w:rPr>
        <w:t xml:space="preserve"> лист</w:t>
      </w:r>
      <w:r w:rsidR="00D07253" w:rsidRPr="000E6BCA">
        <w:rPr>
          <w:szCs w:val="24"/>
          <w:lang w:val="uk-UA"/>
        </w:rPr>
        <w:t>ом</w:t>
      </w:r>
      <w:r w:rsidR="00852F7D" w:rsidRPr="000E6BCA">
        <w:rPr>
          <w:szCs w:val="24"/>
          <w:lang w:val="uk-UA"/>
        </w:rPr>
        <w:t>, який розташовується</w:t>
      </w:r>
      <w:r w:rsidR="007D1CD5" w:rsidRPr="000E6BCA">
        <w:rPr>
          <w:szCs w:val="24"/>
          <w:lang w:val="uk-UA"/>
        </w:rPr>
        <w:t xml:space="preserve"> перед вихлоп</w:t>
      </w:r>
      <w:r w:rsidR="002F0FB0" w:rsidRPr="000E6BCA">
        <w:rPr>
          <w:szCs w:val="24"/>
          <w:lang w:val="uk-UA"/>
        </w:rPr>
        <w:t>ною трубою</w:t>
      </w:r>
      <w:r w:rsidR="007D1CD5" w:rsidRPr="000E6BCA">
        <w:rPr>
          <w:szCs w:val="24"/>
          <w:lang w:val="uk-UA"/>
        </w:rPr>
        <w:t>, відп</w:t>
      </w:r>
      <w:r w:rsidR="007D1CD5" w:rsidRPr="000E6BCA">
        <w:rPr>
          <w:szCs w:val="24"/>
          <w:lang w:val="uk-UA"/>
        </w:rPr>
        <w:t>о</w:t>
      </w:r>
      <w:r w:rsidR="007D1CD5" w:rsidRPr="000E6BCA">
        <w:rPr>
          <w:szCs w:val="24"/>
          <w:lang w:val="uk-UA"/>
        </w:rPr>
        <w:t xml:space="preserve">відно до </w:t>
      </w:r>
      <w:r w:rsidR="002F0FB0" w:rsidRPr="000E6BCA">
        <w:rPr>
          <w:szCs w:val="24"/>
          <w:lang w:val="uk-UA"/>
        </w:rPr>
        <w:t xml:space="preserve">вимог </w:t>
      </w:r>
      <w:r w:rsidR="007D1CD5" w:rsidRPr="000E6BCA">
        <w:rPr>
          <w:szCs w:val="24"/>
          <w:lang w:val="uk-UA"/>
        </w:rPr>
        <w:t>EN 953 та EN ISO 13857,</w:t>
      </w:r>
    </w:p>
    <w:p w:rsidR="007D1CD5" w:rsidRPr="000E6BCA" w:rsidRDefault="007D1CD5" w:rsidP="007D1CD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або</w:t>
      </w:r>
    </w:p>
    <w:p w:rsidR="007D1CD5" w:rsidRPr="000E6BCA" w:rsidRDefault="00223526" w:rsidP="00CC34F1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у </w:t>
      </w:r>
      <w:r w:rsidR="00CC34F1" w:rsidRPr="000E6BCA">
        <w:rPr>
          <w:szCs w:val="24"/>
          <w:lang w:val="uk-UA"/>
        </w:rPr>
        <w:t xml:space="preserve">випадках, коли </w:t>
      </w:r>
      <w:r w:rsidR="007D1CD5" w:rsidRPr="000E6BCA">
        <w:rPr>
          <w:szCs w:val="24"/>
          <w:lang w:val="uk-UA"/>
        </w:rPr>
        <w:t>вищезгадані два варіанти неможливі або н</w:t>
      </w:r>
      <w:r w:rsidR="007D1CD5" w:rsidRPr="000E6BCA">
        <w:rPr>
          <w:szCs w:val="24"/>
          <w:lang w:val="uk-UA"/>
        </w:rPr>
        <w:t>е</w:t>
      </w:r>
      <w:r w:rsidR="007D1CD5" w:rsidRPr="000E6BCA">
        <w:rPr>
          <w:szCs w:val="24"/>
          <w:lang w:val="uk-UA"/>
        </w:rPr>
        <w:t>достатні:</w:t>
      </w:r>
    </w:p>
    <w:p w:rsidR="007D1CD5" w:rsidRPr="000E6BCA" w:rsidRDefault="007D1CD5" w:rsidP="007D1CD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Поруч із </w:t>
      </w:r>
      <w:r w:rsidR="00CC34F1" w:rsidRPr="000E6BCA">
        <w:rPr>
          <w:szCs w:val="24"/>
          <w:lang w:val="uk-UA"/>
        </w:rPr>
        <w:t xml:space="preserve">зоною </w:t>
      </w:r>
      <w:r w:rsidRPr="000E6BCA">
        <w:rPr>
          <w:szCs w:val="24"/>
          <w:lang w:val="uk-UA"/>
        </w:rPr>
        <w:t xml:space="preserve">повинна бути </w:t>
      </w:r>
      <w:r w:rsidR="00CC34F1" w:rsidRPr="000E6BCA">
        <w:rPr>
          <w:szCs w:val="24"/>
          <w:lang w:val="uk-UA"/>
        </w:rPr>
        <w:t>нанес</w:t>
      </w:r>
      <w:r w:rsidRPr="000E6BCA">
        <w:rPr>
          <w:szCs w:val="24"/>
          <w:lang w:val="uk-UA"/>
        </w:rPr>
        <w:t xml:space="preserve">ена піктограма попередження відповідно до </w:t>
      </w:r>
      <w:r w:rsidR="00852F7D" w:rsidRPr="000E6BCA">
        <w:rPr>
          <w:szCs w:val="24"/>
          <w:lang w:val="uk-UA"/>
        </w:rPr>
        <w:t xml:space="preserve">вимог </w:t>
      </w:r>
      <w:r w:rsidRPr="000E6BCA">
        <w:rPr>
          <w:szCs w:val="24"/>
          <w:lang w:val="uk-UA"/>
        </w:rPr>
        <w:t>EN 61310-1.</w:t>
      </w:r>
    </w:p>
    <w:p w:rsidR="00852F7D" w:rsidRPr="000E6BCA" w:rsidRDefault="00852F7D" w:rsidP="00107F36">
      <w:pPr>
        <w:pStyle w:val="1"/>
        <w:rPr>
          <w:lang w:val="uk-UA"/>
        </w:rPr>
      </w:pPr>
    </w:p>
    <w:p w:rsidR="007D1CD5" w:rsidRPr="000E6BCA" w:rsidRDefault="00E250D0" w:rsidP="00107F36">
      <w:pPr>
        <w:pStyle w:val="1"/>
        <w:rPr>
          <w:lang w:val="uk-UA"/>
        </w:rPr>
      </w:pPr>
      <w:bookmarkStart w:id="33" w:name="_Toc13490537"/>
      <w:r w:rsidRPr="000E6BCA">
        <w:rPr>
          <w:lang w:val="uk-UA"/>
        </w:rPr>
        <w:t xml:space="preserve">5.16 </w:t>
      </w:r>
      <w:r w:rsidR="007D1CD5" w:rsidRPr="000E6BCA">
        <w:rPr>
          <w:lang w:val="uk-UA"/>
        </w:rPr>
        <w:t>Електрична система</w:t>
      </w:r>
      <w:bookmarkEnd w:id="33"/>
    </w:p>
    <w:p w:rsidR="007D1CD5" w:rsidRPr="000E6BCA" w:rsidRDefault="00E250D0" w:rsidP="007D1CD5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5.16.1 </w:t>
      </w:r>
      <w:r w:rsidR="007D1CD5" w:rsidRPr="000E6BCA">
        <w:rPr>
          <w:b/>
          <w:szCs w:val="24"/>
          <w:lang w:val="uk-UA"/>
        </w:rPr>
        <w:t>Електричне обладнання</w:t>
      </w:r>
    </w:p>
    <w:p w:rsidR="007D1CD5" w:rsidRPr="000E6BCA" w:rsidRDefault="007D1CD5" w:rsidP="007D1CD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Електричне </w:t>
      </w:r>
      <w:r w:rsidR="00852F7D" w:rsidRPr="000E6BCA">
        <w:rPr>
          <w:szCs w:val="24"/>
          <w:lang w:val="uk-UA"/>
        </w:rPr>
        <w:t>обладнання повинне відповідати у</w:t>
      </w:r>
      <w:r w:rsidRPr="000E6BCA">
        <w:rPr>
          <w:szCs w:val="24"/>
          <w:lang w:val="uk-UA"/>
        </w:rPr>
        <w:t xml:space="preserve">сім </w:t>
      </w:r>
      <w:r w:rsidR="00BA6A09" w:rsidRPr="000E6BCA">
        <w:rPr>
          <w:szCs w:val="24"/>
          <w:lang w:val="uk-UA"/>
        </w:rPr>
        <w:t>чинн</w:t>
      </w:r>
      <w:r w:rsidRPr="000E6BCA">
        <w:rPr>
          <w:szCs w:val="24"/>
          <w:lang w:val="uk-UA"/>
        </w:rPr>
        <w:t>им вим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гам EN 474-1:2006 + A1:2009, 5.17, EN 60204-1 або EN 60204-32.</w:t>
      </w:r>
    </w:p>
    <w:p w:rsidR="00BA6A09" w:rsidRPr="000E6BCA" w:rsidRDefault="00BA6A09" w:rsidP="007D1CD5">
      <w:pPr>
        <w:contextualSpacing/>
        <w:rPr>
          <w:b/>
          <w:szCs w:val="24"/>
          <w:lang w:val="uk-UA"/>
        </w:rPr>
      </w:pPr>
    </w:p>
    <w:p w:rsidR="007D1CD5" w:rsidRPr="000E6BCA" w:rsidRDefault="00E250D0" w:rsidP="007D1CD5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5.16.2 </w:t>
      </w:r>
      <w:r w:rsidR="007D1CD5" w:rsidRPr="000E6BCA">
        <w:rPr>
          <w:b/>
          <w:szCs w:val="24"/>
          <w:lang w:val="uk-UA"/>
        </w:rPr>
        <w:t>Пристрої роз'єднання</w:t>
      </w:r>
    </w:p>
    <w:p w:rsidR="007D1CD5" w:rsidRPr="000E6BCA" w:rsidRDefault="00FE2F42" w:rsidP="007D1CD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З метою запобігання несподіваного запуску або ураження елек</w:t>
      </w:r>
      <w:r w:rsidRPr="000E6BCA">
        <w:rPr>
          <w:szCs w:val="24"/>
          <w:lang w:val="uk-UA"/>
        </w:rPr>
        <w:t>т</w:t>
      </w:r>
      <w:r w:rsidRPr="000E6BCA">
        <w:rPr>
          <w:szCs w:val="24"/>
          <w:lang w:val="uk-UA"/>
        </w:rPr>
        <w:t>ричним струмом у</w:t>
      </w:r>
      <w:r w:rsidR="006F3CA4" w:rsidRPr="000E6BCA">
        <w:rPr>
          <w:szCs w:val="24"/>
          <w:lang w:val="uk-UA"/>
        </w:rPr>
        <w:t>сі електричні ланцюги машин</w:t>
      </w:r>
      <w:r w:rsidR="009D58D2" w:rsidRPr="000E6BCA">
        <w:rPr>
          <w:szCs w:val="24"/>
          <w:lang w:val="uk-UA"/>
        </w:rPr>
        <w:t>/прич</w:t>
      </w:r>
      <w:r w:rsidR="007D1CD5" w:rsidRPr="000E6BCA">
        <w:rPr>
          <w:szCs w:val="24"/>
          <w:lang w:val="uk-UA"/>
        </w:rPr>
        <w:t>і</w:t>
      </w:r>
      <w:r w:rsidR="009D58D2" w:rsidRPr="000E6BCA">
        <w:rPr>
          <w:szCs w:val="24"/>
          <w:lang w:val="uk-UA"/>
        </w:rPr>
        <w:t>пних вагонів</w:t>
      </w:r>
      <w:r w:rsidR="00457D3E" w:rsidRPr="000E6BCA">
        <w:rPr>
          <w:szCs w:val="24"/>
          <w:lang w:val="uk-UA"/>
        </w:rPr>
        <w:t>м</w:t>
      </w:r>
      <w:r w:rsidR="00457D3E" w:rsidRPr="000E6BCA">
        <w:rPr>
          <w:szCs w:val="24"/>
          <w:lang w:val="uk-UA"/>
        </w:rPr>
        <w:t>а</w:t>
      </w:r>
      <w:r w:rsidR="00457D3E" w:rsidRPr="000E6BCA">
        <w:rPr>
          <w:szCs w:val="24"/>
          <w:lang w:val="uk-UA"/>
        </w:rPr>
        <w:t xml:space="preserve">ють </w:t>
      </w:r>
      <w:r w:rsidR="007D1CD5" w:rsidRPr="000E6BCA">
        <w:rPr>
          <w:szCs w:val="24"/>
          <w:lang w:val="uk-UA"/>
        </w:rPr>
        <w:t>бути</w:t>
      </w:r>
      <w:r w:rsidR="00457D3E" w:rsidRPr="000E6BCA">
        <w:rPr>
          <w:szCs w:val="24"/>
          <w:lang w:val="uk-UA"/>
        </w:rPr>
        <w:t xml:space="preserve"> оснащені роз</w:t>
      </w:r>
      <w:r w:rsidR="00457D3E" w:rsidRPr="000E6BCA">
        <w:rPr>
          <w:sz w:val="26"/>
          <w:szCs w:val="24"/>
          <w:lang w:val="uk-UA"/>
        </w:rPr>
        <w:t>’</w:t>
      </w:r>
      <w:r w:rsidR="00457D3E" w:rsidRPr="000E6BCA">
        <w:rPr>
          <w:szCs w:val="24"/>
          <w:lang w:val="uk-UA"/>
        </w:rPr>
        <w:t>єднувачем</w:t>
      </w:r>
      <w:r w:rsidR="007D1CD5" w:rsidRPr="000E6BCA">
        <w:rPr>
          <w:szCs w:val="24"/>
          <w:lang w:val="uk-UA"/>
        </w:rPr>
        <w:t>, див. EN 60204-1:2006, 5.4.</w:t>
      </w:r>
    </w:p>
    <w:p w:rsidR="007D1CD5" w:rsidRPr="000E6BCA" w:rsidRDefault="00B10B11" w:rsidP="007D1CD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Усі </w:t>
      </w:r>
      <w:r w:rsidR="007D1CD5" w:rsidRPr="000E6BCA">
        <w:rPr>
          <w:szCs w:val="24"/>
          <w:lang w:val="uk-UA"/>
        </w:rPr>
        <w:t>основн</w:t>
      </w:r>
      <w:r w:rsidR="004E387A" w:rsidRPr="000E6BCA">
        <w:rPr>
          <w:szCs w:val="24"/>
          <w:lang w:val="uk-UA"/>
        </w:rPr>
        <w:t>і</w:t>
      </w:r>
      <w:r w:rsidR="007D1CD5" w:rsidRPr="000E6BCA">
        <w:rPr>
          <w:szCs w:val="24"/>
          <w:lang w:val="uk-UA"/>
        </w:rPr>
        <w:t xml:space="preserve"> електричн</w:t>
      </w:r>
      <w:r w:rsidR="004E387A" w:rsidRPr="000E6BCA">
        <w:rPr>
          <w:szCs w:val="24"/>
          <w:lang w:val="uk-UA"/>
        </w:rPr>
        <w:t>і</w:t>
      </w:r>
      <w:r w:rsidR="007D1CD5" w:rsidRPr="000E6BCA">
        <w:rPr>
          <w:szCs w:val="24"/>
          <w:lang w:val="uk-UA"/>
        </w:rPr>
        <w:t xml:space="preserve"> систем</w:t>
      </w:r>
      <w:r w:rsidR="004E387A" w:rsidRPr="000E6BCA">
        <w:rPr>
          <w:szCs w:val="24"/>
          <w:lang w:val="uk-UA"/>
        </w:rPr>
        <w:t>и</w:t>
      </w:r>
      <w:r w:rsidR="007D1CD5" w:rsidRPr="000E6BCA">
        <w:rPr>
          <w:szCs w:val="24"/>
          <w:lang w:val="uk-UA"/>
        </w:rPr>
        <w:t xml:space="preserve"> повинн</w:t>
      </w:r>
      <w:r w:rsidR="009D58D2" w:rsidRPr="000E6BCA">
        <w:rPr>
          <w:szCs w:val="24"/>
          <w:lang w:val="uk-UA"/>
        </w:rPr>
        <w:t>і</w:t>
      </w:r>
      <w:r w:rsidR="007D1CD5" w:rsidRPr="000E6BCA">
        <w:rPr>
          <w:szCs w:val="24"/>
          <w:lang w:val="uk-UA"/>
        </w:rPr>
        <w:t xml:space="preserve"> бути обладнан</w:t>
      </w:r>
      <w:r w:rsidR="004E387A" w:rsidRPr="000E6BCA">
        <w:rPr>
          <w:szCs w:val="24"/>
          <w:lang w:val="uk-UA"/>
        </w:rPr>
        <w:t>і</w:t>
      </w:r>
      <w:r w:rsidR="007D1CD5" w:rsidRPr="000E6BCA">
        <w:rPr>
          <w:szCs w:val="24"/>
          <w:lang w:val="uk-UA"/>
        </w:rPr>
        <w:t xml:space="preserve"> пристр</w:t>
      </w:r>
      <w:r w:rsidR="007D1CD5" w:rsidRPr="000E6BCA">
        <w:rPr>
          <w:szCs w:val="24"/>
          <w:lang w:val="uk-UA"/>
        </w:rPr>
        <w:t>о</w:t>
      </w:r>
      <w:r w:rsidR="007D1CD5" w:rsidRPr="000E6BCA">
        <w:rPr>
          <w:szCs w:val="24"/>
          <w:lang w:val="uk-UA"/>
        </w:rPr>
        <w:t xml:space="preserve">ями відключення </w:t>
      </w:r>
      <w:r w:rsidR="00107CE3" w:rsidRPr="000E6BCA">
        <w:rPr>
          <w:szCs w:val="24"/>
          <w:lang w:val="uk-UA"/>
        </w:rPr>
        <w:t>від джерела</w:t>
      </w:r>
      <w:r w:rsidR="004D6CED" w:rsidRPr="000E6BCA">
        <w:rPr>
          <w:szCs w:val="24"/>
          <w:lang w:val="uk-UA"/>
        </w:rPr>
        <w:t xml:space="preserve"> </w:t>
      </w:r>
      <w:r w:rsidR="007D1CD5" w:rsidRPr="000E6BCA">
        <w:rPr>
          <w:szCs w:val="24"/>
          <w:lang w:val="uk-UA"/>
        </w:rPr>
        <w:t>живлення, як зазначено в EN 60204-1:2006, 5.3 і 5.5.</w:t>
      </w:r>
    </w:p>
    <w:p w:rsidR="002C2DE4" w:rsidRPr="000E6BCA" w:rsidRDefault="002C2DE4" w:rsidP="00461A83">
      <w:pPr>
        <w:contextualSpacing/>
        <w:rPr>
          <w:szCs w:val="24"/>
          <w:lang w:val="uk-UA"/>
        </w:rPr>
      </w:pPr>
    </w:p>
    <w:p w:rsidR="00461A83" w:rsidRPr="000E6BCA" w:rsidRDefault="002C2DE4" w:rsidP="00461A83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5.16.3 </w:t>
      </w:r>
      <w:r w:rsidR="00461A83" w:rsidRPr="000E6BCA">
        <w:rPr>
          <w:b/>
          <w:szCs w:val="24"/>
          <w:lang w:val="uk-UA"/>
        </w:rPr>
        <w:t>Робоче середовище</w:t>
      </w:r>
    </w:p>
    <w:p w:rsidR="00461A83" w:rsidRPr="000E6BCA" w:rsidRDefault="00461A83" w:rsidP="00461A8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Виробник </w:t>
      </w:r>
      <w:r w:rsidR="00B77B8F" w:rsidRPr="000E6BCA">
        <w:rPr>
          <w:szCs w:val="24"/>
          <w:lang w:val="uk-UA"/>
        </w:rPr>
        <w:t xml:space="preserve">має </w:t>
      </w:r>
      <w:r w:rsidRPr="000E6BCA">
        <w:rPr>
          <w:szCs w:val="24"/>
          <w:lang w:val="uk-UA"/>
        </w:rPr>
        <w:t xml:space="preserve">забезпечити </w:t>
      </w:r>
      <w:r w:rsidR="004F40F6" w:rsidRPr="000E6BCA">
        <w:rPr>
          <w:szCs w:val="24"/>
          <w:lang w:val="uk-UA"/>
        </w:rPr>
        <w:t>відповідність е</w:t>
      </w:r>
      <w:r w:rsidR="002C2DE4" w:rsidRPr="000E6BCA">
        <w:rPr>
          <w:szCs w:val="24"/>
          <w:lang w:val="uk-UA"/>
        </w:rPr>
        <w:t>лектричних</w:t>
      </w:r>
      <w:r w:rsidRPr="000E6BCA">
        <w:rPr>
          <w:szCs w:val="24"/>
          <w:lang w:val="uk-UA"/>
        </w:rPr>
        <w:t xml:space="preserve"> корпус</w:t>
      </w:r>
      <w:r w:rsidR="002C2DE4" w:rsidRPr="000E6BCA">
        <w:rPr>
          <w:szCs w:val="24"/>
          <w:lang w:val="uk-UA"/>
        </w:rPr>
        <w:t>ів</w:t>
      </w:r>
      <w:r w:rsidRPr="000E6BCA">
        <w:rPr>
          <w:szCs w:val="24"/>
          <w:lang w:val="uk-UA"/>
        </w:rPr>
        <w:t xml:space="preserve"> призначенню. </w:t>
      </w:r>
      <w:r w:rsidR="001A5CAB" w:rsidRPr="000E6BCA">
        <w:rPr>
          <w:szCs w:val="24"/>
          <w:lang w:val="uk-UA"/>
        </w:rPr>
        <w:t>Ступінь пило</w:t>
      </w:r>
      <w:r w:rsidR="00B67466" w:rsidRPr="000E6BCA">
        <w:rPr>
          <w:szCs w:val="24"/>
          <w:lang w:val="uk-UA"/>
        </w:rPr>
        <w:t>-</w:t>
      </w:r>
      <w:r w:rsidR="001A5CAB" w:rsidRPr="000E6BCA">
        <w:rPr>
          <w:szCs w:val="24"/>
          <w:lang w:val="uk-UA"/>
        </w:rPr>
        <w:t xml:space="preserve"> вологозахисту </w:t>
      </w:r>
      <w:r w:rsidR="00621172" w:rsidRPr="000E6BCA">
        <w:rPr>
          <w:szCs w:val="24"/>
          <w:lang w:val="uk-UA"/>
        </w:rPr>
        <w:t xml:space="preserve">вибирається </w:t>
      </w:r>
      <w:r w:rsidRPr="000E6BCA">
        <w:rPr>
          <w:szCs w:val="24"/>
          <w:lang w:val="uk-UA"/>
        </w:rPr>
        <w:t xml:space="preserve">відповідно до вимог EN 60529. Електричне обладнання не повинно </w:t>
      </w:r>
      <w:r w:rsidR="001A5CAB" w:rsidRPr="000E6BCA">
        <w:rPr>
          <w:szCs w:val="24"/>
          <w:lang w:val="uk-UA"/>
        </w:rPr>
        <w:t xml:space="preserve">бути </w:t>
      </w:r>
      <w:r w:rsidRPr="000E6BCA">
        <w:rPr>
          <w:szCs w:val="24"/>
          <w:lang w:val="uk-UA"/>
        </w:rPr>
        <w:t>встановл</w:t>
      </w:r>
      <w:r w:rsidR="001A5CAB" w:rsidRPr="000E6BCA">
        <w:rPr>
          <w:szCs w:val="24"/>
          <w:lang w:val="uk-UA"/>
        </w:rPr>
        <w:t>ене</w:t>
      </w:r>
      <w:r w:rsidRPr="000E6BCA">
        <w:rPr>
          <w:szCs w:val="24"/>
          <w:lang w:val="uk-UA"/>
        </w:rPr>
        <w:t xml:space="preserve"> в </w:t>
      </w:r>
      <w:r w:rsidR="001A5CAB" w:rsidRPr="000E6BCA">
        <w:rPr>
          <w:szCs w:val="24"/>
          <w:lang w:val="uk-UA"/>
        </w:rPr>
        <w:t xml:space="preserve">зоні </w:t>
      </w:r>
      <w:r w:rsidRPr="000E6BCA">
        <w:rPr>
          <w:szCs w:val="24"/>
          <w:lang w:val="uk-UA"/>
        </w:rPr>
        <w:t>контакт</w:t>
      </w:r>
      <w:r w:rsidR="001A5CAB" w:rsidRPr="000E6BCA">
        <w:rPr>
          <w:szCs w:val="24"/>
          <w:lang w:val="uk-UA"/>
        </w:rPr>
        <w:t>у</w:t>
      </w:r>
      <w:r w:rsidR="004F40F6" w:rsidRPr="000E6BCA">
        <w:rPr>
          <w:szCs w:val="24"/>
          <w:lang w:val="uk-UA"/>
        </w:rPr>
        <w:t xml:space="preserve"> з</w:t>
      </w:r>
      <w:r w:rsidRPr="000E6BCA">
        <w:rPr>
          <w:szCs w:val="24"/>
          <w:lang w:val="uk-UA"/>
        </w:rPr>
        <w:t xml:space="preserve"> рухом</w:t>
      </w:r>
      <w:r w:rsidR="004F40F6" w:rsidRPr="000E6BCA">
        <w:rPr>
          <w:szCs w:val="24"/>
          <w:lang w:val="uk-UA"/>
        </w:rPr>
        <w:t>им</w:t>
      </w:r>
      <w:r w:rsidRPr="000E6BCA">
        <w:rPr>
          <w:szCs w:val="24"/>
          <w:lang w:val="uk-UA"/>
        </w:rPr>
        <w:t xml:space="preserve"> матеріал</w:t>
      </w:r>
      <w:r w:rsidR="004F40F6" w:rsidRPr="000E6BCA">
        <w:rPr>
          <w:szCs w:val="24"/>
          <w:lang w:val="uk-UA"/>
        </w:rPr>
        <w:t>ом</w:t>
      </w:r>
      <w:r w:rsidRPr="000E6BCA">
        <w:rPr>
          <w:szCs w:val="24"/>
          <w:lang w:val="uk-UA"/>
        </w:rPr>
        <w:t xml:space="preserve">, </w:t>
      </w:r>
      <w:r w:rsidR="008176BE" w:rsidRPr="000E6BCA">
        <w:rPr>
          <w:szCs w:val="24"/>
          <w:lang w:val="uk-UA"/>
        </w:rPr>
        <w:t xml:space="preserve">який може призвести до </w:t>
      </w:r>
      <w:r w:rsidRPr="000E6BCA">
        <w:rPr>
          <w:szCs w:val="24"/>
          <w:lang w:val="uk-UA"/>
        </w:rPr>
        <w:t>пошк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д</w:t>
      </w:r>
      <w:r w:rsidR="008176BE" w:rsidRPr="000E6BCA">
        <w:rPr>
          <w:szCs w:val="24"/>
          <w:lang w:val="uk-UA"/>
        </w:rPr>
        <w:t>ження</w:t>
      </w:r>
      <w:r w:rsidRPr="000E6BCA">
        <w:rPr>
          <w:szCs w:val="24"/>
          <w:lang w:val="uk-UA"/>
        </w:rPr>
        <w:t xml:space="preserve"> обладнання. Для всіх електричних комп</w:t>
      </w:r>
      <w:r w:rsidR="001A5CAB" w:rsidRPr="000E6BCA">
        <w:rPr>
          <w:szCs w:val="24"/>
          <w:lang w:val="uk-UA"/>
        </w:rPr>
        <w:t xml:space="preserve">онентів, розташованих </w:t>
      </w:r>
      <w:r w:rsidR="00621172" w:rsidRPr="000E6BCA">
        <w:rPr>
          <w:szCs w:val="24"/>
          <w:lang w:val="uk-UA"/>
        </w:rPr>
        <w:t>ззовні</w:t>
      </w:r>
      <w:r w:rsidR="001A5CAB" w:rsidRPr="000E6BCA">
        <w:rPr>
          <w:szCs w:val="24"/>
          <w:lang w:val="uk-UA"/>
        </w:rPr>
        <w:t>причі</w:t>
      </w:r>
      <w:r w:rsidRPr="000E6BCA">
        <w:rPr>
          <w:szCs w:val="24"/>
          <w:lang w:val="uk-UA"/>
        </w:rPr>
        <w:t>п</w:t>
      </w:r>
      <w:r w:rsidR="001A5CAB" w:rsidRPr="000E6BCA">
        <w:rPr>
          <w:szCs w:val="24"/>
          <w:lang w:val="uk-UA"/>
        </w:rPr>
        <w:t>н</w:t>
      </w:r>
      <w:r w:rsidR="00621172" w:rsidRPr="000E6BCA">
        <w:rPr>
          <w:szCs w:val="24"/>
          <w:lang w:val="uk-UA"/>
        </w:rPr>
        <w:t>ого</w:t>
      </w:r>
      <w:r w:rsidR="001A5CAB" w:rsidRPr="000E6BCA">
        <w:rPr>
          <w:szCs w:val="24"/>
          <w:lang w:val="uk-UA"/>
        </w:rPr>
        <w:t xml:space="preserve"> вагон</w:t>
      </w:r>
      <w:r w:rsidR="00621172"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 xml:space="preserve"> або </w:t>
      </w:r>
      <w:r w:rsidR="00C043D4" w:rsidRPr="000E6BCA">
        <w:rPr>
          <w:szCs w:val="24"/>
          <w:lang w:val="uk-UA"/>
        </w:rPr>
        <w:t>на які безпосередньо впливають</w:t>
      </w:r>
      <w:r w:rsidRPr="000E6BCA">
        <w:rPr>
          <w:szCs w:val="24"/>
          <w:lang w:val="uk-UA"/>
        </w:rPr>
        <w:t xml:space="preserve"> клімат</w:t>
      </w:r>
      <w:r w:rsidR="00C043D4" w:rsidRPr="000E6BCA">
        <w:rPr>
          <w:szCs w:val="24"/>
          <w:lang w:val="uk-UA"/>
        </w:rPr>
        <w:t>и</w:t>
      </w:r>
      <w:r w:rsidR="00C043D4" w:rsidRPr="000E6BCA">
        <w:rPr>
          <w:szCs w:val="24"/>
          <w:lang w:val="uk-UA"/>
        </w:rPr>
        <w:t>чні умови</w:t>
      </w:r>
      <w:r w:rsidRPr="000E6BCA">
        <w:rPr>
          <w:szCs w:val="24"/>
          <w:lang w:val="uk-UA"/>
        </w:rPr>
        <w:t xml:space="preserve">, мінімальний </w:t>
      </w:r>
      <w:r w:rsidR="00BC74D3" w:rsidRPr="000E6BCA">
        <w:rPr>
          <w:szCs w:val="24"/>
          <w:lang w:val="uk-UA"/>
        </w:rPr>
        <w:t xml:space="preserve">ступінь </w:t>
      </w:r>
      <w:r w:rsidRPr="000E6BCA">
        <w:rPr>
          <w:szCs w:val="24"/>
          <w:lang w:val="uk-UA"/>
        </w:rPr>
        <w:t>захист</w:t>
      </w:r>
      <w:r w:rsidR="00BC74D3"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 xml:space="preserve"> має бути IP 55, як зазначено в EN 60529.</w:t>
      </w:r>
    </w:p>
    <w:p w:rsidR="00461A83" w:rsidRPr="000E6BCA" w:rsidRDefault="00461A83" w:rsidP="00461A8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Якщо існує небезпека </w:t>
      </w:r>
      <w:r w:rsidR="00BC74D3" w:rsidRPr="000E6BCA">
        <w:rPr>
          <w:szCs w:val="24"/>
          <w:lang w:val="uk-UA"/>
        </w:rPr>
        <w:t>у вигляді механічного удару</w:t>
      </w:r>
      <w:r w:rsidRPr="000E6BCA">
        <w:rPr>
          <w:szCs w:val="24"/>
          <w:lang w:val="uk-UA"/>
        </w:rPr>
        <w:t>, то рейтинг IK для з</w:t>
      </w:r>
      <w:r w:rsidR="00854AB9" w:rsidRPr="000E6BCA">
        <w:rPr>
          <w:szCs w:val="24"/>
          <w:lang w:val="uk-UA"/>
        </w:rPr>
        <w:t xml:space="preserve">ахисту від механічних </w:t>
      </w:r>
      <w:r w:rsidR="00C043D4" w:rsidRPr="000E6BCA">
        <w:rPr>
          <w:szCs w:val="24"/>
          <w:lang w:val="uk-UA"/>
        </w:rPr>
        <w:t xml:space="preserve">ударів </w:t>
      </w:r>
      <w:r w:rsidR="00854AB9"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 xml:space="preserve">бирається </w:t>
      </w:r>
      <w:r w:rsidR="00C452FB" w:rsidRPr="000E6BCA">
        <w:rPr>
          <w:szCs w:val="24"/>
          <w:lang w:val="uk-UA"/>
        </w:rPr>
        <w:t xml:space="preserve">згідно з </w:t>
      </w:r>
      <w:r w:rsidRPr="000E6BCA">
        <w:rPr>
          <w:szCs w:val="24"/>
          <w:lang w:val="uk-UA"/>
        </w:rPr>
        <w:t>вимог</w:t>
      </w:r>
      <w:r w:rsidR="00C452FB" w:rsidRPr="000E6BCA">
        <w:rPr>
          <w:szCs w:val="24"/>
          <w:lang w:val="uk-UA"/>
        </w:rPr>
        <w:t>ами</w:t>
      </w:r>
      <w:r w:rsidRPr="000E6BCA">
        <w:rPr>
          <w:szCs w:val="24"/>
          <w:lang w:val="uk-UA"/>
        </w:rPr>
        <w:t xml:space="preserve"> EN 62262.</w:t>
      </w:r>
    </w:p>
    <w:p w:rsidR="00854AB9" w:rsidRPr="000E6BCA" w:rsidRDefault="00854AB9" w:rsidP="00461A83">
      <w:pPr>
        <w:contextualSpacing/>
        <w:rPr>
          <w:szCs w:val="24"/>
          <w:lang w:val="uk-UA"/>
        </w:rPr>
      </w:pPr>
    </w:p>
    <w:p w:rsidR="00461A83" w:rsidRPr="000E6BCA" w:rsidRDefault="00854AB9" w:rsidP="00461A83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5.16.4 </w:t>
      </w:r>
      <w:r w:rsidR="00461A83" w:rsidRPr="000E6BCA">
        <w:rPr>
          <w:b/>
          <w:szCs w:val="24"/>
          <w:lang w:val="uk-UA"/>
        </w:rPr>
        <w:t>Провідники, кабелі та проводка</w:t>
      </w:r>
    </w:p>
    <w:p w:rsidR="007D1CD5" w:rsidRPr="000E6BCA" w:rsidRDefault="00461A83" w:rsidP="00461A8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Ідентифікація провідників і кабелів </w:t>
      </w:r>
      <w:r w:rsidR="00C452FB" w:rsidRPr="000E6BCA">
        <w:rPr>
          <w:szCs w:val="24"/>
          <w:lang w:val="uk-UA"/>
        </w:rPr>
        <w:t xml:space="preserve">має </w:t>
      </w:r>
      <w:r w:rsidRPr="000E6BCA">
        <w:rPr>
          <w:szCs w:val="24"/>
          <w:lang w:val="uk-UA"/>
        </w:rPr>
        <w:t xml:space="preserve">відповідати вимогам </w:t>
      </w:r>
      <w:r w:rsidR="00621172" w:rsidRPr="000E6BCA">
        <w:rPr>
          <w:szCs w:val="24"/>
          <w:lang w:val="uk-UA"/>
        </w:rPr>
        <w:t>EN </w:t>
      </w:r>
      <w:r w:rsidRPr="000E6BCA">
        <w:rPr>
          <w:szCs w:val="24"/>
          <w:lang w:val="uk-UA"/>
        </w:rPr>
        <w:t xml:space="preserve">60204-1:2006, 13.2. </w:t>
      </w:r>
      <w:r w:rsidR="00621172" w:rsidRPr="000E6BCA">
        <w:rPr>
          <w:szCs w:val="24"/>
          <w:lang w:val="uk-UA"/>
        </w:rPr>
        <w:t>Дроти</w:t>
      </w:r>
      <w:r w:rsidRPr="000E6BCA">
        <w:rPr>
          <w:szCs w:val="24"/>
          <w:lang w:val="uk-UA"/>
        </w:rPr>
        <w:t>/кабелі повинні бути захищені від пошк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джень.</w:t>
      </w:r>
    </w:p>
    <w:p w:rsidR="00854AB9" w:rsidRPr="000E6BCA" w:rsidRDefault="00854AB9" w:rsidP="00854AB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Електричні дроти/кабелі або не повинні розташовуватися побл</w:t>
      </w:r>
      <w:r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>зу від легкозаймистих матеріалів, включаючи труби та шланги, що мі</w:t>
      </w:r>
      <w:r w:rsidRPr="000E6BCA">
        <w:rPr>
          <w:szCs w:val="24"/>
          <w:lang w:val="uk-UA"/>
        </w:rPr>
        <w:t>с</w:t>
      </w:r>
      <w:r w:rsidRPr="000E6BCA">
        <w:rPr>
          <w:szCs w:val="24"/>
          <w:lang w:val="uk-UA"/>
        </w:rPr>
        <w:t xml:space="preserve">тять паливо, або, якщо це неможливо, </w:t>
      </w:r>
      <w:r w:rsidR="00621172" w:rsidRPr="000E6BCA">
        <w:rPr>
          <w:szCs w:val="24"/>
          <w:lang w:val="uk-UA"/>
        </w:rPr>
        <w:t>дріт</w:t>
      </w:r>
      <w:r w:rsidRPr="000E6BCA">
        <w:rPr>
          <w:szCs w:val="24"/>
          <w:lang w:val="uk-UA"/>
        </w:rPr>
        <w:t>/кабель повинен бути зах</w:t>
      </w:r>
      <w:r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>щений відповідно до EN 60204-1:2006, пункти 12 і 13.</w:t>
      </w:r>
    </w:p>
    <w:p w:rsidR="00854AB9" w:rsidRPr="000E6BCA" w:rsidRDefault="00854AB9" w:rsidP="00854AB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Використання каналів і трубопроводів повинно відповідати вим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гам EN 60204-1:2006, 12.6, 13.3 і 13.4.</w:t>
      </w:r>
    </w:p>
    <w:p w:rsidR="00854AB9" w:rsidRPr="000E6BCA" w:rsidRDefault="00F76B9B" w:rsidP="00854AB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Слід уникатинеправильних</w:t>
      </w:r>
      <w:r w:rsidR="00854AB9" w:rsidRPr="000E6BCA">
        <w:rPr>
          <w:szCs w:val="24"/>
          <w:lang w:val="uk-UA"/>
        </w:rPr>
        <w:t xml:space="preserve"> підключен</w:t>
      </w:r>
      <w:r w:rsidRPr="000E6BCA">
        <w:rPr>
          <w:szCs w:val="24"/>
          <w:lang w:val="uk-UA"/>
        </w:rPr>
        <w:t>ь</w:t>
      </w:r>
      <w:r w:rsidR="00621172" w:rsidRPr="000E6BCA">
        <w:rPr>
          <w:szCs w:val="24"/>
          <w:lang w:val="uk-UA"/>
        </w:rPr>
        <w:t>застосувуючи</w:t>
      </w:r>
      <w:r w:rsidR="004D6CED" w:rsidRPr="000E6BCA">
        <w:rPr>
          <w:szCs w:val="24"/>
          <w:lang w:val="uk-UA"/>
        </w:rPr>
        <w:t xml:space="preserve"> </w:t>
      </w:r>
      <w:r w:rsidR="00621172" w:rsidRPr="000E6BCA">
        <w:rPr>
          <w:szCs w:val="24"/>
          <w:lang w:val="uk-UA"/>
        </w:rPr>
        <w:t>роз</w:t>
      </w:r>
      <w:r w:rsidR="00107CE3" w:rsidRPr="000E6BCA">
        <w:rPr>
          <w:szCs w:val="24"/>
          <w:lang w:val="uk-UA"/>
        </w:rPr>
        <w:t>’</w:t>
      </w:r>
      <w:r w:rsidR="00621172" w:rsidRPr="000E6BCA">
        <w:rPr>
          <w:szCs w:val="24"/>
          <w:lang w:val="uk-UA"/>
        </w:rPr>
        <w:t>єми</w:t>
      </w:r>
      <w:r w:rsidR="004D6CED" w:rsidRPr="000E6BCA">
        <w:rPr>
          <w:szCs w:val="24"/>
          <w:lang w:val="uk-UA"/>
        </w:rPr>
        <w:t xml:space="preserve"> </w:t>
      </w:r>
      <w:r w:rsidR="00262B45" w:rsidRPr="000E6BCA">
        <w:rPr>
          <w:szCs w:val="24"/>
          <w:lang w:val="uk-UA"/>
        </w:rPr>
        <w:t>в</w:t>
      </w:r>
      <w:r w:rsidR="00262B45" w:rsidRPr="000E6BCA">
        <w:rPr>
          <w:szCs w:val="24"/>
          <w:lang w:val="uk-UA"/>
        </w:rPr>
        <w:t>и</w:t>
      </w:r>
      <w:r w:rsidR="00262B45" w:rsidRPr="000E6BCA">
        <w:rPr>
          <w:szCs w:val="24"/>
          <w:lang w:val="uk-UA"/>
        </w:rPr>
        <w:t>значеного типу</w:t>
      </w:r>
      <w:r w:rsidR="004D6CED" w:rsidRPr="000E6BCA">
        <w:rPr>
          <w:szCs w:val="24"/>
          <w:lang w:val="uk-UA"/>
        </w:rPr>
        <w:t xml:space="preserve"> </w:t>
      </w:r>
      <w:r w:rsidR="00854AB9" w:rsidRPr="000E6BCA">
        <w:rPr>
          <w:szCs w:val="24"/>
          <w:lang w:val="uk-UA"/>
        </w:rPr>
        <w:t>або, якщо це неможливо, електричні дроти та кабелі, які використовуються для підключення компонентів в електричних л</w:t>
      </w:r>
      <w:r w:rsidR="00854AB9" w:rsidRPr="000E6BCA">
        <w:rPr>
          <w:szCs w:val="24"/>
          <w:lang w:val="uk-UA"/>
        </w:rPr>
        <w:t>а</w:t>
      </w:r>
      <w:r w:rsidR="00854AB9" w:rsidRPr="000E6BCA">
        <w:rPr>
          <w:szCs w:val="24"/>
          <w:lang w:val="uk-UA"/>
        </w:rPr>
        <w:t xml:space="preserve">нцюгах, повинні бути позначені та ідентифіковані відповідно до </w:t>
      </w:r>
      <w:r w:rsidR="00FC1ECC" w:rsidRPr="000E6BCA">
        <w:rPr>
          <w:szCs w:val="24"/>
          <w:lang w:val="uk-UA"/>
        </w:rPr>
        <w:t xml:space="preserve">вимог </w:t>
      </w:r>
      <w:r w:rsidR="00854AB9" w:rsidRPr="000E6BCA">
        <w:rPr>
          <w:szCs w:val="24"/>
          <w:lang w:val="uk-UA"/>
        </w:rPr>
        <w:t>EN 60204-1: 2006, 13.2.</w:t>
      </w:r>
    </w:p>
    <w:p w:rsidR="00854AB9" w:rsidRPr="000E6BCA" w:rsidRDefault="00854AB9" w:rsidP="00854AB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ПРИМІТКА </w:t>
      </w:r>
      <w:r w:rsidR="0023043D" w:rsidRPr="000E6BCA">
        <w:rPr>
          <w:szCs w:val="24"/>
          <w:lang w:val="uk-UA"/>
        </w:rPr>
        <w:t xml:space="preserve">В </w:t>
      </w:r>
      <w:r w:rsidRPr="000E6BCA">
        <w:rPr>
          <w:szCs w:val="24"/>
          <w:lang w:val="uk-UA"/>
        </w:rPr>
        <w:t xml:space="preserve">ISO 9247 </w:t>
      </w:r>
      <w:r w:rsidR="0023043D" w:rsidRPr="000E6BCA">
        <w:rPr>
          <w:szCs w:val="24"/>
          <w:lang w:val="uk-UA"/>
        </w:rPr>
        <w:t xml:space="preserve">зазначені </w:t>
      </w:r>
      <w:r w:rsidRPr="000E6BCA">
        <w:rPr>
          <w:szCs w:val="24"/>
          <w:lang w:val="uk-UA"/>
        </w:rPr>
        <w:t>рекомендації щодо маркування та ідентифікації електричних проводів і кабелів.</w:t>
      </w:r>
    </w:p>
    <w:p w:rsidR="00854AB9" w:rsidRPr="000E6BCA" w:rsidRDefault="00854AB9" w:rsidP="00854AB9">
      <w:pPr>
        <w:contextualSpacing/>
        <w:rPr>
          <w:szCs w:val="24"/>
          <w:lang w:val="uk-UA"/>
        </w:rPr>
      </w:pPr>
    </w:p>
    <w:p w:rsidR="00854AB9" w:rsidRPr="000E6BCA" w:rsidRDefault="0023043D" w:rsidP="00854AB9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5.16.5 Акумуляторні батареї</w:t>
      </w:r>
    </w:p>
    <w:p w:rsidR="00854AB9" w:rsidRPr="000E6BCA" w:rsidRDefault="0023043D" w:rsidP="00854AB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Акумуляторні батареї</w:t>
      </w:r>
      <w:r w:rsidR="00854AB9" w:rsidRPr="000E6BCA">
        <w:rPr>
          <w:szCs w:val="24"/>
          <w:lang w:val="uk-UA"/>
        </w:rPr>
        <w:t>повинні бути міцно закріплені у вентильов</w:t>
      </w:r>
      <w:r w:rsidR="00854AB9" w:rsidRPr="000E6BCA">
        <w:rPr>
          <w:szCs w:val="24"/>
          <w:lang w:val="uk-UA"/>
        </w:rPr>
        <w:t>а</w:t>
      </w:r>
      <w:r w:rsidR="00854AB9" w:rsidRPr="000E6BCA">
        <w:rPr>
          <w:szCs w:val="24"/>
          <w:lang w:val="uk-UA"/>
        </w:rPr>
        <w:t xml:space="preserve">ному приміщенні. </w:t>
      </w:r>
      <w:r w:rsidR="008B0C1A" w:rsidRPr="000E6BCA">
        <w:rPr>
          <w:szCs w:val="24"/>
          <w:lang w:val="uk-UA"/>
        </w:rPr>
        <w:t>До м</w:t>
      </w:r>
      <w:r w:rsidR="00854AB9" w:rsidRPr="000E6BCA">
        <w:rPr>
          <w:szCs w:val="24"/>
          <w:lang w:val="uk-UA"/>
        </w:rPr>
        <w:t>ісц</w:t>
      </w:r>
      <w:r w:rsidR="008B0C1A" w:rsidRPr="000E6BCA">
        <w:rPr>
          <w:szCs w:val="24"/>
          <w:lang w:val="uk-UA"/>
        </w:rPr>
        <w:t>я</w:t>
      </w:r>
      <w:r w:rsidR="00854AB9" w:rsidRPr="000E6BCA">
        <w:rPr>
          <w:szCs w:val="24"/>
          <w:lang w:val="uk-UA"/>
        </w:rPr>
        <w:t xml:space="preserve"> розташування </w:t>
      </w:r>
      <w:r w:rsidR="008B0C1A" w:rsidRPr="000E6BCA">
        <w:rPr>
          <w:szCs w:val="24"/>
          <w:lang w:val="uk-UA"/>
        </w:rPr>
        <w:t xml:space="preserve">батарей має </w:t>
      </w:r>
      <w:r w:rsidR="00424A25" w:rsidRPr="000E6BCA">
        <w:rPr>
          <w:szCs w:val="24"/>
          <w:lang w:val="uk-UA"/>
        </w:rPr>
        <w:t>бу</w:t>
      </w:r>
      <w:r w:rsidR="00F24FB8" w:rsidRPr="000E6BCA">
        <w:rPr>
          <w:szCs w:val="24"/>
          <w:lang w:val="uk-UA"/>
        </w:rPr>
        <w:t xml:space="preserve">ти </w:t>
      </w:r>
      <w:r w:rsidR="008B0C1A" w:rsidRPr="000E6BCA">
        <w:rPr>
          <w:szCs w:val="24"/>
          <w:lang w:val="uk-UA"/>
        </w:rPr>
        <w:t>зручний доступ</w:t>
      </w:r>
      <w:r w:rsidR="00854AB9" w:rsidRPr="000E6BCA">
        <w:rPr>
          <w:szCs w:val="24"/>
          <w:lang w:val="uk-UA"/>
        </w:rPr>
        <w:t xml:space="preserve">. </w:t>
      </w:r>
      <w:r w:rsidR="008424B2" w:rsidRPr="000E6BCA">
        <w:rPr>
          <w:szCs w:val="24"/>
          <w:lang w:val="uk-UA"/>
        </w:rPr>
        <w:t xml:space="preserve">Батареї </w:t>
      </w:r>
      <w:r w:rsidR="002F0149" w:rsidRPr="000E6BCA">
        <w:rPr>
          <w:szCs w:val="24"/>
          <w:lang w:val="uk-UA"/>
        </w:rPr>
        <w:t xml:space="preserve">мають </w:t>
      </w:r>
      <w:r w:rsidR="00854AB9" w:rsidRPr="000E6BCA">
        <w:rPr>
          <w:szCs w:val="24"/>
          <w:lang w:val="uk-UA"/>
        </w:rPr>
        <w:t>легко знім</w:t>
      </w:r>
      <w:r w:rsidR="002F0149" w:rsidRPr="000E6BCA">
        <w:rPr>
          <w:szCs w:val="24"/>
          <w:lang w:val="uk-UA"/>
        </w:rPr>
        <w:t>атися</w:t>
      </w:r>
      <w:r w:rsidR="00854AB9" w:rsidRPr="000E6BCA">
        <w:rPr>
          <w:szCs w:val="24"/>
          <w:lang w:val="uk-UA"/>
        </w:rPr>
        <w:t xml:space="preserve">. </w:t>
      </w:r>
      <w:r w:rsidR="00424A25" w:rsidRPr="000E6BCA">
        <w:rPr>
          <w:szCs w:val="24"/>
          <w:lang w:val="uk-UA"/>
        </w:rPr>
        <w:t>Акумулятор</w:t>
      </w:r>
      <w:r w:rsidR="008424B2" w:rsidRPr="000E6BCA">
        <w:rPr>
          <w:szCs w:val="24"/>
          <w:lang w:val="uk-UA"/>
        </w:rPr>
        <w:t>ні батареї</w:t>
      </w:r>
      <w:r w:rsidR="00854AB9" w:rsidRPr="000E6BCA">
        <w:rPr>
          <w:szCs w:val="24"/>
          <w:lang w:val="uk-UA"/>
        </w:rPr>
        <w:t xml:space="preserve">повинні бути </w:t>
      </w:r>
      <w:r w:rsidR="00424A25" w:rsidRPr="000E6BCA">
        <w:rPr>
          <w:szCs w:val="24"/>
          <w:lang w:val="uk-UA"/>
        </w:rPr>
        <w:t>оснащ</w:t>
      </w:r>
      <w:r w:rsidR="00854AB9" w:rsidRPr="000E6BCA">
        <w:rPr>
          <w:szCs w:val="24"/>
          <w:lang w:val="uk-UA"/>
        </w:rPr>
        <w:t xml:space="preserve">ені ручками. </w:t>
      </w:r>
      <w:r w:rsidR="00832178" w:rsidRPr="000E6BCA">
        <w:rPr>
          <w:szCs w:val="24"/>
          <w:lang w:val="uk-UA"/>
        </w:rPr>
        <w:t xml:space="preserve">Конструкція </w:t>
      </w:r>
      <w:r w:rsidR="006D55DD" w:rsidRPr="000E6BCA">
        <w:rPr>
          <w:szCs w:val="24"/>
          <w:lang w:val="uk-UA"/>
        </w:rPr>
        <w:t xml:space="preserve">та </w:t>
      </w:r>
      <w:r w:rsidR="00A831D3" w:rsidRPr="000E6BCA">
        <w:rPr>
          <w:szCs w:val="24"/>
          <w:lang w:val="uk-UA"/>
        </w:rPr>
        <w:t xml:space="preserve">кришка </w:t>
      </w:r>
      <w:r w:rsidR="006D55DD" w:rsidRPr="000E6BCA">
        <w:rPr>
          <w:szCs w:val="24"/>
          <w:lang w:val="uk-UA"/>
        </w:rPr>
        <w:t>б</w:t>
      </w:r>
      <w:r w:rsidR="00832178" w:rsidRPr="000E6BCA">
        <w:rPr>
          <w:szCs w:val="24"/>
          <w:lang w:val="uk-UA"/>
        </w:rPr>
        <w:t>атаре</w:t>
      </w:r>
      <w:r w:rsidR="006D55DD" w:rsidRPr="000E6BCA">
        <w:rPr>
          <w:szCs w:val="24"/>
          <w:lang w:val="uk-UA"/>
        </w:rPr>
        <w:t>й</w:t>
      </w:r>
      <w:r w:rsidR="00854AB9" w:rsidRPr="000E6BCA">
        <w:rPr>
          <w:szCs w:val="24"/>
          <w:lang w:val="uk-UA"/>
        </w:rPr>
        <w:t xml:space="preserve">та/або </w:t>
      </w:r>
      <w:r w:rsidR="00A831D3" w:rsidRPr="000E6BCA">
        <w:rPr>
          <w:szCs w:val="24"/>
          <w:lang w:val="uk-UA"/>
        </w:rPr>
        <w:t>місць</w:t>
      </w:r>
      <w:r w:rsidR="00832178" w:rsidRPr="000E6BCA">
        <w:rPr>
          <w:szCs w:val="24"/>
          <w:lang w:val="uk-UA"/>
        </w:rPr>
        <w:t xml:space="preserve"> їх </w:t>
      </w:r>
      <w:r w:rsidR="00854AB9" w:rsidRPr="000E6BCA">
        <w:rPr>
          <w:szCs w:val="24"/>
          <w:lang w:val="uk-UA"/>
        </w:rPr>
        <w:t xml:space="preserve">розташування повинні </w:t>
      </w:r>
      <w:r w:rsidR="00A831D3" w:rsidRPr="000E6BCA">
        <w:rPr>
          <w:szCs w:val="24"/>
          <w:lang w:val="uk-UA"/>
        </w:rPr>
        <w:t>мінімізувати будь-які</w:t>
      </w:r>
      <w:r w:rsidR="00854AB9" w:rsidRPr="000E6BCA">
        <w:rPr>
          <w:szCs w:val="24"/>
          <w:lang w:val="uk-UA"/>
        </w:rPr>
        <w:t xml:space="preserve"> небезпеки для оператора, спричинен</w:t>
      </w:r>
      <w:r w:rsidR="00A831D3" w:rsidRPr="000E6BCA">
        <w:rPr>
          <w:szCs w:val="24"/>
          <w:lang w:val="uk-UA"/>
        </w:rPr>
        <w:t>і</w:t>
      </w:r>
      <w:r w:rsidR="00854AB9" w:rsidRPr="000E6BCA">
        <w:rPr>
          <w:szCs w:val="24"/>
          <w:lang w:val="uk-UA"/>
        </w:rPr>
        <w:t xml:space="preserve"> випаровуванням кислот </w:t>
      </w:r>
      <w:r w:rsidR="00621172" w:rsidRPr="000E6BCA">
        <w:rPr>
          <w:szCs w:val="24"/>
          <w:lang w:val="uk-UA"/>
        </w:rPr>
        <w:t>у</w:t>
      </w:r>
      <w:r w:rsidR="00854AB9" w:rsidRPr="000E6BCA">
        <w:rPr>
          <w:szCs w:val="24"/>
          <w:lang w:val="uk-UA"/>
        </w:rPr>
        <w:t xml:space="preserve"> зонах</w:t>
      </w:r>
      <w:r w:rsidR="0028736F" w:rsidRPr="000E6BCA">
        <w:rPr>
          <w:szCs w:val="24"/>
          <w:lang w:val="uk-UA"/>
        </w:rPr>
        <w:t xml:space="preserve"> розташування операторів</w:t>
      </w:r>
      <w:r w:rsidR="00854AB9" w:rsidRPr="000E6BCA">
        <w:rPr>
          <w:szCs w:val="24"/>
          <w:lang w:val="uk-UA"/>
        </w:rPr>
        <w:t xml:space="preserve"> або викидом акумуляторної кислоти</w:t>
      </w:r>
      <w:r w:rsidR="007C2CBC" w:rsidRPr="000E6BCA">
        <w:rPr>
          <w:szCs w:val="24"/>
          <w:lang w:val="uk-UA"/>
        </w:rPr>
        <w:t xml:space="preserve">під час </w:t>
      </w:r>
      <w:r w:rsidR="0028736F" w:rsidRPr="000E6BCA">
        <w:rPr>
          <w:szCs w:val="24"/>
          <w:lang w:val="uk-UA"/>
        </w:rPr>
        <w:t xml:space="preserve">перекидання причіпного </w:t>
      </w:r>
      <w:r w:rsidR="00A90262" w:rsidRPr="000E6BCA">
        <w:rPr>
          <w:szCs w:val="24"/>
          <w:lang w:val="uk-UA"/>
        </w:rPr>
        <w:t>в</w:t>
      </w:r>
      <w:r w:rsidR="00A90262" w:rsidRPr="000E6BCA">
        <w:rPr>
          <w:szCs w:val="24"/>
          <w:lang w:val="uk-UA"/>
        </w:rPr>
        <w:t>а</w:t>
      </w:r>
      <w:r w:rsidR="00A90262" w:rsidRPr="000E6BCA">
        <w:rPr>
          <w:szCs w:val="24"/>
          <w:lang w:val="uk-UA"/>
        </w:rPr>
        <w:t>гона</w:t>
      </w:r>
      <w:r w:rsidR="00854AB9" w:rsidRPr="000E6BCA">
        <w:rPr>
          <w:szCs w:val="24"/>
          <w:lang w:val="uk-UA"/>
        </w:rPr>
        <w:t>.</w:t>
      </w:r>
    </w:p>
    <w:p w:rsidR="0028736F" w:rsidRPr="000E6BCA" w:rsidRDefault="00BC3030" w:rsidP="0028736F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Вивід акумуляторної батареї</w:t>
      </w:r>
      <w:r w:rsidR="0028736F" w:rsidRPr="000E6BCA">
        <w:rPr>
          <w:szCs w:val="24"/>
          <w:lang w:val="uk-UA"/>
        </w:rPr>
        <w:t>, не приєднаний до рами прич</w:t>
      </w:r>
      <w:r w:rsidRPr="000E6BCA">
        <w:rPr>
          <w:szCs w:val="24"/>
          <w:lang w:val="uk-UA"/>
        </w:rPr>
        <w:t>і</w:t>
      </w:r>
      <w:r w:rsidR="0028736F" w:rsidRPr="000E6BCA">
        <w:rPr>
          <w:szCs w:val="24"/>
          <w:lang w:val="uk-UA"/>
        </w:rPr>
        <w:t>п</w:t>
      </w:r>
      <w:r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="0028736F" w:rsidRPr="000E6BCA">
        <w:rPr>
          <w:szCs w:val="24"/>
          <w:lang w:val="uk-UA"/>
        </w:rPr>
        <w:t xml:space="preserve"> і </w:t>
      </w:r>
      <w:r w:rsidR="0074149D" w:rsidRPr="000E6BCA">
        <w:rPr>
          <w:szCs w:val="24"/>
          <w:lang w:val="uk-UA"/>
        </w:rPr>
        <w:t>сполучені</w:t>
      </w:r>
      <w:r w:rsidR="0028736F" w:rsidRPr="000E6BCA">
        <w:rPr>
          <w:szCs w:val="24"/>
          <w:lang w:val="uk-UA"/>
        </w:rPr>
        <w:t xml:space="preserve"> з'єднувачі</w:t>
      </w:r>
      <w:r w:rsidR="007C2CBC" w:rsidRPr="000E6BCA">
        <w:rPr>
          <w:szCs w:val="24"/>
          <w:lang w:val="uk-UA"/>
        </w:rPr>
        <w:t xml:space="preserve"> мають</w:t>
      </w:r>
      <w:r w:rsidR="0028736F" w:rsidRPr="000E6BCA">
        <w:rPr>
          <w:szCs w:val="24"/>
          <w:lang w:val="uk-UA"/>
        </w:rPr>
        <w:t xml:space="preserve"> бути </w:t>
      </w:r>
      <w:r w:rsidR="00AD13DA" w:rsidRPr="000E6BCA">
        <w:rPr>
          <w:szCs w:val="24"/>
          <w:lang w:val="uk-UA"/>
        </w:rPr>
        <w:t>вкриті</w:t>
      </w:r>
      <w:r w:rsidR="0028736F" w:rsidRPr="000E6BCA">
        <w:rPr>
          <w:szCs w:val="24"/>
          <w:lang w:val="uk-UA"/>
        </w:rPr>
        <w:t xml:space="preserve"> ізоляційним матері</w:t>
      </w:r>
      <w:r w:rsidR="0028736F" w:rsidRPr="000E6BCA">
        <w:rPr>
          <w:szCs w:val="24"/>
          <w:lang w:val="uk-UA"/>
        </w:rPr>
        <w:t>а</w:t>
      </w:r>
      <w:r w:rsidR="0028736F" w:rsidRPr="000E6BCA">
        <w:rPr>
          <w:szCs w:val="24"/>
          <w:lang w:val="uk-UA"/>
        </w:rPr>
        <w:t>лом.</w:t>
      </w:r>
    </w:p>
    <w:p w:rsidR="0028736F" w:rsidRPr="000E6BCA" w:rsidRDefault="0028736F" w:rsidP="0028736F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Має бути можлив</w:t>
      </w:r>
      <w:r w:rsidR="00BC3030" w:rsidRPr="000E6BCA">
        <w:rPr>
          <w:szCs w:val="24"/>
          <w:lang w:val="uk-UA"/>
        </w:rPr>
        <w:t>ість</w:t>
      </w:r>
      <w:r w:rsidRPr="000E6BCA">
        <w:rPr>
          <w:szCs w:val="24"/>
          <w:lang w:val="uk-UA"/>
        </w:rPr>
        <w:t xml:space="preserve"> відключити батареї </w:t>
      </w:r>
      <w:r w:rsidR="00B62734" w:rsidRPr="000E6BCA">
        <w:rPr>
          <w:szCs w:val="24"/>
          <w:lang w:val="uk-UA"/>
        </w:rPr>
        <w:t xml:space="preserve">за допомогою </w:t>
      </w:r>
      <w:r w:rsidRPr="000E6BCA">
        <w:rPr>
          <w:szCs w:val="24"/>
          <w:lang w:val="uk-UA"/>
        </w:rPr>
        <w:t>легкод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ступного пристрою, напр.</w:t>
      </w:r>
      <w:r w:rsidR="00BC3030" w:rsidRPr="000E6BCA">
        <w:rPr>
          <w:szCs w:val="24"/>
          <w:lang w:val="uk-UA"/>
        </w:rPr>
        <w:t>,</w:t>
      </w:r>
      <w:r w:rsidR="002E6115" w:rsidRPr="000E6BCA">
        <w:rPr>
          <w:szCs w:val="24"/>
          <w:lang w:val="uk-UA"/>
        </w:rPr>
        <w:t>блокувальн</w:t>
      </w:r>
      <w:r w:rsidR="00B62734" w:rsidRPr="000E6BCA">
        <w:rPr>
          <w:szCs w:val="24"/>
          <w:lang w:val="uk-UA"/>
        </w:rPr>
        <w:t>ого</w:t>
      </w:r>
      <w:r w:rsidR="002E6115" w:rsidRPr="000E6BCA">
        <w:rPr>
          <w:szCs w:val="24"/>
          <w:lang w:val="uk-UA"/>
        </w:rPr>
        <w:t>електр</w:t>
      </w:r>
      <w:r w:rsidR="00B62734" w:rsidRPr="000E6BCA">
        <w:rPr>
          <w:szCs w:val="24"/>
          <w:lang w:val="uk-UA"/>
        </w:rPr>
        <w:t>ичного</w:t>
      </w:r>
      <w:r w:rsidRPr="000E6BCA">
        <w:rPr>
          <w:szCs w:val="24"/>
          <w:lang w:val="uk-UA"/>
        </w:rPr>
        <w:t>пер</w:t>
      </w:r>
      <w:r w:rsidR="002E6115" w:rsidRPr="000E6BCA">
        <w:rPr>
          <w:szCs w:val="24"/>
          <w:lang w:val="uk-UA"/>
        </w:rPr>
        <w:t>е</w:t>
      </w:r>
      <w:r w:rsidRPr="000E6BCA">
        <w:rPr>
          <w:szCs w:val="24"/>
          <w:lang w:val="uk-UA"/>
        </w:rPr>
        <w:t>микач</w:t>
      </w:r>
      <w:r w:rsidR="00B62734"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>.</w:t>
      </w:r>
    </w:p>
    <w:p w:rsidR="0028736F" w:rsidRPr="000E6BCA" w:rsidRDefault="0028736F" w:rsidP="0028736F">
      <w:pPr>
        <w:contextualSpacing/>
        <w:rPr>
          <w:szCs w:val="24"/>
          <w:lang w:val="uk-UA"/>
        </w:rPr>
      </w:pPr>
    </w:p>
    <w:p w:rsidR="0028736F" w:rsidRPr="000E6BCA" w:rsidRDefault="00A4686D" w:rsidP="0028736F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5.16.6 </w:t>
      </w:r>
      <w:r w:rsidR="0028736F" w:rsidRPr="000E6BCA">
        <w:rPr>
          <w:b/>
          <w:szCs w:val="24"/>
          <w:lang w:val="uk-UA"/>
        </w:rPr>
        <w:t>Контактні мережі</w:t>
      </w:r>
    </w:p>
    <w:p w:rsidR="0028736F" w:rsidRPr="000E6BCA" w:rsidRDefault="0028736F" w:rsidP="0028736F">
      <w:pPr>
        <w:contextualSpacing/>
        <w:rPr>
          <w:szCs w:val="24"/>
          <w:lang w:val="uk-UA"/>
        </w:rPr>
      </w:pPr>
    </w:p>
    <w:p w:rsidR="0028736F" w:rsidRPr="000E6BCA" w:rsidRDefault="0028736F" w:rsidP="0028736F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Рухомі частини машини, призначені для роботи під </w:t>
      </w:r>
      <w:r w:rsidR="00501105" w:rsidRPr="000E6BCA">
        <w:rPr>
          <w:szCs w:val="24"/>
          <w:lang w:val="uk-UA"/>
        </w:rPr>
        <w:t xml:space="preserve">контактною </w:t>
      </w:r>
      <w:r w:rsidR="00A4686D" w:rsidRPr="000E6BCA">
        <w:rPr>
          <w:szCs w:val="24"/>
          <w:lang w:val="uk-UA"/>
        </w:rPr>
        <w:t>підвіскою</w:t>
      </w:r>
      <w:r w:rsidR="005204F7" w:rsidRPr="000E6BCA">
        <w:rPr>
          <w:szCs w:val="24"/>
          <w:lang w:val="uk-UA"/>
        </w:rPr>
        <w:t xml:space="preserve">, </w:t>
      </w:r>
      <w:r w:rsidR="005F7298" w:rsidRPr="000E6BCA">
        <w:rPr>
          <w:szCs w:val="24"/>
          <w:lang w:val="uk-UA"/>
        </w:rPr>
        <w:t>яка знаходиться під напругою</w:t>
      </w:r>
      <w:r w:rsidR="0064768B" w:rsidRPr="000E6BCA">
        <w:rPr>
          <w:szCs w:val="24"/>
          <w:lang w:val="uk-UA"/>
        </w:rPr>
        <w:t xml:space="preserve">, </w:t>
      </w:r>
      <w:r w:rsidRPr="000E6BCA">
        <w:rPr>
          <w:szCs w:val="24"/>
          <w:lang w:val="uk-UA"/>
        </w:rPr>
        <w:t>(включаючи всі можливі п</w:t>
      </w:r>
      <w:r w:rsidRPr="000E6BCA">
        <w:rPr>
          <w:szCs w:val="24"/>
          <w:lang w:val="uk-UA"/>
        </w:rPr>
        <w:t>е</w:t>
      </w:r>
      <w:r w:rsidRPr="000E6BCA">
        <w:rPr>
          <w:szCs w:val="24"/>
          <w:lang w:val="uk-UA"/>
        </w:rPr>
        <w:t>реміщення</w:t>
      </w:r>
      <w:r w:rsidR="00F75359" w:rsidRPr="000E6BCA">
        <w:rPr>
          <w:szCs w:val="24"/>
          <w:lang w:val="uk-UA"/>
        </w:rPr>
        <w:t xml:space="preserve"> в умовах колії</w:t>
      </w:r>
      <w:r w:rsidRPr="000E6BCA">
        <w:rPr>
          <w:szCs w:val="24"/>
          <w:lang w:val="uk-UA"/>
        </w:rPr>
        <w:t xml:space="preserve">, </w:t>
      </w:r>
      <w:r w:rsidR="00F75359" w:rsidRPr="000E6BCA">
        <w:rPr>
          <w:szCs w:val="24"/>
          <w:lang w:val="uk-UA"/>
        </w:rPr>
        <w:t>зазначе</w:t>
      </w:r>
      <w:r w:rsidRPr="000E6BCA">
        <w:rPr>
          <w:szCs w:val="24"/>
          <w:lang w:val="uk-UA"/>
        </w:rPr>
        <w:t>них у EN 14033-1:2011, Додаток F), не</w:t>
      </w:r>
      <w:r w:rsidR="00BA3479" w:rsidRPr="000E6BCA">
        <w:rPr>
          <w:szCs w:val="24"/>
          <w:lang w:val="uk-UA"/>
        </w:rPr>
        <w:t xml:space="preserve"> повинні </w:t>
      </w:r>
      <w:r w:rsidR="00F75359" w:rsidRPr="000E6BCA">
        <w:rPr>
          <w:szCs w:val="24"/>
          <w:lang w:val="uk-UA"/>
        </w:rPr>
        <w:t>перетинати вказану безпечну відстань</w:t>
      </w:r>
      <w:r w:rsidRPr="000E6BCA">
        <w:rPr>
          <w:szCs w:val="24"/>
          <w:lang w:val="uk-UA"/>
        </w:rPr>
        <w:t xml:space="preserve"> д</w:t>
      </w:r>
      <w:r w:rsidR="00F75359"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 xml:space="preserve"> електрифікован</w:t>
      </w:r>
      <w:r w:rsidR="00616D11" w:rsidRPr="000E6BCA">
        <w:rPr>
          <w:szCs w:val="24"/>
          <w:lang w:val="uk-UA"/>
        </w:rPr>
        <w:t>и</w:t>
      </w:r>
      <w:r w:rsidR="00616D11" w:rsidRPr="000E6BCA">
        <w:rPr>
          <w:szCs w:val="24"/>
          <w:lang w:val="uk-UA"/>
        </w:rPr>
        <w:t>хструмо</w:t>
      </w:r>
      <w:r w:rsidR="002E1719" w:rsidRPr="000E6BCA">
        <w:rPr>
          <w:szCs w:val="24"/>
          <w:lang w:val="uk-UA"/>
        </w:rPr>
        <w:t>провідн</w:t>
      </w:r>
      <w:r w:rsidR="00616D11" w:rsidRPr="000E6BCA">
        <w:rPr>
          <w:szCs w:val="24"/>
          <w:lang w:val="uk-UA"/>
        </w:rPr>
        <w:t>их</w:t>
      </w:r>
      <w:r w:rsidRPr="000E6BCA">
        <w:rPr>
          <w:szCs w:val="24"/>
          <w:lang w:val="uk-UA"/>
        </w:rPr>
        <w:t xml:space="preserve"> частин </w:t>
      </w:r>
      <w:r w:rsidR="00616D11" w:rsidRPr="000E6BCA">
        <w:rPr>
          <w:szCs w:val="24"/>
          <w:lang w:val="uk-UA"/>
        </w:rPr>
        <w:t xml:space="preserve">підвісної </w:t>
      </w:r>
      <w:r w:rsidRPr="000E6BCA">
        <w:rPr>
          <w:szCs w:val="24"/>
          <w:lang w:val="uk-UA"/>
        </w:rPr>
        <w:t>тягової системи</w:t>
      </w:r>
      <w:r w:rsidR="00F85541" w:rsidRPr="000E6BCA">
        <w:rPr>
          <w:szCs w:val="24"/>
          <w:lang w:val="uk-UA"/>
        </w:rPr>
        <w:t>. Вимоги наведені в Таблиці 5. В Таблиці</w:t>
      </w:r>
      <w:r w:rsidRPr="000E6BCA">
        <w:rPr>
          <w:szCs w:val="24"/>
          <w:lang w:val="uk-UA"/>
        </w:rPr>
        <w:t xml:space="preserve"> EN 15955-1:2013, </w:t>
      </w:r>
      <w:r w:rsidR="0079749F" w:rsidRPr="000E6BCA">
        <w:rPr>
          <w:szCs w:val="24"/>
          <w:lang w:val="uk-UA"/>
        </w:rPr>
        <w:t>в Додат</w:t>
      </w:r>
      <w:r w:rsidRPr="000E6BCA">
        <w:rPr>
          <w:szCs w:val="24"/>
          <w:lang w:val="uk-UA"/>
        </w:rPr>
        <w:t>к</w:t>
      </w:r>
      <w:r w:rsidR="0079749F"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 xml:space="preserve"> B</w:t>
      </w:r>
      <w:r w:rsidR="0079749F" w:rsidRPr="000E6BCA">
        <w:rPr>
          <w:szCs w:val="24"/>
          <w:lang w:val="uk-UA"/>
        </w:rPr>
        <w:t xml:space="preserve"> зазначена мінім</w:t>
      </w:r>
      <w:r w:rsidR="0079749F" w:rsidRPr="000E6BCA">
        <w:rPr>
          <w:szCs w:val="24"/>
          <w:lang w:val="uk-UA"/>
        </w:rPr>
        <w:t>а</w:t>
      </w:r>
      <w:r w:rsidR="0079749F" w:rsidRPr="000E6BCA">
        <w:rPr>
          <w:szCs w:val="24"/>
          <w:lang w:val="uk-UA"/>
        </w:rPr>
        <w:t>льна</w:t>
      </w:r>
      <w:r w:rsidRPr="000E6BCA">
        <w:rPr>
          <w:szCs w:val="24"/>
          <w:lang w:val="uk-UA"/>
        </w:rPr>
        <w:t xml:space="preserve"> висот</w:t>
      </w:r>
      <w:r w:rsidR="0079749F"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 xml:space="preserve"> контактного прово</w:t>
      </w:r>
      <w:r w:rsidR="00FE2171" w:rsidRPr="000E6BCA">
        <w:rPr>
          <w:szCs w:val="24"/>
          <w:lang w:val="uk-UA"/>
        </w:rPr>
        <w:t xml:space="preserve">ду над </w:t>
      </w:r>
      <w:r w:rsidRPr="000E6BCA">
        <w:rPr>
          <w:szCs w:val="24"/>
          <w:lang w:val="uk-UA"/>
        </w:rPr>
        <w:t>рівн</w:t>
      </w:r>
      <w:r w:rsidR="00FE2171" w:rsidRPr="000E6BCA">
        <w:rPr>
          <w:szCs w:val="24"/>
          <w:lang w:val="uk-UA"/>
        </w:rPr>
        <w:t>ем</w:t>
      </w:r>
      <w:r w:rsidR="0079749F" w:rsidRPr="000E6BCA">
        <w:rPr>
          <w:szCs w:val="24"/>
          <w:lang w:val="uk-UA"/>
        </w:rPr>
        <w:t xml:space="preserve">головки </w:t>
      </w:r>
      <w:r w:rsidRPr="000E6BCA">
        <w:rPr>
          <w:szCs w:val="24"/>
          <w:lang w:val="uk-UA"/>
        </w:rPr>
        <w:t>рейки.</w:t>
      </w:r>
    </w:p>
    <w:p w:rsidR="0028736F" w:rsidRPr="000E6BCA" w:rsidRDefault="0028736F" w:rsidP="0028736F">
      <w:pPr>
        <w:contextualSpacing/>
        <w:rPr>
          <w:szCs w:val="24"/>
          <w:lang w:val="uk-UA"/>
        </w:rPr>
      </w:pPr>
    </w:p>
    <w:p w:rsidR="0028736F" w:rsidRPr="000E6BCA" w:rsidRDefault="0028736F" w:rsidP="00016E9C">
      <w:pPr>
        <w:ind w:firstLine="0"/>
        <w:contextualSpacing/>
        <w:jc w:val="center"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Таблиця 5 - Безпе</w:t>
      </w:r>
      <w:r w:rsidR="0079749F" w:rsidRPr="000E6BCA">
        <w:rPr>
          <w:b/>
          <w:szCs w:val="24"/>
          <w:lang w:val="uk-UA"/>
        </w:rPr>
        <w:t>чн</w:t>
      </w:r>
      <w:r w:rsidR="00016E9C" w:rsidRPr="000E6BCA">
        <w:rPr>
          <w:b/>
          <w:szCs w:val="24"/>
          <w:lang w:val="uk-UA"/>
        </w:rPr>
        <w:t>а</w:t>
      </w:r>
      <w:r w:rsidR="0079749F" w:rsidRPr="000E6BCA">
        <w:rPr>
          <w:b/>
          <w:szCs w:val="24"/>
          <w:lang w:val="uk-UA"/>
        </w:rPr>
        <w:t xml:space="preserve"> відстань між частинами причі</w:t>
      </w:r>
      <w:r w:rsidRPr="000E6BCA">
        <w:rPr>
          <w:b/>
          <w:szCs w:val="24"/>
          <w:lang w:val="uk-UA"/>
        </w:rPr>
        <w:t>п</w:t>
      </w:r>
      <w:r w:rsidR="0079749F" w:rsidRPr="000E6BCA">
        <w:rPr>
          <w:b/>
          <w:szCs w:val="24"/>
          <w:lang w:val="uk-UA"/>
        </w:rPr>
        <w:t xml:space="preserve">ного </w:t>
      </w:r>
      <w:r w:rsidR="00A90262" w:rsidRPr="000E6BCA">
        <w:rPr>
          <w:b/>
          <w:szCs w:val="24"/>
          <w:lang w:val="uk-UA"/>
        </w:rPr>
        <w:t>вагона</w:t>
      </w:r>
      <w:r w:rsidRPr="000E6BCA">
        <w:rPr>
          <w:b/>
          <w:szCs w:val="24"/>
          <w:lang w:val="uk-UA"/>
        </w:rPr>
        <w:t xml:space="preserve"> і контактної мережі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144F" w:rsidRPr="000E6BCA" w:rsidTr="00972807">
        <w:tc>
          <w:tcPr>
            <w:tcW w:w="4785" w:type="dxa"/>
          </w:tcPr>
          <w:p w:rsidR="008B507A" w:rsidRPr="000E6BCA" w:rsidRDefault="006D144F" w:rsidP="00016E9C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Номінальн</w:t>
            </w:r>
            <w:r w:rsidR="00016E9C" w:rsidRPr="000E6BCA">
              <w:rPr>
                <w:b/>
                <w:szCs w:val="24"/>
                <w:lang w:val="uk-UA"/>
              </w:rPr>
              <w:t>а</w:t>
            </w:r>
            <w:r w:rsidRPr="000E6BCA">
              <w:rPr>
                <w:b/>
                <w:szCs w:val="24"/>
                <w:lang w:val="uk-UA"/>
              </w:rPr>
              <w:t xml:space="preserve"> напру</w:t>
            </w:r>
            <w:r w:rsidR="00016E9C" w:rsidRPr="000E6BCA">
              <w:rPr>
                <w:b/>
                <w:szCs w:val="24"/>
                <w:lang w:val="uk-UA"/>
              </w:rPr>
              <w:t>га</w:t>
            </w:r>
          </w:p>
          <w:p w:rsidR="006D144F" w:rsidRPr="000E6BCA" w:rsidRDefault="008B507A" w:rsidP="00016E9C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V</w:t>
            </w:r>
          </w:p>
        </w:tc>
        <w:tc>
          <w:tcPr>
            <w:tcW w:w="4786" w:type="dxa"/>
          </w:tcPr>
          <w:p w:rsidR="008B507A" w:rsidRPr="000E6BCA" w:rsidRDefault="008B507A" w:rsidP="00016E9C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Мінімальна відстань між част</w:t>
            </w:r>
            <w:r w:rsidRPr="000E6BCA">
              <w:rPr>
                <w:b/>
                <w:szCs w:val="24"/>
                <w:lang w:val="uk-UA"/>
              </w:rPr>
              <w:t>и</w:t>
            </w:r>
            <w:r w:rsidRPr="000E6BCA">
              <w:rPr>
                <w:b/>
                <w:szCs w:val="24"/>
                <w:lang w:val="uk-UA"/>
              </w:rPr>
              <w:t xml:space="preserve">нами причіпного </w:t>
            </w:r>
            <w:r w:rsidR="00A90262" w:rsidRPr="000E6BCA">
              <w:rPr>
                <w:b/>
                <w:szCs w:val="24"/>
                <w:lang w:val="uk-UA"/>
              </w:rPr>
              <w:t>вагона</w:t>
            </w:r>
            <w:r w:rsidRPr="000E6BCA">
              <w:rPr>
                <w:b/>
                <w:szCs w:val="24"/>
                <w:lang w:val="uk-UA"/>
              </w:rPr>
              <w:t xml:space="preserve"> і конт</w:t>
            </w:r>
            <w:r w:rsidRPr="000E6BCA">
              <w:rPr>
                <w:b/>
                <w:szCs w:val="24"/>
                <w:lang w:val="uk-UA"/>
              </w:rPr>
              <w:t>а</w:t>
            </w:r>
            <w:r w:rsidRPr="000E6BCA">
              <w:rPr>
                <w:b/>
                <w:szCs w:val="24"/>
                <w:lang w:val="uk-UA"/>
              </w:rPr>
              <w:t>ктною мережею</w:t>
            </w:r>
          </w:p>
          <w:p w:rsidR="006D144F" w:rsidRPr="000E6BCA" w:rsidRDefault="008B507A" w:rsidP="00016E9C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мм</w:t>
            </w:r>
          </w:p>
        </w:tc>
      </w:tr>
      <w:tr w:rsidR="006D144F" w:rsidRPr="000E6BCA" w:rsidTr="00972807">
        <w:tc>
          <w:tcPr>
            <w:tcW w:w="4785" w:type="dxa"/>
          </w:tcPr>
          <w:p w:rsidR="006D144F" w:rsidRPr="000E6BCA" w:rsidRDefault="008B507A" w:rsidP="00016E9C">
            <w:pPr>
              <w:spacing w:line="240" w:lineRule="auto"/>
              <w:ind w:firstLine="0"/>
              <w:contextualSpacing/>
              <w:jc w:val="center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≤ 3 000 DC</w:t>
            </w:r>
          </w:p>
        </w:tc>
        <w:tc>
          <w:tcPr>
            <w:tcW w:w="4786" w:type="dxa"/>
          </w:tcPr>
          <w:p w:rsidR="006D144F" w:rsidRPr="000E6BCA" w:rsidRDefault="008B507A" w:rsidP="00016E9C">
            <w:pPr>
              <w:spacing w:line="240" w:lineRule="auto"/>
              <w:ind w:firstLine="0"/>
              <w:contextualSpacing/>
              <w:jc w:val="center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200</w:t>
            </w:r>
          </w:p>
        </w:tc>
      </w:tr>
      <w:tr w:rsidR="006D144F" w:rsidRPr="000E6BCA" w:rsidTr="00972807">
        <w:tc>
          <w:tcPr>
            <w:tcW w:w="4785" w:type="dxa"/>
          </w:tcPr>
          <w:p w:rsidR="006D144F" w:rsidRPr="000E6BCA" w:rsidRDefault="008B507A" w:rsidP="00016E9C">
            <w:pPr>
              <w:spacing w:line="240" w:lineRule="auto"/>
              <w:ind w:firstLine="0"/>
              <w:contextualSpacing/>
              <w:jc w:val="center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≤ 15 000 AC</w:t>
            </w:r>
          </w:p>
        </w:tc>
        <w:tc>
          <w:tcPr>
            <w:tcW w:w="4786" w:type="dxa"/>
          </w:tcPr>
          <w:p w:rsidR="006D144F" w:rsidRPr="000E6BCA" w:rsidRDefault="008B507A" w:rsidP="00016E9C">
            <w:pPr>
              <w:spacing w:line="240" w:lineRule="auto"/>
              <w:ind w:firstLine="0"/>
              <w:contextualSpacing/>
              <w:jc w:val="center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300</w:t>
            </w:r>
          </w:p>
        </w:tc>
      </w:tr>
      <w:tr w:rsidR="006D144F" w:rsidRPr="000E6BCA" w:rsidTr="00972807">
        <w:tc>
          <w:tcPr>
            <w:tcW w:w="4785" w:type="dxa"/>
          </w:tcPr>
          <w:p w:rsidR="006D144F" w:rsidRPr="000E6BCA" w:rsidRDefault="006D2C38" w:rsidP="00016E9C">
            <w:pPr>
              <w:spacing w:line="240" w:lineRule="auto"/>
              <w:ind w:firstLine="0"/>
              <w:contextualSpacing/>
              <w:jc w:val="center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&gt; 15 000≤ 25 000 AC</w:t>
            </w:r>
          </w:p>
        </w:tc>
        <w:tc>
          <w:tcPr>
            <w:tcW w:w="4786" w:type="dxa"/>
          </w:tcPr>
          <w:p w:rsidR="006D144F" w:rsidRPr="000E6BCA" w:rsidRDefault="006D2C38" w:rsidP="00016E9C">
            <w:pPr>
              <w:spacing w:line="240" w:lineRule="auto"/>
              <w:ind w:firstLine="0"/>
              <w:contextualSpacing/>
              <w:jc w:val="center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600</w:t>
            </w:r>
          </w:p>
        </w:tc>
      </w:tr>
      <w:tr w:rsidR="006D2C38" w:rsidRPr="000E6BCA" w:rsidTr="00972807">
        <w:tc>
          <w:tcPr>
            <w:tcW w:w="9571" w:type="dxa"/>
            <w:gridSpan w:val="2"/>
          </w:tcPr>
          <w:p w:rsidR="006D2C38" w:rsidRPr="000E6BCA" w:rsidRDefault="006D2C38" w:rsidP="00016E9C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DC = постійний струм</w:t>
            </w:r>
          </w:p>
          <w:p w:rsidR="006D2C38" w:rsidRPr="000E6BCA" w:rsidRDefault="006D2C38" w:rsidP="00016E9C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AC = змінний струм</w:t>
            </w:r>
          </w:p>
        </w:tc>
      </w:tr>
    </w:tbl>
    <w:p w:rsidR="0028736F" w:rsidRPr="000E6BCA" w:rsidRDefault="0028736F" w:rsidP="0028736F">
      <w:pPr>
        <w:contextualSpacing/>
        <w:rPr>
          <w:szCs w:val="24"/>
          <w:lang w:val="uk-UA"/>
        </w:rPr>
      </w:pPr>
    </w:p>
    <w:p w:rsidR="00E827FB" w:rsidRPr="000E6BCA" w:rsidRDefault="00E827FB" w:rsidP="00E827FB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Контроль цієї відстані досягається або </w:t>
      </w:r>
      <w:r w:rsidR="005A345A" w:rsidRPr="000E6BCA">
        <w:rPr>
          <w:szCs w:val="24"/>
          <w:lang w:val="uk-UA"/>
        </w:rPr>
        <w:t>за допомогою геометри</w:t>
      </w:r>
      <w:r w:rsidR="005A345A" w:rsidRPr="000E6BCA">
        <w:rPr>
          <w:szCs w:val="24"/>
          <w:lang w:val="uk-UA"/>
        </w:rPr>
        <w:t>ч</w:t>
      </w:r>
      <w:r w:rsidR="005A345A" w:rsidRPr="000E6BCA">
        <w:rPr>
          <w:szCs w:val="24"/>
          <w:lang w:val="uk-UA"/>
        </w:rPr>
        <w:t>них параметрів причі</w:t>
      </w:r>
      <w:r w:rsidRPr="000E6BCA">
        <w:rPr>
          <w:szCs w:val="24"/>
          <w:lang w:val="uk-UA"/>
        </w:rPr>
        <w:t>п</w:t>
      </w:r>
      <w:r w:rsidR="005A345A"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Pr="000E6BCA">
        <w:rPr>
          <w:szCs w:val="24"/>
          <w:lang w:val="uk-UA"/>
        </w:rPr>
        <w:t xml:space="preserve"> і машини, або обмеженням руху зг</w:t>
      </w:r>
      <w:r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дно з EN 15954-1:2013, 5.1.3.2.2.</w:t>
      </w:r>
    </w:p>
    <w:p w:rsidR="0028736F" w:rsidRPr="000E6BCA" w:rsidRDefault="001832F9" w:rsidP="00E827FB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Не дозволяється експлуатувати п</w:t>
      </w:r>
      <w:r w:rsidR="00E827FB" w:rsidRPr="000E6BCA">
        <w:rPr>
          <w:szCs w:val="24"/>
          <w:lang w:val="uk-UA"/>
        </w:rPr>
        <w:t>ричіп</w:t>
      </w:r>
      <w:r w:rsidR="005A345A" w:rsidRPr="000E6BCA">
        <w:rPr>
          <w:szCs w:val="24"/>
          <w:lang w:val="uk-UA"/>
        </w:rPr>
        <w:t>ний вагон</w:t>
      </w:r>
      <w:r w:rsidR="003470F3" w:rsidRPr="000E6BCA">
        <w:rPr>
          <w:szCs w:val="24"/>
          <w:lang w:val="uk-UA"/>
        </w:rPr>
        <w:t xml:space="preserve"> із машинним о</w:t>
      </w:r>
      <w:r w:rsidR="003470F3" w:rsidRPr="000E6BCA">
        <w:rPr>
          <w:szCs w:val="24"/>
          <w:lang w:val="uk-UA"/>
        </w:rPr>
        <w:t>б</w:t>
      </w:r>
      <w:r w:rsidR="003470F3" w:rsidRPr="000E6BCA">
        <w:rPr>
          <w:szCs w:val="24"/>
          <w:lang w:val="uk-UA"/>
        </w:rPr>
        <w:t>ладнанням</w:t>
      </w:r>
      <w:r w:rsidR="00E827FB" w:rsidRPr="000E6BCA">
        <w:rPr>
          <w:szCs w:val="24"/>
          <w:lang w:val="uk-UA"/>
        </w:rPr>
        <w:t xml:space="preserve">, </w:t>
      </w:r>
      <w:r w:rsidR="003470F3" w:rsidRPr="000E6BCA">
        <w:rPr>
          <w:szCs w:val="24"/>
          <w:lang w:val="uk-UA"/>
        </w:rPr>
        <w:t>яке не оснащене</w:t>
      </w:r>
      <w:r w:rsidR="00E827FB" w:rsidRPr="000E6BCA">
        <w:rPr>
          <w:szCs w:val="24"/>
          <w:lang w:val="uk-UA"/>
        </w:rPr>
        <w:t xml:space="preserve"> обмежувачами руху, і має</w:t>
      </w:r>
      <w:r w:rsidR="006957A6" w:rsidRPr="000E6BCA">
        <w:rPr>
          <w:szCs w:val="24"/>
          <w:lang w:val="uk-UA"/>
        </w:rPr>
        <w:t xml:space="preserve"> компоненти</w:t>
      </w:r>
      <w:r w:rsidR="00E827FB" w:rsidRPr="000E6BCA">
        <w:rPr>
          <w:szCs w:val="24"/>
          <w:lang w:val="uk-UA"/>
        </w:rPr>
        <w:t xml:space="preserve">, які можуть </w:t>
      </w:r>
      <w:r w:rsidR="006957A6" w:rsidRPr="000E6BCA">
        <w:rPr>
          <w:szCs w:val="24"/>
          <w:lang w:val="uk-UA"/>
        </w:rPr>
        <w:t xml:space="preserve">вийти за межі </w:t>
      </w:r>
      <w:r w:rsidR="00E827FB" w:rsidRPr="000E6BCA">
        <w:rPr>
          <w:szCs w:val="24"/>
          <w:lang w:val="uk-UA"/>
        </w:rPr>
        <w:t>ці</w:t>
      </w:r>
      <w:r w:rsidR="006957A6" w:rsidRPr="000E6BCA">
        <w:rPr>
          <w:szCs w:val="24"/>
          <w:lang w:val="uk-UA"/>
        </w:rPr>
        <w:t>єї</w:t>
      </w:r>
      <w:r w:rsidR="00E827FB" w:rsidRPr="000E6BCA">
        <w:rPr>
          <w:szCs w:val="24"/>
          <w:lang w:val="uk-UA"/>
        </w:rPr>
        <w:t xml:space="preserve"> відстані, під </w:t>
      </w:r>
      <w:r w:rsidR="00B62734" w:rsidRPr="000E6BCA">
        <w:rPr>
          <w:szCs w:val="24"/>
          <w:lang w:val="uk-UA"/>
        </w:rPr>
        <w:t xml:space="preserve">підвісним </w:t>
      </w:r>
      <w:r w:rsidR="00E827FB" w:rsidRPr="000E6BCA">
        <w:rPr>
          <w:szCs w:val="24"/>
          <w:lang w:val="uk-UA"/>
        </w:rPr>
        <w:t>обладнання</w:t>
      </w:r>
      <w:r w:rsidR="00B62734" w:rsidRPr="000E6BCA">
        <w:rPr>
          <w:szCs w:val="24"/>
          <w:lang w:val="uk-UA"/>
        </w:rPr>
        <w:t>м, яке знаходиться під напругою</w:t>
      </w:r>
      <w:r w:rsidR="00EC50DA" w:rsidRPr="000E6BCA">
        <w:rPr>
          <w:szCs w:val="24"/>
          <w:lang w:val="uk-UA"/>
        </w:rPr>
        <w:t xml:space="preserve">. Біля </w:t>
      </w:r>
      <w:r w:rsidR="00E827FB" w:rsidRPr="000E6BCA">
        <w:rPr>
          <w:szCs w:val="24"/>
          <w:lang w:val="uk-UA"/>
        </w:rPr>
        <w:t>робочо</w:t>
      </w:r>
      <w:r w:rsidR="00EC50DA" w:rsidRPr="000E6BCA">
        <w:rPr>
          <w:szCs w:val="24"/>
          <w:lang w:val="uk-UA"/>
        </w:rPr>
        <w:t xml:space="preserve">гомісця </w:t>
      </w:r>
      <w:r w:rsidR="005F7298" w:rsidRPr="000E6BCA">
        <w:rPr>
          <w:szCs w:val="24"/>
          <w:lang w:val="uk-UA"/>
        </w:rPr>
        <w:t>повин</w:t>
      </w:r>
      <w:r w:rsidR="00E827FB" w:rsidRPr="000E6BCA">
        <w:rPr>
          <w:szCs w:val="24"/>
          <w:lang w:val="uk-UA"/>
        </w:rPr>
        <w:t>н</w:t>
      </w:r>
      <w:r w:rsidR="005F7298" w:rsidRPr="000E6BCA">
        <w:rPr>
          <w:szCs w:val="24"/>
          <w:lang w:val="uk-UA"/>
        </w:rPr>
        <w:t>обути розташ</w:t>
      </w:r>
      <w:r w:rsidR="005F7298" w:rsidRPr="000E6BCA">
        <w:rPr>
          <w:szCs w:val="24"/>
          <w:lang w:val="uk-UA"/>
        </w:rPr>
        <w:t>о</w:t>
      </w:r>
      <w:r w:rsidR="005F7298" w:rsidRPr="000E6BCA">
        <w:rPr>
          <w:szCs w:val="24"/>
          <w:lang w:val="uk-UA"/>
        </w:rPr>
        <w:t>ване</w:t>
      </w:r>
      <w:r w:rsidR="00E827FB" w:rsidRPr="000E6BCA">
        <w:rPr>
          <w:szCs w:val="24"/>
          <w:lang w:val="uk-UA"/>
        </w:rPr>
        <w:t>легко видим</w:t>
      </w:r>
      <w:r w:rsidR="005F7298" w:rsidRPr="000E6BCA">
        <w:rPr>
          <w:szCs w:val="24"/>
          <w:lang w:val="uk-UA"/>
        </w:rPr>
        <w:t>е по</w:t>
      </w:r>
      <w:r w:rsidR="00EC50DA" w:rsidRPr="000E6BCA">
        <w:rPr>
          <w:szCs w:val="24"/>
          <w:lang w:val="uk-UA"/>
        </w:rPr>
        <w:t>значення</w:t>
      </w:r>
      <w:r w:rsidR="00E827FB" w:rsidRPr="000E6BCA">
        <w:rPr>
          <w:szCs w:val="24"/>
          <w:lang w:val="uk-UA"/>
        </w:rPr>
        <w:t xml:space="preserve"> "Не для використання під </w:t>
      </w:r>
      <w:r w:rsidR="005236A9" w:rsidRPr="000E6BCA">
        <w:rPr>
          <w:szCs w:val="24"/>
          <w:lang w:val="uk-UA"/>
        </w:rPr>
        <w:t>підвісним о</w:t>
      </w:r>
      <w:r w:rsidR="005236A9" w:rsidRPr="000E6BCA">
        <w:rPr>
          <w:szCs w:val="24"/>
          <w:lang w:val="uk-UA"/>
        </w:rPr>
        <w:t>б</w:t>
      </w:r>
      <w:r w:rsidR="005236A9" w:rsidRPr="000E6BCA">
        <w:rPr>
          <w:szCs w:val="24"/>
          <w:lang w:val="uk-UA"/>
        </w:rPr>
        <w:t>ладнанням, яке знаходиться під напругою</w:t>
      </w:r>
      <w:r w:rsidR="00E827FB" w:rsidRPr="000E6BCA">
        <w:rPr>
          <w:szCs w:val="24"/>
          <w:lang w:val="uk-UA"/>
        </w:rPr>
        <w:t xml:space="preserve">". </w:t>
      </w:r>
      <w:r w:rsidR="005236A9" w:rsidRPr="000E6BCA">
        <w:rPr>
          <w:szCs w:val="24"/>
          <w:lang w:val="uk-UA"/>
        </w:rPr>
        <w:t>Це обмеження повинно б</w:t>
      </w:r>
      <w:r w:rsidR="005236A9" w:rsidRPr="000E6BCA">
        <w:rPr>
          <w:szCs w:val="24"/>
          <w:lang w:val="uk-UA"/>
        </w:rPr>
        <w:t>у</w:t>
      </w:r>
      <w:r w:rsidR="005236A9" w:rsidRPr="000E6BCA">
        <w:rPr>
          <w:szCs w:val="24"/>
          <w:lang w:val="uk-UA"/>
        </w:rPr>
        <w:t>ти підтверджене вп</w:t>
      </w:r>
      <w:r w:rsidR="00E827FB" w:rsidRPr="000E6BCA">
        <w:rPr>
          <w:szCs w:val="24"/>
          <w:lang w:val="uk-UA"/>
        </w:rPr>
        <w:t>осібник</w:t>
      </w:r>
      <w:r w:rsidR="005236A9" w:rsidRPr="000E6BCA">
        <w:rPr>
          <w:szCs w:val="24"/>
          <w:lang w:val="uk-UA"/>
        </w:rPr>
        <w:t>у</w:t>
      </w:r>
      <w:r w:rsidR="00E827FB" w:rsidRPr="000E6BCA">
        <w:rPr>
          <w:szCs w:val="24"/>
          <w:lang w:val="uk-UA"/>
        </w:rPr>
        <w:t xml:space="preserve"> з</w:t>
      </w:r>
      <w:r w:rsidR="005236A9" w:rsidRPr="000E6BCA">
        <w:rPr>
          <w:szCs w:val="24"/>
          <w:lang w:val="uk-UA"/>
        </w:rPr>
        <w:t xml:space="preserve"> експлуатації</w:t>
      </w:r>
      <w:r w:rsidR="00E827FB" w:rsidRPr="000E6BCA">
        <w:rPr>
          <w:szCs w:val="24"/>
          <w:lang w:val="uk-UA"/>
        </w:rPr>
        <w:t xml:space="preserve">. Виробник </w:t>
      </w:r>
      <w:r w:rsidR="00016E9C" w:rsidRPr="000E6BCA">
        <w:rPr>
          <w:szCs w:val="24"/>
          <w:lang w:val="uk-UA"/>
        </w:rPr>
        <w:t>визначає</w:t>
      </w:r>
      <w:r w:rsidR="00E827FB" w:rsidRPr="000E6BCA">
        <w:rPr>
          <w:szCs w:val="24"/>
          <w:lang w:val="uk-UA"/>
        </w:rPr>
        <w:t>обм</w:t>
      </w:r>
      <w:r w:rsidR="00E827FB" w:rsidRPr="000E6BCA">
        <w:rPr>
          <w:szCs w:val="24"/>
          <w:lang w:val="uk-UA"/>
        </w:rPr>
        <w:t>е</w:t>
      </w:r>
      <w:r w:rsidR="00E827FB" w:rsidRPr="000E6BCA">
        <w:rPr>
          <w:szCs w:val="24"/>
          <w:lang w:val="uk-UA"/>
        </w:rPr>
        <w:t xml:space="preserve">ження </w:t>
      </w:r>
      <w:r w:rsidR="00291723" w:rsidRPr="000E6BCA">
        <w:rPr>
          <w:szCs w:val="24"/>
          <w:lang w:val="uk-UA"/>
        </w:rPr>
        <w:t xml:space="preserve">щодо експлуатації причіпного </w:t>
      </w:r>
      <w:r w:rsidR="00A90262" w:rsidRPr="000E6BCA">
        <w:rPr>
          <w:szCs w:val="24"/>
          <w:lang w:val="uk-UA"/>
        </w:rPr>
        <w:t>вагона</w:t>
      </w:r>
      <w:r w:rsidR="00E827FB" w:rsidRPr="000E6BCA">
        <w:rPr>
          <w:szCs w:val="24"/>
          <w:lang w:val="uk-UA"/>
        </w:rPr>
        <w:t xml:space="preserve"> і описує це в посібнику з </w:t>
      </w:r>
      <w:r w:rsidR="00291723" w:rsidRPr="000E6BCA">
        <w:rPr>
          <w:szCs w:val="24"/>
          <w:lang w:val="uk-UA"/>
        </w:rPr>
        <w:t>експлуатації</w:t>
      </w:r>
      <w:r w:rsidR="00E827FB" w:rsidRPr="000E6BCA">
        <w:rPr>
          <w:szCs w:val="24"/>
          <w:lang w:val="uk-UA"/>
        </w:rPr>
        <w:t>; див. 8.2.2, 3).</w:t>
      </w:r>
    </w:p>
    <w:p w:rsidR="006E0319" w:rsidRPr="000E6BCA" w:rsidRDefault="004C1139" w:rsidP="006E031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</w:t>
      </w:r>
      <w:r w:rsidR="006E0319" w:rsidRPr="000E6BCA">
        <w:rPr>
          <w:szCs w:val="24"/>
          <w:lang w:val="uk-UA"/>
        </w:rPr>
        <w:t>ричіп</w:t>
      </w:r>
      <w:r w:rsidR="00AB0BF8" w:rsidRPr="000E6BCA">
        <w:rPr>
          <w:szCs w:val="24"/>
          <w:lang w:val="uk-UA"/>
        </w:rPr>
        <w:t>ний вагон</w:t>
      </w:r>
      <w:r w:rsidR="00A8386D" w:rsidRPr="000E6BCA">
        <w:rPr>
          <w:szCs w:val="24"/>
          <w:lang w:val="uk-UA"/>
        </w:rPr>
        <w:t xml:space="preserve">повністю </w:t>
      </w:r>
      <w:r w:rsidR="0029369C" w:rsidRPr="000E6BCA">
        <w:rPr>
          <w:szCs w:val="24"/>
          <w:lang w:val="uk-UA"/>
        </w:rPr>
        <w:t>накрит</w:t>
      </w:r>
      <w:r w:rsidR="009702C1" w:rsidRPr="000E6BCA">
        <w:rPr>
          <w:szCs w:val="24"/>
          <w:lang w:val="uk-UA"/>
        </w:rPr>
        <w:t>ий</w:t>
      </w:r>
      <w:r w:rsidR="00675513" w:rsidRPr="000E6BCA">
        <w:rPr>
          <w:szCs w:val="24"/>
          <w:lang w:val="uk-UA"/>
        </w:rPr>
        <w:t>металевим дахом</w:t>
      </w:r>
      <w:r w:rsidR="006E0319" w:rsidRPr="000E6BCA">
        <w:rPr>
          <w:szCs w:val="24"/>
          <w:lang w:val="uk-UA"/>
        </w:rPr>
        <w:t xml:space="preserve"> без </w:t>
      </w:r>
      <w:r w:rsidR="009702C1" w:rsidRPr="000E6BCA">
        <w:rPr>
          <w:szCs w:val="24"/>
          <w:lang w:val="uk-UA"/>
        </w:rPr>
        <w:t>відкр</w:t>
      </w:r>
      <w:r w:rsidR="009702C1" w:rsidRPr="000E6BCA">
        <w:rPr>
          <w:szCs w:val="24"/>
          <w:lang w:val="uk-UA"/>
        </w:rPr>
        <w:t>и</w:t>
      </w:r>
      <w:r w:rsidR="009702C1" w:rsidRPr="000E6BCA">
        <w:rPr>
          <w:szCs w:val="24"/>
          <w:lang w:val="uk-UA"/>
        </w:rPr>
        <w:t>т</w:t>
      </w:r>
      <w:r w:rsidR="00AE7841" w:rsidRPr="000E6BCA">
        <w:rPr>
          <w:szCs w:val="24"/>
          <w:lang w:val="uk-UA"/>
        </w:rPr>
        <w:t xml:space="preserve">их </w:t>
      </w:r>
      <w:r w:rsidR="006E0319" w:rsidRPr="000E6BCA">
        <w:rPr>
          <w:szCs w:val="24"/>
          <w:lang w:val="uk-UA"/>
        </w:rPr>
        <w:t>отворів</w:t>
      </w:r>
      <w:r w:rsidR="00A55F58" w:rsidRPr="000E6BCA">
        <w:rPr>
          <w:szCs w:val="24"/>
          <w:lang w:val="uk-UA"/>
        </w:rPr>
        <w:t xml:space="preserve"> і</w:t>
      </w:r>
      <w:r w:rsidR="001832F9" w:rsidRPr="000E6BCA">
        <w:rPr>
          <w:szCs w:val="24"/>
          <w:lang w:val="uk-UA"/>
        </w:rPr>
        <w:t>заземлений відповідним чином</w:t>
      </w:r>
      <w:r w:rsidR="006E0319" w:rsidRPr="000E6BCA">
        <w:rPr>
          <w:szCs w:val="24"/>
          <w:lang w:val="uk-UA"/>
        </w:rPr>
        <w:t xml:space="preserve">, </w:t>
      </w:r>
      <w:r w:rsidRPr="000E6BCA">
        <w:rPr>
          <w:szCs w:val="24"/>
          <w:lang w:val="uk-UA"/>
        </w:rPr>
        <w:t xml:space="preserve">з </w:t>
      </w:r>
      <w:r w:rsidR="00E23769" w:rsidRPr="000E6BCA">
        <w:rPr>
          <w:szCs w:val="24"/>
          <w:lang w:val="uk-UA"/>
        </w:rPr>
        <w:t>рухом</w:t>
      </w:r>
      <w:r w:rsidRPr="000E6BCA">
        <w:rPr>
          <w:szCs w:val="24"/>
          <w:lang w:val="uk-UA"/>
        </w:rPr>
        <w:t>ими</w:t>
      </w:r>
      <w:r w:rsidR="001832F9" w:rsidRPr="000E6BCA">
        <w:rPr>
          <w:szCs w:val="24"/>
          <w:lang w:val="uk-UA"/>
        </w:rPr>
        <w:t xml:space="preserve"> частин</w:t>
      </w:r>
      <w:r w:rsidRPr="000E6BCA">
        <w:rPr>
          <w:szCs w:val="24"/>
          <w:lang w:val="uk-UA"/>
        </w:rPr>
        <w:t>ам</w:t>
      </w:r>
      <w:r w:rsidR="001832F9" w:rsidRPr="000E6BCA">
        <w:rPr>
          <w:szCs w:val="24"/>
          <w:lang w:val="uk-UA"/>
        </w:rPr>
        <w:t xml:space="preserve">и </w:t>
      </w:r>
      <w:r w:rsidR="006E0319" w:rsidRPr="000E6BCA">
        <w:rPr>
          <w:szCs w:val="24"/>
          <w:lang w:val="uk-UA"/>
        </w:rPr>
        <w:t xml:space="preserve">та </w:t>
      </w:r>
      <w:r w:rsidR="00AE7841" w:rsidRPr="000E6BCA">
        <w:rPr>
          <w:szCs w:val="24"/>
          <w:lang w:val="uk-UA"/>
        </w:rPr>
        <w:t>механічн</w:t>
      </w:r>
      <w:r w:rsidRPr="000E6BCA">
        <w:rPr>
          <w:szCs w:val="24"/>
          <w:lang w:val="uk-UA"/>
        </w:rPr>
        <w:t>им</w:t>
      </w:r>
      <w:r w:rsidR="00AE7841" w:rsidRPr="000E6BCA">
        <w:rPr>
          <w:szCs w:val="24"/>
          <w:lang w:val="uk-UA"/>
        </w:rPr>
        <w:t xml:space="preserve"> обладнання</w:t>
      </w:r>
      <w:r w:rsidRPr="000E6BCA">
        <w:rPr>
          <w:szCs w:val="24"/>
          <w:lang w:val="uk-UA"/>
        </w:rPr>
        <w:t>м, які</w:t>
      </w:r>
      <w:r w:rsidR="005C2225" w:rsidRPr="000E6BCA">
        <w:rPr>
          <w:szCs w:val="24"/>
          <w:lang w:val="uk-UA"/>
        </w:rPr>
        <w:t xml:space="preserve">за </w:t>
      </w:r>
      <w:r w:rsidR="006E0319" w:rsidRPr="000E6BCA">
        <w:rPr>
          <w:szCs w:val="24"/>
          <w:lang w:val="uk-UA"/>
        </w:rPr>
        <w:t xml:space="preserve">всіх умов експлуатації (включаючи </w:t>
      </w:r>
      <w:r w:rsidR="00E23769" w:rsidRPr="000E6BCA">
        <w:rPr>
          <w:szCs w:val="24"/>
          <w:lang w:val="uk-UA"/>
        </w:rPr>
        <w:t>ув</w:t>
      </w:r>
      <w:r w:rsidR="00E23769" w:rsidRPr="000E6BCA">
        <w:rPr>
          <w:szCs w:val="24"/>
          <w:lang w:val="uk-UA"/>
        </w:rPr>
        <w:t>і</w:t>
      </w:r>
      <w:r w:rsidR="00E23769" w:rsidRPr="000E6BCA">
        <w:rPr>
          <w:szCs w:val="24"/>
          <w:lang w:val="uk-UA"/>
        </w:rPr>
        <w:t xml:space="preserve">мкнення та вимикання </w:t>
      </w:r>
      <w:r w:rsidR="006E0319" w:rsidRPr="000E6BCA">
        <w:rPr>
          <w:szCs w:val="24"/>
          <w:lang w:val="uk-UA"/>
        </w:rPr>
        <w:t>відст</w:t>
      </w:r>
      <w:r w:rsidR="00D41B32" w:rsidRPr="000E6BCA">
        <w:rPr>
          <w:szCs w:val="24"/>
          <w:lang w:val="uk-UA"/>
        </w:rPr>
        <w:t>еж</w:t>
      </w:r>
      <w:r w:rsidR="00E23769" w:rsidRPr="000E6BCA">
        <w:rPr>
          <w:szCs w:val="24"/>
          <w:lang w:val="uk-UA"/>
        </w:rPr>
        <w:t>увачів</w:t>
      </w:r>
      <w:r w:rsidR="00D41B32" w:rsidRPr="000E6BCA">
        <w:rPr>
          <w:szCs w:val="24"/>
          <w:lang w:val="uk-UA"/>
        </w:rPr>
        <w:t xml:space="preserve">) </w:t>
      </w:r>
      <w:r w:rsidR="0036173E" w:rsidRPr="000E6BCA">
        <w:rPr>
          <w:szCs w:val="24"/>
          <w:lang w:val="uk-UA"/>
        </w:rPr>
        <w:t xml:space="preserve">рухаються </w:t>
      </w:r>
      <w:r w:rsidR="005C2225" w:rsidRPr="000E6BCA">
        <w:rPr>
          <w:szCs w:val="24"/>
          <w:lang w:val="uk-UA"/>
        </w:rPr>
        <w:t xml:space="preserve">на відстань </w:t>
      </w:r>
      <w:r w:rsidR="00D41B32" w:rsidRPr="000E6BCA">
        <w:rPr>
          <w:szCs w:val="24"/>
          <w:lang w:val="uk-UA"/>
        </w:rPr>
        <w:t xml:space="preserve">більше, ніж </w:t>
      </w:r>
      <w:r w:rsidR="006E0319" w:rsidRPr="000E6BCA">
        <w:rPr>
          <w:szCs w:val="24"/>
          <w:lang w:val="uk-UA"/>
        </w:rPr>
        <w:t>600 мм від контактної мережі</w:t>
      </w:r>
      <w:r w:rsidR="00D41B32" w:rsidRPr="000E6BCA">
        <w:rPr>
          <w:szCs w:val="24"/>
          <w:lang w:val="uk-UA"/>
        </w:rPr>
        <w:t xml:space="preserve">, </w:t>
      </w:r>
      <w:r w:rsidR="0036173E" w:rsidRPr="000E6BCA">
        <w:rPr>
          <w:szCs w:val="24"/>
          <w:lang w:val="uk-UA"/>
        </w:rPr>
        <w:t xml:space="preserve">завжди </w:t>
      </w:r>
      <w:r w:rsidR="006E0319" w:rsidRPr="000E6BCA">
        <w:rPr>
          <w:szCs w:val="24"/>
          <w:lang w:val="uk-UA"/>
        </w:rPr>
        <w:t xml:space="preserve">вважається придатним для використання під </w:t>
      </w:r>
      <w:r w:rsidR="00D41B32" w:rsidRPr="000E6BCA">
        <w:rPr>
          <w:szCs w:val="24"/>
          <w:lang w:val="uk-UA"/>
        </w:rPr>
        <w:t xml:space="preserve">навісним </w:t>
      </w:r>
      <w:r w:rsidR="006E0319" w:rsidRPr="000E6BCA">
        <w:rPr>
          <w:szCs w:val="24"/>
          <w:lang w:val="uk-UA"/>
        </w:rPr>
        <w:t>електричним обладнанням (контактною м</w:t>
      </w:r>
      <w:r w:rsidR="006E0319" w:rsidRPr="000E6BCA">
        <w:rPr>
          <w:szCs w:val="24"/>
          <w:lang w:val="uk-UA"/>
        </w:rPr>
        <w:t>е</w:t>
      </w:r>
      <w:r w:rsidR="006E0319" w:rsidRPr="000E6BCA">
        <w:rPr>
          <w:szCs w:val="24"/>
          <w:lang w:val="uk-UA"/>
        </w:rPr>
        <w:t>режею)</w:t>
      </w:r>
      <w:r w:rsidR="006C5F96" w:rsidRPr="000E6BCA">
        <w:rPr>
          <w:szCs w:val="24"/>
          <w:lang w:val="uk-UA"/>
        </w:rPr>
        <w:t>, яке знаходиться під напругою</w:t>
      </w:r>
      <w:r w:rsidR="0007689F" w:rsidRPr="000E6BCA">
        <w:rPr>
          <w:szCs w:val="24"/>
          <w:lang w:val="uk-UA"/>
        </w:rPr>
        <w:t>. В п</w:t>
      </w:r>
      <w:r w:rsidR="006E0319" w:rsidRPr="000E6BCA">
        <w:rPr>
          <w:szCs w:val="24"/>
          <w:lang w:val="uk-UA"/>
        </w:rPr>
        <w:t>осібник</w:t>
      </w:r>
      <w:r w:rsidR="0007689F" w:rsidRPr="000E6BCA">
        <w:rPr>
          <w:szCs w:val="24"/>
          <w:lang w:val="uk-UA"/>
        </w:rPr>
        <w:t>у</w:t>
      </w:r>
      <w:r w:rsidR="006E0319" w:rsidRPr="000E6BCA">
        <w:rPr>
          <w:szCs w:val="24"/>
          <w:lang w:val="uk-UA"/>
        </w:rPr>
        <w:t xml:space="preserve"> з </w:t>
      </w:r>
      <w:r w:rsidR="0007689F" w:rsidRPr="000E6BCA">
        <w:rPr>
          <w:szCs w:val="24"/>
          <w:lang w:val="uk-UA"/>
        </w:rPr>
        <w:t>експлуатації п</w:t>
      </w:r>
      <w:r w:rsidR="0007689F" w:rsidRPr="000E6BCA">
        <w:rPr>
          <w:szCs w:val="24"/>
          <w:lang w:val="uk-UA"/>
        </w:rPr>
        <w:t>о</w:t>
      </w:r>
      <w:r w:rsidR="0007689F" w:rsidRPr="000E6BCA">
        <w:rPr>
          <w:szCs w:val="24"/>
          <w:lang w:val="uk-UA"/>
        </w:rPr>
        <w:t>винно бути підтвердження</w:t>
      </w:r>
      <w:r w:rsidR="006E0319" w:rsidRPr="000E6BCA">
        <w:rPr>
          <w:szCs w:val="24"/>
          <w:lang w:val="uk-UA"/>
        </w:rPr>
        <w:t>: "Цей причіп</w:t>
      </w:r>
      <w:r w:rsidR="0007689F" w:rsidRPr="000E6BCA">
        <w:rPr>
          <w:szCs w:val="24"/>
          <w:lang w:val="uk-UA"/>
        </w:rPr>
        <w:t>ний вагон</w:t>
      </w:r>
      <w:r w:rsidR="006E0319" w:rsidRPr="000E6BCA">
        <w:rPr>
          <w:szCs w:val="24"/>
          <w:lang w:val="uk-UA"/>
        </w:rPr>
        <w:t xml:space="preserve"> підходить для вик</w:t>
      </w:r>
      <w:r w:rsidR="006E0319" w:rsidRPr="000E6BCA">
        <w:rPr>
          <w:szCs w:val="24"/>
          <w:lang w:val="uk-UA"/>
        </w:rPr>
        <w:t>о</w:t>
      </w:r>
      <w:r w:rsidR="006E0319" w:rsidRPr="000E6BCA">
        <w:rPr>
          <w:szCs w:val="24"/>
          <w:lang w:val="uk-UA"/>
        </w:rPr>
        <w:t>ристання під контактн</w:t>
      </w:r>
      <w:r w:rsidR="006C5F96" w:rsidRPr="000E6BCA">
        <w:rPr>
          <w:szCs w:val="24"/>
          <w:lang w:val="uk-UA"/>
        </w:rPr>
        <w:t>им проводом</w:t>
      </w:r>
      <w:r w:rsidR="00214968" w:rsidRPr="000E6BCA">
        <w:rPr>
          <w:szCs w:val="24"/>
          <w:lang w:val="uk-UA"/>
        </w:rPr>
        <w:t>, як</w:t>
      </w:r>
      <w:r w:rsidR="00016E9C" w:rsidRPr="000E6BCA">
        <w:rPr>
          <w:szCs w:val="24"/>
          <w:lang w:val="uk-UA"/>
        </w:rPr>
        <w:t>ий</w:t>
      </w:r>
      <w:r w:rsidR="00214968" w:rsidRPr="000E6BCA">
        <w:rPr>
          <w:szCs w:val="24"/>
          <w:lang w:val="uk-UA"/>
        </w:rPr>
        <w:t xml:space="preserve"> знаходиться під </w:t>
      </w:r>
      <w:r w:rsidR="00E24FAC" w:rsidRPr="000E6BCA">
        <w:rPr>
          <w:szCs w:val="24"/>
          <w:lang w:val="uk-UA"/>
        </w:rPr>
        <w:t>напругою</w:t>
      </w:r>
      <w:r w:rsidR="00016E9C" w:rsidRPr="000E6BCA">
        <w:rPr>
          <w:szCs w:val="24"/>
          <w:lang w:val="uk-UA"/>
        </w:rPr>
        <w:t>,</w:t>
      </w:r>
      <w:r w:rsidR="0089259E" w:rsidRPr="000E6BCA">
        <w:rPr>
          <w:szCs w:val="24"/>
          <w:lang w:val="uk-UA"/>
        </w:rPr>
        <w:t xml:space="preserve">за умови дотримання </w:t>
      </w:r>
      <w:r w:rsidR="009E3FB6" w:rsidRPr="000E6BCA">
        <w:rPr>
          <w:szCs w:val="24"/>
          <w:lang w:val="uk-UA"/>
        </w:rPr>
        <w:t xml:space="preserve">безпечних умов </w:t>
      </w:r>
      <w:r w:rsidR="00B241E9" w:rsidRPr="000E6BCA">
        <w:rPr>
          <w:szCs w:val="24"/>
          <w:lang w:val="uk-UA"/>
        </w:rPr>
        <w:t>праці</w:t>
      </w:r>
      <w:r w:rsidR="006E0319" w:rsidRPr="000E6BCA">
        <w:rPr>
          <w:szCs w:val="24"/>
          <w:lang w:val="uk-UA"/>
        </w:rPr>
        <w:t>, визначен</w:t>
      </w:r>
      <w:r w:rsidR="0089259E" w:rsidRPr="000E6BCA">
        <w:rPr>
          <w:szCs w:val="24"/>
          <w:lang w:val="uk-UA"/>
        </w:rPr>
        <w:t>их</w:t>
      </w:r>
      <w:r w:rsidR="006E0319" w:rsidRPr="000E6BCA">
        <w:rPr>
          <w:szCs w:val="24"/>
          <w:lang w:val="uk-UA"/>
        </w:rPr>
        <w:t xml:space="preserve"> та </w:t>
      </w:r>
      <w:r w:rsidR="009E3FB6" w:rsidRPr="000E6BCA">
        <w:rPr>
          <w:szCs w:val="24"/>
          <w:lang w:val="uk-UA"/>
        </w:rPr>
        <w:t xml:space="preserve">затверджених </w:t>
      </w:r>
      <w:r w:rsidR="006E0319" w:rsidRPr="000E6BCA">
        <w:rPr>
          <w:szCs w:val="24"/>
          <w:lang w:val="uk-UA"/>
        </w:rPr>
        <w:t xml:space="preserve">відповідно до вимог </w:t>
      </w:r>
      <w:r w:rsidR="00016E9C" w:rsidRPr="000E6BCA">
        <w:rPr>
          <w:szCs w:val="24"/>
          <w:lang w:val="uk-UA"/>
        </w:rPr>
        <w:t>менеджера</w:t>
      </w:r>
      <w:r w:rsidR="006E0319" w:rsidRPr="000E6BCA">
        <w:rPr>
          <w:szCs w:val="24"/>
          <w:lang w:val="uk-UA"/>
        </w:rPr>
        <w:t>інфраструктури".</w:t>
      </w:r>
    </w:p>
    <w:p w:rsidR="006E0319" w:rsidRPr="000E6BCA" w:rsidRDefault="006E0319" w:rsidP="006E031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Якщо причіпний вагон не </w:t>
      </w:r>
      <w:r w:rsidR="00E24FAC" w:rsidRPr="000E6BCA">
        <w:rPr>
          <w:szCs w:val="24"/>
          <w:lang w:val="uk-UA"/>
        </w:rPr>
        <w:t xml:space="preserve">повністю накритий </w:t>
      </w:r>
      <w:r w:rsidRPr="000E6BCA">
        <w:rPr>
          <w:szCs w:val="24"/>
          <w:lang w:val="uk-UA"/>
        </w:rPr>
        <w:t>металевим дахом, але відповідає усім наступним умовам, він вважається придатним для використання під</w:t>
      </w:r>
      <w:r w:rsidR="00B241E9" w:rsidRPr="000E6BCA">
        <w:rPr>
          <w:szCs w:val="24"/>
          <w:lang w:val="uk-UA"/>
        </w:rPr>
        <w:t>контактн</w:t>
      </w:r>
      <w:r w:rsidR="00E24FAC" w:rsidRPr="000E6BCA">
        <w:rPr>
          <w:szCs w:val="24"/>
          <w:lang w:val="uk-UA"/>
        </w:rPr>
        <w:t>им проводом</w:t>
      </w:r>
      <w:r w:rsidR="00B241E9" w:rsidRPr="000E6BCA">
        <w:rPr>
          <w:szCs w:val="24"/>
          <w:lang w:val="uk-UA"/>
        </w:rPr>
        <w:t>, як</w:t>
      </w:r>
      <w:r w:rsidR="00E24FAC" w:rsidRPr="000E6BCA">
        <w:rPr>
          <w:szCs w:val="24"/>
          <w:lang w:val="uk-UA"/>
        </w:rPr>
        <w:t>ий</w:t>
      </w:r>
      <w:r w:rsidR="00B241E9" w:rsidRPr="000E6BCA">
        <w:rPr>
          <w:szCs w:val="24"/>
          <w:lang w:val="uk-UA"/>
        </w:rPr>
        <w:t xml:space="preserve"> знаходиться під</w:t>
      </w:r>
      <w:r w:rsidR="00E24FAC" w:rsidRPr="000E6BCA">
        <w:rPr>
          <w:szCs w:val="24"/>
          <w:lang w:val="uk-UA"/>
        </w:rPr>
        <w:t xml:space="preserve"> напругою</w:t>
      </w:r>
      <w:r w:rsidRPr="000E6BCA">
        <w:rPr>
          <w:szCs w:val="24"/>
          <w:lang w:val="uk-UA"/>
        </w:rPr>
        <w:t>:</w:t>
      </w:r>
    </w:p>
    <w:p w:rsidR="006E0319" w:rsidRPr="000E6BCA" w:rsidRDefault="006E0319" w:rsidP="006E031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а) причіп</w:t>
      </w:r>
      <w:r w:rsidR="00B241E9" w:rsidRPr="000E6BCA">
        <w:rPr>
          <w:szCs w:val="24"/>
          <w:lang w:val="uk-UA"/>
        </w:rPr>
        <w:t>ний вагон</w:t>
      </w:r>
      <w:r w:rsidR="009A665E" w:rsidRPr="000E6BCA">
        <w:rPr>
          <w:szCs w:val="24"/>
          <w:lang w:val="uk-UA"/>
        </w:rPr>
        <w:t xml:space="preserve"> і механічне обладнання</w:t>
      </w:r>
      <w:r w:rsidRPr="000E6BCA">
        <w:rPr>
          <w:szCs w:val="24"/>
          <w:lang w:val="uk-UA"/>
        </w:rPr>
        <w:t xml:space="preserve"> оснащені </w:t>
      </w:r>
      <w:r w:rsidR="00B241E9" w:rsidRPr="000E6BCA">
        <w:rPr>
          <w:szCs w:val="24"/>
          <w:lang w:val="uk-UA"/>
        </w:rPr>
        <w:t>стоп-сигналами обмеження руху</w:t>
      </w:r>
      <w:r w:rsidRPr="000E6BCA">
        <w:rPr>
          <w:szCs w:val="24"/>
          <w:lang w:val="uk-UA"/>
        </w:rPr>
        <w:t>, див. EN 15954-1:2013, 5.1.3.2.2, щоб зап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бігти наближенню будь-якої рухомої частини або вантаж</w:t>
      </w:r>
      <w:r w:rsidR="00EC14A8"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 xml:space="preserve"> до будь-якої ділянки</w:t>
      </w:r>
      <w:r w:rsidR="00B670E5" w:rsidRPr="000E6BCA">
        <w:rPr>
          <w:szCs w:val="24"/>
          <w:lang w:val="uk-UA"/>
        </w:rPr>
        <w:t xml:space="preserve"> ближче</w:t>
      </w:r>
      <w:r w:rsidRPr="000E6BCA">
        <w:rPr>
          <w:szCs w:val="24"/>
          <w:lang w:val="uk-UA"/>
        </w:rPr>
        <w:t>,</w:t>
      </w:r>
      <w:r w:rsidR="00B670E5" w:rsidRPr="000E6BCA">
        <w:rPr>
          <w:szCs w:val="24"/>
          <w:lang w:val="uk-UA"/>
        </w:rPr>
        <w:t xml:space="preserve"> ніж наведено у Таблиці 5, або </w:t>
      </w:r>
      <w:r w:rsidR="00EC14A8" w:rsidRPr="000E6BCA">
        <w:rPr>
          <w:szCs w:val="24"/>
          <w:lang w:val="uk-UA"/>
        </w:rPr>
        <w:t>розташуванн</w:t>
      </w:r>
      <w:r w:rsidR="00016E9C" w:rsidRPr="000E6BCA">
        <w:rPr>
          <w:szCs w:val="24"/>
          <w:lang w:val="uk-UA"/>
        </w:rPr>
        <w:t>я</w:t>
      </w:r>
      <w:r w:rsidR="002C37EB" w:rsidRPr="000E6BCA">
        <w:rPr>
          <w:szCs w:val="24"/>
          <w:lang w:val="uk-UA"/>
        </w:rPr>
        <w:t>рухомих</w:t>
      </w:r>
      <w:r w:rsidRPr="000E6BCA">
        <w:rPr>
          <w:szCs w:val="24"/>
          <w:lang w:val="uk-UA"/>
        </w:rPr>
        <w:t xml:space="preserve"> частин</w:t>
      </w:r>
      <w:r w:rsidR="002C37EB" w:rsidRPr="000E6BCA">
        <w:rPr>
          <w:szCs w:val="24"/>
          <w:lang w:val="uk-UA"/>
        </w:rPr>
        <w:t xml:space="preserve"> механізму</w:t>
      </w:r>
      <w:r w:rsidRPr="000E6BCA">
        <w:rPr>
          <w:szCs w:val="24"/>
          <w:lang w:val="uk-UA"/>
        </w:rPr>
        <w:t>/</w:t>
      </w:r>
      <w:r w:rsidR="00B670E5" w:rsidRPr="000E6BCA">
        <w:rPr>
          <w:szCs w:val="24"/>
          <w:lang w:val="uk-UA"/>
        </w:rPr>
        <w:t xml:space="preserve">причіпного </w:t>
      </w:r>
      <w:r w:rsidR="00A90262" w:rsidRPr="000E6BCA">
        <w:rPr>
          <w:szCs w:val="24"/>
          <w:lang w:val="uk-UA"/>
        </w:rPr>
        <w:t>вагона</w:t>
      </w:r>
      <w:r w:rsidRPr="000E6BCA">
        <w:rPr>
          <w:szCs w:val="24"/>
          <w:lang w:val="uk-UA"/>
        </w:rPr>
        <w:t xml:space="preserve"> за будь-яких умов експлуатації на відстані, більш</w:t>
      </w:r>
      <w:r w:rsidR="002C37EB" w:rsidRPr="000E6BCA">
        <w:rPr>
          <w:szCs w:val="24"/>
          <w:lang w:val="uk-UA"/>
        </w:rPr>
        <w:t>ій</w:t>
      </w:r>
      <w:r w:rsidRPr="000E6BCA">
        <w:rPr>
          <w:szCs w:val="24"/>
          <w:lang w:val="uk-UA"/>
        </w:rPr>
        <w:t xml:space="preserve">, ніж показано в Таблиці 5, від </w:t>
      </w:r>
      <w:r w:rsidR="002C37EB" w:rsidRPr="000E6BCA">
        <w:rPr>
          <w:szCs w:val="24"/>
          <w:lang w:val="uk-UA"/>
        </w:rPr>
        <w:t>струмо</w:t>
      </w:r>
      <w:r w:rsidR="00EC14A8" w:rsidRPr="000E6BCA">
        <w:rPr>
          <w:szCs w:val="24"/>
          <w:lang w:val="uk-UA"/>
        </w:rPr>
        <w:t>провідн</w:t>
      </w:r>
      <w:r w:rsidR="002C37EB" w:rsidRPr="000E6BCA">
        <w:rPr>
          <w:szCs w:val="24"/>
          <w:lang w:val="uk-UA"/>
        </w:rPr>
        <w:t xml:space="preserve">их </w:t>
      </w:r>
      <w:r w:rsidRPr="000E6BCA">
        <w:rPr>
          <w:szCs w:val="24"/>
          <w:lang w:val="uk-UA"/>
        </w:rPr>
        <w:t>частин контактної мережі;</w:t>
      </w:r>
    </w:p>
    <w:p w:rsidR="0028736F" w:rsidRPr="000E6BCA" w:rsidRDefault="006E0319" w:rsidP="006E031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b) </w:t>
      </w:r>
      <w:r w:rsidR="00016E9C"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>сі точки доступу до надбудови та кабіни, або до платформ, робочих поверхонь, підніж</w:t>
      </w:r>
      <w:r w:rsidR="00EA2C7F"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 xml:space="preserve">к або сходів знаходяться на </w:t>
      </w:r>
      <w:r w:rsidR="00484834" w:rsidRPr="000E6BCA">
        <w:rPr>
          <w:szCs w:val="24"/>
          <w:lang w:val="uk-UA"/>
        </w:rPr>
        <w:t xml:space="preserve">рівні </w:t>
      </w:r>
      <w:r w:rsidRPr="000E6BCA">
        <w:rPr>
          <w:szCs w:val="24"/>
          <w:lang w:val="uk-UA"/>
        </w:rPr>
        <w:t>або нижче рівн</w:t>
      </w:r>
      <w:r w:rsidR="00EA2C7F" w:rsidRPr="000E6BCA">
        <w:rPr>
          <w:szCs w:val="24"/>
          <w:lang w:val="uk-UA"/>
        </w:rPr>
        <w:t>я головки</w:t>
      </w:r>
      <w:r w:rsidRPr="000E6BCA">
        <w:rPr>
          <w:szCs w:val="24"/>
          <w:lang w:val="uk-UA"/>
        </w:rPr>
        <w:t xml:space="preserve"> ре</w:t>
      </w:r>
      <w:r w:rsidR="009A665E" w:rsidRPr="000E6BCA">
        <w:rPr>
          <w:szCs w:val="24"/>
          <w:lang w:val="uk-UA"/>
        </w:rPr>
        <w:t>йки, визначено</w:t>
      </w:r>
      <w:r w:rsidR="00484834" w:rsidRPr="000E6BCA">
        <w:rPr>
          <w:szCs w:val="24"/>
          <w:lang w:val="uk-UA"/>
        </w:rPr>
        <w:t>го</w:t>
      </w:r>
      <w:r w:rsidR="009A665E" w:rsidRPr="000E6BCA">
        <w:rPr>
          <w:szCs w:val="24"/>
          <w:lang w:val="uk-UA"/>
        </w:rPr>
        <w:t xml:space="preserve"> в національних нормативних докум</w:t>
      </w:r>
      <w:r w:rsidR="009A665E" w:rsidRPr="000E6BCA">
        <w:rPr>
          <w:szCs w:val="24"/>
          <w:lang w:val="uk-UA"/>
        </w:rPr>
        <w:t>е</w:t>
      </w:r>
      <w:r w:rsidR="009A665E" w:rsidRPr="000E6BCA">
        <w:rPr>
          <w:szCs w:val="24"/>
          <w:lang w:val="uk-UA"/>
        </w:rPr>
        <w:t>нтах</w:t>
      </w:r>
      <w:r w:rsidRPr="000E6BCA">
        <w:rPr>
          <w:szCs w:val="24"/>
          <w:lang w:val="uk-UA"/>
        </w:rPr>
        <w:t xml:space="preserve">, див. Додаток В EN 15954-1:2013 </w:t>
      </w:r>
      <w:r w:rsidR="00EA2C7F" w:rsidRPr="000E6BCA">
        <w:rPr>
          <w:szCs w:val="24"/>
          <w:lang w:val="uk-UA"/>
        </w:rPr>
        <w:t xml:space="preserve">щодо експлуатації причіпного </w:t>
      </w:r>
      <w:r w:rsidR="00A90262" w:rsidRPr="000E6BCA">
        <w:rPr>
          <w:szCs w:val="24"/>
          <w:lang w:val="uk-UA"/>
        </w:rPr>
        <w:t>вагона</w:t>
      </w:r>
      <w:r w:rsidR="003010E6" w:rsidRPr="000E6BCA">
        <w:rPr>
          <w:szCs w:val="24"/>
          <w:lang w:val="uk-UA"/>
        </w:rPr>
        <w:t xml:space="preserve">у певній </w:t>
      </w:r>
      <w:r w:rsidR="00E60969" w:rsidRPr="000E6BCA">
        <w:rPr>
          <w:szCs w:val="24"/>
          <w:lang w:val="uk-UA"/>
        </w:rPr>
        <w:t>країні</w:t>
      </w:r>
      <w:r w:rsidRPr="000E6BCA">
        <w:rPr>
          <w:szCs w:val="24"/>
          <w:lang w:val="uk-UA"/>
        </w:rPr>
        <w:t>.</w:t>
      </w:r>
    </w:p>
    <w:p w:rsidR="00DB55A0" w:rsidRPr="000E6BCA" w:rsidRDefault="00DB55A0" w:rsidP="00DB55A0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Оцінки за умовами а) або б) повинні бути зроблені з урахуванням </w:t>
      </w:r>
      <w:r w:rsidR="00484834" w:rsidRPr="000E6BCA">
        <w:rPr>
          <w:szCs w:val="24"/>
          <w:lang w:val="uk-UA"/>
        </w:rPr>
        <w:t xml:space="preserve">мінімальної </w:t>
      </w:r>
      <w:r w:rsidRPr="000E6BCA">
        <w:rPr>
          <w:szCs w:val="24"/>
          <w:lang w:val="uk-UA"/>
        </w:rPr>
        <w:t>висоти контактного проводу.</w:t>
      </w:r>
    </w:p>
    <w:p w:rsidR="00DB55A0" w:rsidRPr="000E6BCA" w:rsidRDefault="00DB55A0" w:rsidP="00DB55A0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Примітка 1. Інформація </w:t>
      </w:r>
      <w:r w:rsidR="00484834" w:rsidRPr="000E6BCA">
        <w:rPr>
          <w:szCs w:val="24"/>
          <w:lang w:val="uk-UA"/>
        </w:rPr>
        <w:t xml:space="preserve">щодо </w:t>
      </w:r>
      <w:r w:rsidRPr="000E6BCA">
        <w:rPr>
          <w:szCs w:val="24"/>
          <w:lang w:val="uk-UA"/>
        </w:rPr>
        <w:t>висот</w:t>
      </w:r>
      <w:r w:rsidR="00AC1BA8" w:rsidRPr="000E6BCA">
        <w:rPr>
          <w:szCs w:val="24"/>
          <w:lang w:val="uk-UA"/>
        </w:rPr>
        <w:t>и контактного</w:t>
      </w:r>
      <w:r w:rsidR="00C96CC8" w:rsidRPr="000E6BCA">
        <w:rPr>
          <w:szCs w:val="24"/>
          <w:lang w:val="uk-UA"/>
        </w:rPr>
        <w:t>проводу</w:t>
      </w:r>
      <w:r w:rsidRPr="000E6BCA">
        <w:rPr>
          <w:szCs w:val="24"/>
          <w:lang w:val="uk-UA"/>
        </w:rPr>
        <w:t xml:space="preserve"> нав</w:t>
      </w:r>
      <w:r w:rsidRPr="000E6BCA">
        <w:rPr>
          <w:szCs w:val="24"/>
          <w:lang w:val="uk-UA"/>
        </w:rPr>
        <w:t>е</w:t>
      </w:r>
      <w:r w:rsidRPr="000E6BCA">
        <w:rPr>
          <w:szCs w:val="24"/>
          <w:lang w:val="uk-UA"/>
        </w:rPr>
        <w:t>дена в EN 15954-1:2013, Додаток B.</w:t>
      </w:r>
    </w:p>
    <w:p w:rsidR="00DB55A0" w:rsidRPr="000E6BCA" w:rsidRDefault="00DB55A0" w:rsidP="00DB55A0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Якщо умови </w:t>
      </w:r>
      <w:r w:rsidR="00016E9C" w:rsidRPr="000E6BCA">
        <w:rPr>
          <w:szCs w:val="24"/>
          <w:lang w:val="uk-UA"/>
        </w:rPr>
        <w:t>пункту</w:t>
      </w:r>
      <w:r w:rsidRPr="000E6BCA">
        <w:rPr>
          <w:szCs w:val="24"/>
          <w:lang w:val="uk-UA"/>
        </w:rPr>
        <w:t xml:space="preserve"> а) або </w:t>
      </w:r>
      <w:r w:rsidR="00016E9C" w:rsidRPr="000E6BCA">
        <w:rPr>
          <w:szCs w:val="24"/>
          <w:lang w:val="uk-UA"/>
        </w:rPr>
        <w:t>пункту</w:t>
      </w:r>
      <w:r w:rsidRPr="000E6BCA">
        <w:rPr>
          <w:szCs w:val="24"/>
          <w:lang w:val="uk-UA"/>
        </w:rPr>
        <w:t xml:space="preserve"> </w:t>
      </w:r>
      <w:r w:rsidR="00FE22B0" w:rsidRPr="000E6BCA">
        <w:rPr>
          <w:szCs w:val="24"/>
          <w:lang w:val="en-US"/>
        </w:rPr>
        <w:t>b</w:t>
      </w:r>
      <w:r w:rsidRPr="000E6BCA">
        <w:rPr>
          <w:szCs w:val="24"/>
          <w:lang w:val="uk-UA"/>
        </w:rPr>
        <w:t>) не</w:t>
      </w:r>
      <w:r w:rsidR="00AC1BA8" w:rsidRPr="000E6BCA">
        <w:rPr>
          <w:szCs w:val="24"/>
          <w:lang w:val="uk-UA"/>
        </w:rPr>
        <w:t xml:space="preserve"> дотримуються</w:t>
      </w:r>
      <w:r w:rsidRPr="000E6BCA">
        <w:rPr>
          <w:szCs w:val="24"/>
          <w:lang w:val="uk-UA"/>
        </w:rPr>
        <w:t>, причіпний вагон</w:t>
      </w:r>
      <w:r w:rsidR="003010E6" w:rsidRPr="000E6BCA">
        <w:rPr>
          <w:szCs w:val="24"/>
          <w:lang w:val="uk-UA"/>
        </w:rPr>
        <w:t>вважається непридатним</w:t>
      </w:r>
      <w:r w:rsidRPr="000E6BCA">
        <w:rPr>
          <w:szCs w:val="24"/>
          <w:lang w:val="uk-UA"/>
        </w:rPr>
        <w:t xml:space="preserve"> для експлуатації під обладнанням ко</w:t>
      </w:r>
      <w:r w:rsidRPr="000E6BCA">
        <w:rPr>
          <w:szCs w:val="24"/>
          <w:lang w:val="uk-UA"/>
        </w:rPr>
        <w:t>н</w:t>
      </w:r>
      <w:r w:rsidRPr="000E6BCA">
        <w:rPr>
          <w:szCs w:val="24"/>
          <w:lang w:val="uk-UA"/>
        </w:rPr>
        <w:t>тактної мережі</w:t>
      </w:r>
      <w:r w:rsidR="007E08E3" w:rsidRPr="000E6BCA">
        <w:rPr>
          <w:szCs w:val="24"/>
          <w:lang w:val="uk-UA"/>
        </w:rPr>
        <w:t>, яке знаходиться</w:t>
      </w:r>
      <w:r w:rsidRPr="000E6BCA">
        <w:rPr>
          <w:szCs w:val="24"/>
          <w:lang w:val="uk-UA"/>
        </w:rPr>
        <w:t xml:space="preserve"> під напругою, і це обмеження повинно бути зазначене в посібнику з експлуатації</w:t>
      </w:r>
      <w:r w:rsidR="00016E9C" w:rsidRPr="000E6BCA">
        <w:rPr>
          <w:szCs w:val="24"/>
          <w:lang w:val="uk-UA"/>
        </w:rPr>
        <w:t>та</w:t>
      </w:r>
      <w:r w:rsidRPr="000E6BCA">
        <w:rPr>
          <w:szCs w:val="24"/>
          <w:lang w:val="uk-UA"/>
        </w:rPr>
        <w:t xml:space="preserve">на </w:t>
      </w:r>
      <w:r w:rsidR="00EF34C5" w:rsidRPr="000E6BCA">
        <w:rPr>
          <w:szCs w:val="24"/>
          <w:lang w:val="uk-UA"/>
        </w:rPr>
        <w:t>ідентифікаційній табл</w:t>
      </w:r>
      <w:r w:rsidR="00EF34C5" w:rsidRPr="000E6BCA">
        <w:rPr>
          <w:szCs w:val="24"/>
          <w:lang w:val="uk-UA"/>
        </w:rPr>
        <w:t>и</w:t>
      </w:r>
      <w:r w:rsidR="00EF34C5" w:rsidRPr="000E6BCA">
        <w:rPr>
          <w:szCs w:val="24"/>
          <w:lang w:val="uk-UA"/>
        </w:rPr>
        <w:t xml:space="preserve">чці причіпного </w:t>
      </w:r>
      <w:r w:rsidR="00A90262" w:rsidRPr="000E6BCA">
        <w:rPr>
          <w:szCs w:val="24"/>
          <w:lang w:val="uk-UA"/>
        </w:rPr>
        <w:t>вагона</w:t>
      </w:r>
      <w:r w:rsidRPr="000E6BCA">
        <w:rPr>
          <w:szCs w:val="24"/>
          <w:lang w:val="uk-UA"/>
        </w:rPr>
        <w:t xml:space="preserve"> в Додатку D EN 15954-1:2013.</w:t>
      </w:r>
    </w:p>
    <w:p w:rsidR="00DB55A0" w:rsidRPr="000E6BCA" w:rsidRDefault="00DB55A0" w:rsidP="00DB55A0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Якщо причіп</w:t>
      </w:r>
      <w:r w:rsidR="00EF34C5" w:rsidRPr="000E6BCA">
        <w:rPr>
          <w:szCs w:val="24"/>
          <w:lang w:val="uk-UA"/>
        </w:rPr>
        <w:t>ний вагон</w:t>
      </w:r>
      <w:r w:rsidRPr="000E6BCA">
        <w:rPr>
          <w:szCs w:val="24"/>
          <w:lang w:val="uk-UA"/>
        </w:rPr>
        <w:t xml:space="preserve"> вважається придатним для використання під</w:t>
      </w:r>
      <w:r w:rsidR="00EF34C5" w:rsidRPr="000E6BCA">
        <w:rPr>
          <w:szCs w:val="24"/>
          <w:lang w:val="uk-UA"/>
        </w:rPr>
        <w:t>обладнанням контактної мережі під напругою</w:t>
      </w:r>
      <w:r w:rsidRPr="000E6BCA">
        <w:rPr>
          <w:szCs w:val="24"/>
          <w:lang w:val="uk-UA"/>
        </w:rPr>
        <w:t xml:space="preserve">, </w:t>
      </w:r>
      <w:r w:rsidR="00EF34C5" w:rsidRPr="000E6BCA">
        <w:rPr>
          <w:szCs w:val="24"/>
          <w:lang w:val="uk-UA"/>
        </w:rPr>
        <w:t xml:space="preserve">в </w:t>
      </w:r>
      <w:r w:rsidRPr="000E6BCA">
        <w:rPr>
          <w:szCs w:val="24"/>
          <w:lang w:val="uk-UA"/>
        </w:rPr>
        <w:t>довідник</w:t>
      </w:r>
      <w:r w:rsidR="00EF34C5"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 xml:space="preserve"> з </w:t>
      </w:r>
      <w:r w:rsidR="00EF34C5" w:rsidRPr="000E6BCA">
        <w:rPr>
          <w:szCs w:val="24"/>
          <w:lang w:val="uk-UA"/>
        </w:rPr>
        <w:t>експл</w:t>
      </w:r>
      <w:r w:rsidR="00EF34C5" w:rsidRPr="000E6BCA">
        <w:rPr>
          <w:szCs w:val="24"/>
          <w:lang w:val="uk-UA"/>
        </w:rPr>
        <w:t>у</w:t>
      </w:r>
      <w:r w:rsidR="00EF34C5" w:rsidRPr="000E6BCA">
        <w:rPr>
          <w:szCs w:val="24"/>
          <w:lang w:val="uk-UA"/>
        </w:rPr>
        <w:t xml:space="preserve">атації </w:t>
      </w:r>
      <w:r w:rsidRPr="000E6BCA">
        <w:rPr>
          <w:szCs w:val="24"/>
          <w:lang w:val="uk-UA"/>
        </w:rPr>
        <w:t>повинн</w:t>
      </w:r>
      <w:r w:rsidR="00EF34C5" w:rsidRPr="000E6BCA">
        <w:rPr>
          <w:szCs w:val="24"/>
          <w:lang w:val="uk-UA"/>
        </w:rPr>
        <w:t>абу</w:t>
      </w:r>
      <w:r w:rsidRPr="000E6BCA">
        <w:rPr>
          <w:szCs w:val="24"/>
          <w:lang w:val="uk-UA"/>
        </w:rPr>
        <w:t>ти</w:t>
      </w:r>
      <w:r w:rsidR="000D6BBC" w:rsidRPr="000E6BCA">
        <w:rPr>
          <w:szCs w:val="24"/>
          <w:lang w:val="uk-UA"/>
        </w:rPr>
        <w:t xml:space="preserve"> зазначена</w:t>
      </w:r>
      <w:r w:rsidRPr="000E6BCA">
        <w:rPr>
          <w:szCs w:val="24"/>
          <w:lang w:val="uk-UA"/>
        </w:rPr>
        <w:t xml:space="preserve"> відповідн</w:t>
      </w:r>
      <w:r w:rsidR="000D6BBC"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 xml:space="preserve"> інформаці</w:t>
      </w:r>
      <w:r w:rsidR="000D6BBC" w:rsidRPr="000E6BCA">
        <w:rPr>
          <w:szCs w:val="24"/>
          <w:lang w:val="uk-UA"/>
        </w:rPr>
        <w:t>я</w:t>
      </w:r>
      <w:r w:rsidRPr="000E6BCA">
        <w:rPr>
          <w:szCs w:val="24"/>
          <w:lang w:val="uk-UA"/>
        </w:rPr>
        <w:t>.</w:t>
      </w:r>
    </w:p>
    <w:p w:rsidR="00DB55A0" w:rsidRPr="000E6BCA" w:rsidRDefault="00DB55A0" w:rsidP="00DB55A0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Примітка 2 </w:t>
      </w:r>
      <w:r w:rsidR="000D6BBC" w:rsidRPr="000E6BCA">
        <w:rPr>
          <w:szCs w:val="24"/>
          <w:lang w:val="uk-UA"/>
        </w:rPr>
        <w:t>Зазвичай, в</w:t>
      </w:r>
      <w:r w:rsidRPr="000E6BCA">
        <w:rPr>
          <w:szCs w:val="24"/>
          <w:lang w:val="uk-UA"/>
        </w:rPr>
        <w:t xml:space="preserve"> посібник</w:t>
      </w:r>
      <w:r w:rsidR="000D6BBC"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 xml:space="preserve"> з </w:t>
      </w:r>
      <w:r w:rsidR="000D6BBC" w:rsidRPr="000E6BCA">
        <w:rPr>
          <w:szCs w:val="24"/>
          <w:lang w:val="uk-UA"/>
        </w:rPr>
        <w:t xml:space="preserve">експлуатації </w:t>
      </w:r>
      <w:r w:rsidR="008B0C15" w:rsidRPr="000E6BCA">
        <w:rPr>
          <w:szCs w:val="24"/>
          <w:lang w:val="uk-UA"/>
        </w:rPr>
        <w:t>міститься підтв</w:t>
      </w:r>
      <w:r w:rsidR="008B0C15" w:rsidRPr="000E6BCA">
        <w:rPr>
          <w:szCs w:val="24"/>
          <w:lang w:val="uk-UA"/>
        </w:rPr>
        <w:t>е</w:t>
      </w:r>
      <w:r w:rsidR="008B0C15" w:rsidRPr="000E6BCA">
        <w:rPr>
          <w:szCs w:val="24"/>
          <w:lang w:val="uk-UA"/>
        </w:rPr>
        <w:t xml:space="preserve">рдження </w:t>
      </w:r>
      <w:r w:rsidRPr="000E6BCA">
        <w:rPr>
          <w:szCs w:val="24"/>
          <w:lang w:val="uk-UA"/>
        </w:rPr>
        <w:t>"Цей причіп</w:t>
      </w:r>
      <w:r w:rsidR="008B0C15" w:rsidRPr="000E6BCA">
        <w:rPr>
          <w:szCs w:val="24"/>
          <w:lang w:val="uk-UA"/>
        </w:rPr>
        <w:t>ний вагон</w:t>
      </w:r>
      <w:r w:rsidRPr="000E6BCA">
        <w:rPr>
          <w:szCs w:val="24"/>
          <w:lang w:val="uk-UA"/>
        </w:rPr>
        <w:t xml:space="preserve"> п</w:t>
      </w:r>
      <w:r w:rsidR="008F47F8" w:rsidRPr="000E6BCA">
        <w:rPr>
          <w:szCs w:val="24"/>
          <w:lang w:val="uk-UA"/>
        </w:rPr>
        <w:t xml:space="preserve">ридатний </w:t>
      </w:r>
      <w:r w:rsidRPr="000E6BCA">
        <w:rPr>
          <w:szCs w:val="24"/>
          <w:lang w:val="uk-UA"/>
        </w:rPr>
        <w:t xml:space="preserve">для використання під </w:t>
      </w:r>
      <w:r w:rsidR="008B0C15" w:rsidRPr="000E6BCA">
        <w:rPr>
          <w:szCs w:val="24"/>
          <w:lang w:val="uk-UA"/>
        </w:rPr>
        <w:t>конта</w:t>
      </w:r>
      <w:r w:rsidR="008B0C15" w:rsidRPr="000E6BCA">
        <w:rPr>
          <w:szCs w:val="24"/>
          <w:lang w:val="uk-UA"/>
        </w:rPr>
        <w:t>к</w:t>
      </w:r>
      <w:r w:rsidR="008B0C15" w:rsidRPr="000E6BCA">
        <w:rPr>
          <w:szCs w:val="24"/>
          <w:lang w:val="uk-UA"/>
        </w:rPr>
        <w:t>тн</w:t>
      </w:r>
      <w:r w:rsidR="008F47F8" w:rsidRPr="000E6BCA">
        <w:rPr>
          <w:szCs w:val="24"/>
          <w:lang w:val="uk-UA"/>
        </w:rPr>
        <w:t>им проводом</w:t>
      </w:r>
      <w:r w:rsidR="007E08E3" w:rsidRPr="000E6BCA">
        <w:rPr>
          <w:szCs w:val="24"/>
          <w:lang w:val="uk-UA"/>
        </w:rPr>
        <w:t>, як</w:t>
      </w:r>
      <w:r w:rsidR="008F47F8" w:rsidRPr="000E6BCA">
        <w:rPr>
          <w:szCs w:val="24"/>
          <w:lang w:val="uk-UA"/>
        </w:rPr>
        <w:t>ий</w:t>
      </w:r>
      <w:r w:rsidR="007E08E3" w:rsidRPr="000E6BCA">
        <w:rPr>
          <w:szCs w:val="24"/>
          <w:lang w:val="uk-UA"/>
        </w:rPr>
        <w:t xml:space="preserve"> знаходиться</w:t>
      </w:r>
      <w:r w:rsidR="00915CD6" w:rsidRPr="000E6BCA">
        <w:rPr>
          <w:szCs w:val="24"/>
          <w:lang w:val="uk-UA"/>
        </w:rPr>
        <w:t xml:space="preserve"> під напругою</w:t>
      </w:r>
      <w:r w:rsidR="00016E9C" w:rsidRPr="000E6BCA">
        <w:rPr>
          <w:szCs w:val="24"/>
          <w:lang w:val="uk-UA"/>
        </w:rPr>
        <w:t>,</w:t>
      </w:r>
      <w:r w:rsidR="008F47F8" w:rsidRPr="000E6BCA">
        <w:rPr>
          <w:szCs w:val="24"/>
          <w:lang w:val="uk-UA"/>
        </w:rPr>
        <w:t xml:space="preserve">за умови дотримання </w:t>
      </w:r>
      <w:r w:rsidR="0079577F" w:rsidRPr="000E6BCA">
        <w:rPr>
          <w:szCs w:val="24"/>
          <w:lang w:val="uk-UA"/>
        </w:rPr>
        <w:t xml:space="preserve">безпечних умов </w:t>
      </w:r>
      <w:r w:rsidR="00915CD6" w:rsidRPr="000E6BCA">
        <w:rPr>
          <w:szCs w:val="24"/>
          <w:lang w:val="uk-UA"/>
        </w:rPr>
        <w:t>праці</w:t>
      </w:r>
      <w:r w:rsidR="0079577F" w:rsidRPr="000E6BCA">
        <w:rPr>
          <w:szCs w:val="24"/>
          <w:lang w:val="uk-UA"/>
        </w:rPr>
        <w:t>, визначених</w:t>
      </w:r>
      <w:r w:rsidRPr="000E6BCA">
        <w:rPr>
          <w:szCs w:val="24"/>
          <w:lang w:val="uk-UA"/>
        </w:rPr>
        <w:t xml:space="preserve"> та </w:t>
      </w:r>
      <w:r w:rsidR="0079577F" w:rsidRPr="000E6BCA">
        <w:rPr>
          <w:szCs w:val="24"/>
          <w:lang w:val="uk-UA"/>
        </w:rPr>
        <w:t xml:space="preserve">затверджених </w:t>
      </w:r>
      <w:r w:rsidRPr="000E6BCA">
        <w:rPr>
          <w:szCs w:val="24"/>
          <w:lang w:val="uk-UA"/>
        </w:rPr>
        <w:t>відповідно до в</w:t>
      </w:r>
      <w:r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>мог керівника інфраструктури".</w:t>
      </w:r>
    </w:p>
    <w:p w:rsidR="00DB55A0" w:rsidRPr="000E6BCA" w:rsidRDefault="00DB55A0" w:rsidP="00DB55A0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Попереджувальні повідомлення </w:t>
      </w:r>
      <w:r w:rsidR="00F87352" w:rsidRPr="000E6BCA">
        <w:rPr>
          <w:szCs w:val="24"/>
          <w:lang w:val="uk-UA"/>
        </w:rPr>
        <w:t xml:space="preserve">щодо контактних </w:t>
      </w:r>
      <w:r w:rsidR="009E3FB6" w:rsidRPr="000E6BCA">
        <w:rPr>
          <w:szCs w:val="24"/>
          <w:lang w:val="uk-UA"/>
        </w:rPr>
        <w:t xml:space="preserve">мереж </w:t>
      </w:r>
      <w:r w:rsidR="00F87352" w:rsidRPr="000E6BCA">
        <w:rPr>
          <w:szCs w:val="24"/>
          <w:lang w:val="uk-UA"/>
        </w:rPr>
        <w:t>під н</w:t>
      </w:r>
      <w:r w:rsidR="00F87352" w:rsidRPr="000E6BCA">
        <w:rPr>
          <w:szCs w:val="24"/>
          <w:lang w:val="uk-UA"/>
        </w:rPr>
        <w:t>а</w:t>
      </w:r>
      <w:r w:rsidR="00F87352" w:rsidRPr="000E6BCA">
        <w:rPr>
          <w:szCs w:val="24"/>
          <w:lang w:val="uk-UA"/>
        </w:rPr>
        <w:t xml:space="preserve">пругою </w:t>
      </w:r>
      <w:r w:rsidRPr="000E6BCA">
        <w:rPr>
          <w:szCs w:val="24"/>
          <w:lang w:val="uk-UA"/>
        </w:rPr>
        <w:t xml:space="preserve">відповідно до EN 14033-2:2008+A1:2011, </w:t>
      </w:r>
      <w:r w:rsidR="00F87352" w:rsidRPr="000E6BCA">
        <w:rPr>
          <w:szCs w:val="24"/>
          <w:lang w:val="uk-UA"/>
        </w:rPr>
        <w:t>Рису</w:t>
      </w:r>
      <w:r w:rsidRPr="000E6BCA">
        <w:rPr>
          <w:szCs w:val="24"/>
          <w:lang w:val="uk-UA"/>
        </w:rPr>
        <w:t xml:space="preserve">нок G.1 </w:t>
      </w:r>
      <w:r w:rsidR="009E3FB6" w:rsidRPr="000E6BCA">
        <w:rPr>
          <w:szCs w:val="24"/>
          <w:lang w:val="uk-UA"/>
        </w:rPr>
        <w:t xml:space="preserve">мають </w:t>
      </w:r>
      <w:r w:rsidR="000C1B37" w:rsidRPr="000E6BCA">
        <w:rPr>
          <w:szCs w:val="24"/>
          <w:lang w:val="uk-UA"/>
        </w:rPr>
        <w:t xml:space="preserve">розташовуватися </w:t>
      </w:r>
      <w:r w:rsidRPr="000E6BCA">
        <w:rPr>
          <w:szCs w:val="24"/>
          <w:lang w:val="uk-UA"/>
        </w:rPr>
        <w:t>поруч з усіма точками доступу до надбудови та каб</w:t>
      </w:r>
      <w:r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ни або д</w:t>
      </w:r>
      <w:r w:rsidR="009B509B" w:rsidRPr="000E6BCA">
        <w:rPr>
          <w:szCs w:val="24"/>
          <w:lang w:val="uk-UA"/>
        </w:rPr>
        <w:t>о платформ, робочих поверхонь, підніж</w:t>
      </w:r>
      <w:r w:rsidRPr="000E6BCA">
        <w:rPr>
          <w:szCs w:val="24"/>
          <w:lang w:val="uk-UA"/>
        </w:rPr>
        <w:t>ок або с</w:t>
      </w:r>
      <w:r w:rsidR="009B509B" w:rsidRPr="000E6BCA">
        <w:rPr>
          <w:szCs w:val="24"/>
          <w:lang w:val="uk-UA"/>
        </w:rPr>
        <w:t>ходинок</w:t>
      </w:r>
      <w:r w:rsidR="00B375CB" w:rsidRPr="000E6BCA">
        <w:rPr>
          <w:szCs w:val="24"/>
          <w:lang w:val="uk-UA"/>
        </w:rPr>
        <w:t xml:space="preserve">на </w:t>
      </w:r>
      <w:r w:rsidRPr="000E6BCA">
        <w:rPr>
          <w:szCs w:val="24"/>
          <w:lang w:val="uk-UA"/>
        </w:rPr>
        <w:t>в</w:t>
      </w:r>
      <w:r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>сот</w:t>
      </w:r>
      <w:r w:rsidR="00B375CB" w:rsidRPr="000E6BCA">
        <w:rPr>
          <w:szCs w:val="24"/>
          <w:lang w:val="uk-UA"/>
        </w:rPr>
        <w:t xml:space="preserve">і більше ніж (не менше ніж) </w:t>
      </w:r>
      <w:r w:rsidRPr="000E6BCA">
        <w:rPr>
          <w:szCs w:val="24"/>
          <w:lang w:val="uk-UA"/>
        </w:rPr>
        <w:t xml:space="preserve">1 400 мм </w:t>
      </w:r>
      <w:r w:rsidR="009B509B" w:rsidRPr="000E6BCA">
        <w:rPr>
          <w:szCs w:val="24"/>
          <w:lang w:val="uk-UA"/>
        </w:rPr>
        <w:t>над рівнем головки</w:t>
      </w:r>
      <w:r w:rsidRPr="000E6BCA">
        <w:rPr>
          <w:szCs w:val="24"/>
          <w:lang w:val="uk-UA"/>
        </w:rPr>
        <w:t xml:space="preserve"> рейки.</w:t>
      </w:r>
    </w:p>
    <w:p w:rsidR="00DB55A0" w:rsidRPr="000E6BCA" w:rsidRDefault="00DB55A0" w:rsidP="00DB55A0">
      <w:pPr>
        <w:contextualSpacing/>
        <w:rPr>
          <w:szCs w:val="24"/>
          <w:lang w:val="uk-UA"/>
        </w:rPr>
      </w:pPr>
    </w:p>
    <w:p w:rsidR="00E60969" w:rsidRPr="000E6BCA" w:rsidRDefault="009B509B" w:rsidP="00DB55A0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5.16.7 </w:t>
      </w:r>
      <w:r w:rsidR="00DB55A0" w:rsidRPr="000E6BCA">
        <w:rPr>
          <w:b/>
          <w:szCs w:val="24"/>
          <w:lang w:val="uk-UA"/>
        </w:rPr>
        <w:t>Вирівнювання потенціалів</w:t>
      </w:r>
    </w:p>
    <w:p w:rsidR="009B509B" w:rsidRPr="000E6BCA" w:rsidRDefault="00B375CB" w:rsidP="009B509B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У</w:t>
      </w:r>
      <w:r w:rsidR="0021538C" w:rsidRPr="000E6BCA">
        <w:rPr>
          <w:szCs w:val="24"/>
          <w:lang w:val="uk-UA"/>
        </w:rPr>
        <w:t>сі металеві частини причі</w:t>
      </w:r>
      <w:r w:rsidR="009B509B" w:rsidRPr="000E6BCA">
        <w:rPr>
          <w:szCs w:val="24"/>
          <w:lang w:val="uk-UA"/>
        </w:rPr>
        <w:t>п</w:t>
      </w:r>
      <w:r w:rsidR="0021538C"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="00FC05CE" w:rsidRPr="000E6BCA">
        <w:rPr>
          <w:szCs w:val="24"/>
          <w:lang w:val="uk-UA"/>
        </w:rPr>
        <w:t xml:space="preserve">мають </w:t>
      </w:r>
      <w:r w:rsidR="009B509B" w:rsidRPr="000E6BCA">
        <w:rPr>
          <w:szCs w:val="24"/>
          <w:lang w:val="uk-UA"/>
        </w:rPr>
        <w:t>бути з</w:t>
      </w:r>
      <w:r w:rsidR="0021538C" w:rsidRPr="000E6BCA">
        <w:rPr>
          <w:szCs w:val="24"/>
          <w:lang w:val="uk-UA"/>
        </w:rPr>
        <w:t>'єдн</w:t>
      </w:r>
      <w:r w:rsidR="009B509B" w:rsidRPr="000E6BCA">
        <w:rPr>
          <w:szCs w:val="24"/>
          <w:lang w:val="uk-UA"/>
        </w:rPr>
        <w:t xml:space="preserve">ані між собою та з потенціалом рейки. Частини, які </w:t>
      </w:r>
      <w:r w:rsidR="00851778" w:rsidRPr="000E6BCA">
        <w:rPr>
          <w:szCs w:val="24"/>
          <w:lang w:val="uk-UA"/>
        </w:rPr>
        <w:t>не мають електричного з’єднання між собою</w:t>
      </w:r>
      <w:r w:rsidR="009B509B" w:rsidRPr="000E6BCA">
        <w:rPr>
          <w:szCs w:val="24"/>
          <w:lang w:val="uk-UA"/>
        </w:rPr>
        <w:t xml:space="preserve">, тобто розділені за допомогою </w:t>
      </w:r>
      <w:r w:rsidR="00B945A5" w:rsidRPr="000E6BCA">
        <w:rPr>
          <w:szCs w:val="24"/>
          <w:lang w:val="uk-UA"/>
        </w:rPr>
        <w:t>пружних</w:t>
      </w:r>
      <w:r w:rsidR="009B509B" w:rsidRPr="000E6BCA">
        <w:rPr>
          <w:szCs w:val="24"/>
          <w:lang w:val="uk-UA"/>
        </w:rPr>
        <w:t xml:space="preserve"> опор, г</w:t>
      </w:r>
      <w:r w:rsidR="009B509B" w:rsidRPr="000E6BCA">
        <w:rPr>
          <w:szCs w:val="24"/>
          <w:lang w:val="uk-UA"/>
        </w:rPr>
        <w:t>у</w:t>
      </w:r>
      <w:r w:rsidR="009B509B" w:rsidRPr="000E6BCA">
        <w:rPr>
          <w:szCs w:val="24"/>
          <w:lang w:val="uk-UA"/>
        </w:rPr>
        <w:t xml:space="preserve">мових пружин, проміжних кріплень з пластичного матеріалу тощо, </w:t>
      </w:r>
      <w:r w:rsidR="003E42FA" w:rsidRPr="000E6BCA">
        <w:rPr>
          <w:szCs w:val="24"/>
          <w:lang w:val="uk-UA"/>
        </w:rPr>
        <w:t>м</w:t>
      </w:r>
      <w:r w:rsidR="003E42FA" w:rsidRPr="000E6BCA">
        <w:rPr>
          <w:szCs w:val="24"/>
          <w:lang w:val="uk-UA"/>
        </w:rPr>
        <w:t>а</w:t>
      </w:r>
      <w:r w:rsidR="003E42FA" w:rsidRPr="000E6BCA">
        <w:rPr>
          <w:szCs w:val="24"/>
          <w:lang w:val="uk-UA"/>
        </w:rPr>
        <w:t xml:space="preserve">ють </w:t>
      </w:r>
      <w:r w:rsidR="009B509B" w:rsidRPr="000E6BCA">
        <w:rPr>
          <w:szCs w:val="24"/>
          <w:lang w:val="uk-UA"/>
        </w:rPr>
        <w:t>бути</w:t>
      </w:r>
      <w:r w:rsidR="00B945A5" w:rsidRPr="000E6BCA">
        <w:rPr>
          <w:szCs w:val="24"/>
          <w:lang w:val="uk-UA"/>
        </w:rPr>
        <w:t xml:space="preserve"> заземлені</w:t>
      </w:r>
      <w:r w:rsidR="009B509B" w:rsidRPr="000E6BCA">
        <w:rPr>
          <w:szCs w:val="24"/>
          <w:lang w:val="uk-UA"/>
        </w:rPr>
        <w:t xml:space="preserve"> згідно </w:t>
      </w:r>
      <w:r w:rsidR="00B945A5" w:rsidRPr="000E6BCA">
        <w:rPr>
          <w:szCs w:val="24"/>
          <w:lang w:val="uk-UA"/>
        </w:rPr>
        <w:t xml:space="preserve">з </w:t>
      </w:r>
      <w:r w:rsidR="009B509B" w:rsidRPr="000E6BCA">
        <w:rPr>
          <w:szCs w:val="24"/>
          <w:lang w:val="uk-UA"/>
        </w:rPr>
        <w:t>EN 50153.</w:t>
      </w:r>
    </w:p>
    <w:p w:rsidR="009B509B" w:rsidRPr="000E6BCA" w:rsidRDefault="009B509B" w:rsidP="009B509B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Електричн</w:t>
      </w:r>
      <w:r w:rsidR="00E22E06" w:rsidRPr="000E6BCA">
        <w:rPr>
          <w:szCs w:val="24"/>
          <w:lang w:val="uk-UA"/>
        </w:rPr>
        <w:t xml:space="preserve">ий опір від найвищої точки причіпного </w:t>
      </w:r>
      <w:r w:rsidR="00A90262" w:rsidRPr="000E6BCA">
        <w:rPr>
          <w:szCs w:val="24"/>
          <w:lang w:val="uk-UA"/>
        </w:rPr>
        <w:t>вагона</w:t>
      </w:r>
      <w:r w:rsidRPr="000E6BCA">
        <w:rPr>
          <w:szCs w:val="24"/>
          <w:lang w:val="uk-UA"/>
        </w:rPr>
        <w:t xml:space="preserve"> і м</w:t>
      </w:r>
      <w:r w:rsidR="00E22E06" w:rsidRPr="000E6BCA">
        <w:rPr>
          <w:szCs w:val="24"/>
          <w:lang w:val="uk-UA"/>
        </w:rPr>
        <w:t>ехан</w:t>
      </w:r>
      <w:r w:rsidR="00E22E06" w:rsidRPr="000E6BCA">
        <w:rPr>
          <w:szCs w:val="24"/>
          <w:lang w:val="uk-UA"/>
        </w:rPr>
        <w:t>і</w:t>
      </w:r>
      <w:r w:rsidR="00E22E06" w:rsidRPr="000E6BCA">
        <w:rPr>
          <w:szCs w:val="24"/>
          <w:lang w:val="uk-UA"/>
        </w:rPr>
        <w:t>зму</w:t>
      </w:r>
      <w:r w:rsidRPr="000E6BCA">
        <w:rPr>
          <w:szCs w:val="24"/>
          <w:lang w:val="uk-UA"/>
        </w:rPr>
        <w:t xml:space="preserve"> до </w:t>
      </w:r>
      <w:r w:rsidR="00E22E06" w:rsidRPr="000E6BCA">
        <w:rPr>
          <w:szCs w:val="24"/>
          <w:lang w:val="uk-UA"/>
        </w:rPr>
        <w:t>ходов</w:t>
      </w:r>
      <w:r w:rsidRPr="000E6BCA">
        <w:rPr>
          <w:szCs w:val="24"/>
          <w:lang w:val="uk-UA"/>
        </w:rPr>
        <w:t xml:space="preserve">их </w:t>
      </w:r>
      <w:r w:rsidR="007676B1" w:rsidRPr="000E6BCA">
        <w:rPr>
          <w:szCs w:val="24"/>
          <w:lang w:val="uk-UA"/>
        </w:rPr>
        <w:t>(направляючих) рейок не повинен</w:t>
      </w:r>
      <w:r w:rsidRPr="000E6BCA">
        <w:rPr>
          <w:szCs w:val="24"/>
          <w:lang w:val="uk-UA"/>
        </w:rPr>
        <w:t xml:space="preserve"> перевищувати 0,</w:t>
      </w:r>
      <w:r w:rsidR="00105F3E" w:rsidRPr="000E6BCA">
        <w:rPr>
          <w:szCs w:val="24"/>
          <w:lang w:val="uk-UA"/>
        </w:rPr>
        <w:t>05 </w:t>
      </w:r>
      <w:r w:rsidRPr="000E6BCA">
        <w:rPr>
          <w:szCs w:val="24"/>
          <w:lang w:val="uk-UA"/>
        </w:rPr>
        <w:t>Ω і повин</w:t>
      </w:r>
      <w:r w:rsidR="006F599C" w:rsidRPr="000E6BCA">
        <w:rPr>
          <w:szCs w:val="24"/>
          <w:lang w:val="uk-UA"/>
        </w:rPr>
        <w:t>ен</w:t>
      </w:r>
      <w:r w:rsidRPr="000E6BCA">
        <w:rPr>
          <w:szCs w:val="24"/>
          <w:lang w:val="uk-UA"/>
        </w:rPr>
        <w:t xml:space="preserve"> бути </w:t>
      </w:r>
      <w:r w:rsidR="006F599C" w:rsidRPr="000E6BCA">
        <w:rPr>
          <w:szCs w:val="24"/>
          <w:lang w:val="uk-UA"/>
        </w:rPr>
        <w:t xml:space="preserve">підтверджений </w:t>
      </w:r>
      <w:r w:rsidRPr="000E6BCA">
        <w:rPr>
          <w:szCs w:val="24"/>
          <w:lang w:val="uk-UA"/>
        </w:rPr>
        <w:t>шляхом вимірювання відповідно до вимог EN 50153:2002, 6.4.3.</w:t>
      </w:r>
    </w:p>
    <w:p w:rsidR="009B509B" w:rsidRPr="000E6BCA" w:rsidRDefault="009B509B" w:rsidP="009B509B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Осі залізничних коліс не повинні бути ізольованими.</w:t>
      </w:r>
    </w:p>
    <w:p w:rsidR="009B509B" w:rsidRPr="000E6BCA" w:rsidRDefault="009B509B" w:rsidP="009B509B">
      <w:pPr>
        <w:contextualSpacing/>
        <w:rPr>
          <w:szCs w:val="24"/>
          <w:lang w:val="uk-UA"/>
        </w:rPr>
      </w:pPr>
    </w:p>
    <w:p w:rsidR="009B509B" w:rsidRPr="000E6BCA" w:rsidRDefault="006F599C" w:rsidP="009B509B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5.16.8 </w:t>
      </w:r>
      <w:r w:rsidR="009B509B" w:rsidRPr="000E6BCA">
        <w:rPr>
          <w:b/>
          <w:szCs w:val="24"/>
          <w:lang w:val="uk-UA"/>
        </w:rPr>
        <w:t>Антени</w:t>
      </w:r>
    </w:p>
    <w:p w:rsidR="009B509B" w:rsidRPr="000E6BCA" w:rsidRDefault="009B509B" w:rsidP="009B509B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Устано</w:t>
      </w:r>
      <w:r w:rsidR="006F599C" w:rsidRPr="000E6BCA">
        <w:rPr>
          <w:szCs w:val="24"/>
          <w:lang w:val="uk-UA"/>
        </w:rPr>
        <w:t>вка антен</w:t>
      </w:r>
      <w:r w:rsidR="00105F3E" w:rsidRPr="000E6BCA">
        <w:rPr>
          <w:szCs w:val="24"/>
          <w:lang w:val="uk-UA"/>
        </w:rPr>
        <w:t>прилаштованих до</w:t>
      </w:r>
      <w:r w:rsidR="006F599C" w:rsidRPr="000E6BCA">
        <w:rPr>
          <w:szCs w:val="24"/>
          <w:lang w:val="uk-UA"/>
        </w:rPr>
        <w:t>причіпни</w:t>
      </w:r>
      <w:r w:rsidRPr="000E6BCA">
        <w:rPr>
          <w:szCs w:val="24"/>
          <w:lang w:val="uk-UA"/>
        </w:rPr>
        <w:t>х</w:t>
      </w:r>
      <w:r w:rsidR="006F599C" w:rsidRPr="000E6BCA">
        <w:rPr>
          <w:szCs w:val="24"/>
          <w:lang w:val="uk-UA"/>
        </w:rPr>
        <w:t xml:space="preserve"> вагон</w:t>
      </w:r>
      <w:r w:rsidR="00105F3E" w:rsidRPr="000E6BCA">
        <w:rPr>
          <w:szCs w:val="24"/>
          <w:lang w:val="uk-UA"/>
        </w:rPr>
        <w:t>ів</w:t>
      </w:r>
      <w:r w:rsidRPr="000E6BCA">
        <w:rPr>
          <w:szCs w:val="24"/>
          <w:lang w:val="uk-UA"/>
        </w:rPr>
        <w:t xml:space="preserve">, </w:t>
      </w:r>
      <w:r w:rsidR="002A18C6" w:rsidRPr="000E6BCA">
        <w:rPr>
          <w:szCs w:val="24"/>
          <w:lang w:val="uk-UA"/>
        </w:rPr>
        <w:t>має викон</w:t>
      </w:r>
      <w:r w:rsidR="002A18C6" w:rsidRPr="000E6BCA">
        <w:rPr>
          <w:szCs w:val="24"/>
          <w:lang w:val="uk-UA"/>
        </w:rPr>
        <w:t>у</w:t>
      </w:r>
      <w:r w:rsidR="002A18C6" w:rsidRPr="000E6BCA">
        <w:rPr>
          <w:szCs w:val="24"/>
          <w:lang w:val="uk-UA"/>
        </w:rPr>
        <w:t xml:space="preserve">ватися згідно з </w:t>
      </w:r>
      <w:r w:rsidRPr="000E6BCA">
        <w:rPr>
          <w:szCs w:val="24"/>
          <w:lang w:val="uk-UA"/>
        </w:rPr>
        <w:t>одн</w:t>
      </w:r>
      <w:r w:rsidR="006F599C" w:rsidRPr="000E6BCA">
        <w:rPr>
          <w:szCs w:val="24"/>
          <w:lang w:val="uk-UA"/>
        </w:rPr>
        <w:t>і</w:t>
      </w:r>
      <w:r w:rsidR="002A18C6" w:rsidRPr="000E6BCA">
        <w:rPr>
          <w:szCs w:val="24"/>
          <w:lang w:val="uk-UA"/>
        </w:rPr>
        <w:t>єю</w:t>
      </w:r>
      <w:r w:rsidRPr="000E6BCA">
        <w:rPr>
          <w:szCs w:val="24"/>
          <w:lang w:val="uk-UA"/>
        </w:rPr>
        <w:t xml:space="preserve"> з наступних двох умов:</w:t>
      </w:r>
    </w:p>
    <w:p w:rsidR="00547163" w:rsidRPr="000E6BCA" w:rsidRDefault="00D63AAA" w:rsidP="0054716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Струмо</w:t>
      </w:r>
      <w:r w:rsidR="009B509B" w:rsidRPr="000E6BCA">
        <w:rPr>
          <w:szCs w:val="24"/>
          <w:lang w:val="uk-UA"/>
        </w:rPr>
        <w:t xml:space="preserve">провідні частини антени повинні бути повністю захищені від напруги </w:t>
      </w:r>
      <w:r w:rsidR="00F350A6" w:rsidRPr="000E6BCA">
        <w:rPr>
          <w:szCs w:val="24"/>
          <w:lang w:val="uk-UA"/>
        </w:rPr>
        <w:t xml:space="preserve">контактної мережі </w:t>
      </w:r>
      <w:r w:rsidR="009B509B" w:rsidRPr="000E6BCA">
        <w:rPr>
          <w:szCs w:val="24"/>
          <w:lang w:val="uk-UA"/>
        </w:rPr>
        <w:t>захисним пристроєм, виготовленим з г</w:t>
      </w:r>
      <w:r w:rsidR="009B509B" w:rsidRPr="000E6BCA">
        <w:rPr>
          <w:szCs w:val="24"/>
          <w:lang w:val="uk-UA"/>
        </w:rPr>
        <w:t>е</w:t>
      </w:r>
      <w:r w:rsidR="009B509B" w:rsidRPr="000E6BCA">
        <w:rPr>
          <w:szCs w:val="24"/>
          <w:lang w:val="uk-UA"/>
        </w:rPr>
        <w:t>рметичного ізоляційного матеріалу</w:t>
      </w:r>
      <w:r w:rsidR="00CD0C9C" w:rsidRPr="000E6BCA">
        <w:rPr>
          <w:lang w:val="uk-UA"/>
        </w:rPr>
        <w:t>й</w:t>
      </w:r>
      <w:r w:rsidR="00547163" w:rsidRPr="000E6BCA">
        <w:rPr>
          <w:szCs w:val="24"/>
          <w:lang w:val="uk-UA"/>
        </w:rPr>
        <w:t xml:space="preserve"> антенна система </w:t>
      </w:r>
      <w:r w:rsidR="00CD0C9C" w:rsidRPr="000E6BCA">
        <w:rPr>
          <w:szCs w:val="24"/>
          <w:lang w:val="uk-UA"/>
        </w:rPr>
        <w:t xml:space="preserve">має </w:t>
      </w:r>
      <w:r w:rsidR="00547163" w:rsidRPr="000E6BCA">
        <w:rPr>
          <w:szCs w:val="24"/>
          <w:lang w:val="uk-UA"/>
        </w:rPr>
        <w:t xml:space="preserve">утворювати блок, з'єднаний з рамою причіпного </w:t>
      </w:r>
      <w:r w:rsidR="00A90262" w:rsidRPr="000E6BCA">
        <w:rPr>
          <w:szCs w:val="24"/>
          <w:lang w:val="uk-UA"/>
        </w:rPr>
        <w:t>вагона</w:t>
      </w:r>
      <w:r w:rsidR="00547163" w:rsidRPr="000E6BCA">
        <w:rPr>
          <w:szCs w:val="24"/>
          <w:lang w:val="uk-UA"/>
        </w:rPr>
        <w:t xml:space="preserve"> в одній точці (антена зі ст</w:t>
      </w:r>
      <w:r w:rsidR="00547163" w:rsidRPr="000E6BCA">
        <w:rPr>
          <w:szCs w:val="24"/>
          <w:lang w:val="uk-UA"/>
        </w:rPr>
        <w:t>а</w:t>
      </w:r>
      <w:r w:rsidR="00547163" w:rsidRPr="000E6BCA">
        <w:rPr>
          <w:szCs w:val="24"/>
          <w:lang w:val="uk-UA"/>
        </w:rPr>
        <w:t>тичним заземленням),</w:t>
      </w:r>
    </w:p>
    <w:p w:rsidR="00547163" w:rsidRPr="000E6BCA" w:rsidRDefault="00547163" w:rsidP="0054716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або</w:t>
      </w:r>
    </w:p>
    <w:p w:rsidR="00547163" w:rsidRPr="000E6BCA" w:rsidRDefault="00547163" w:rsidP="0054716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антена, встановлена </w:t>
      </w:r>
      <w:r w:rsidR="00105F3E" w:rsidRPr="000E6BCA">
        <w:rPr>
          <w:szCs w:val="24"/>
          <w:lang w:val="uk-UA"/>
        </w:rPr>
        <w:t>ззовні</w:t>
      </w:r>
      <w:r w:rsidRPr="000E6BCA">
        <w:rPr>
          <w:szCs w:val="24"/>
          <w:lang w:val="uk-UA"/>
        </w:rPr>
        <w:t xml:space="preserve"> причіпного </w:t>
      </w:r>
      <w:r w:rsidR="00A90262" w:rsidRPr="000E6BCA">
        <w:rPr>
          <w:szCs w:val="24"/>
          <w:lang w:val="uk-UA"/>
        </w:rPr>
        <w:t>вагона</w:t>
      </w:r>
      <w:r w:rsidR="00105F3E" w:rsidRPr="000E6BCA">
        <w:rPr>
          <w:szCs w:val="24"/>
          <w:lang w:val="uk-UA"/>
        </w:rPr>
        <w:t>,</w:t>
      </w:r>
      <w:r w:rsidR="00CD0C9C" w:rsidRPr="000E6BCA">
        <w:rPr>
          <w:szCs w:val="24"/>
          <w:lang w:val="uk-UA"/>
        </w:rPr>
        <w:t xml:space="preserve">яка </w:t>
      </w:r>
      <w:r w:rsidRPr="000E6BCA">
        <w:rPr>
          <w:szCs w:val="24"/>
          <w:lang w:val="uk-UA"/>
        </w:rPr>
        <w:t>не відповідає вищезазначеним умовам, повинна бути відокремлена від</w:t>
      </w:r>
      <w:r w:rsidR="00462186" w:rsidRPr="000E6BCA">
        <w:rPr>
          <w:szCs w:val="24"/>
          <w:lang w:val="uk-UA"/>
        </w:rPr>
        <w:t xml:space="preserve"> компонентів</w:t>
      </w:r>
      <w:r w:rsidRPr="000E6BCA">
        <w:rPr>
          <w:szCs w:val="24"/>
          <w:lang w:val="uk-UA"/>
        </w:rPr>
        <w:t>, приєднаних до</w:t>
      </w:r>
      <w:r w:rsidR="00A90262" w:rsidRPr="000E6BCA">
        <w:rPr>
          <w:szCs w:val="24"/>
          <w:lang w:val="uk-UA"/>
        </w:rPr>
        <w:t>вагона</w:t>
      </w:r>
      <w:r w:rsidRPr="000E6BCA">
        <w:rPr>
          <w:szCs w:val="24"/>
          <w:lang w:val="uk-UA"/>
        </w:rPr>
        <w:t>, за допомогою високовольтних конденсаторів у поєднанні з</w:t>
      </w:r>
      <w:r w:rsidR="00462186" w:rsidRPr="000E6BCA">
        <w:rPr>
          <w:szCs w:val="24"/>
          <w:lang w:val="uk-UA"/>
        </w:rPr>
        <w:t xml:space="preserve"> розрядниками</w:t>
      </w:r>
      <w:r w:rsidRPr="000E6BCA">
        <w:rPr>
          <w:szCs w:val="24"/>
          <w:lang w:val="uk-UA"/>
        </w:rPr>
        <w:t>.</w:t>
      </w:r>
    </w:p>
    <w:p w:rsidR="00547163" w:rsidRPr="000E6BCA" w:rsidRDefault="00547163" w:rsidP="00547163">
      <w:pPr>
        <w:contextualSpacing/>
        <w:rPr>
          <w:szCs w:val="24"/>
          <w:lang w:val="uk-UA"/>
        </w:rPr>
      </w:pPr>
    </w:p>
    <w:p w:rsidR="00547163" w:rsidRPr="000E6BCA" w:rsidRDefault="00462186" w:rsidP="00107F36">
      <w:pPr>
        <w:pStyle w:val="1"/>
        <w:rPr>
          <w:lang w:val="uk-UA"/>
        </w:rPr>
      </w:pPr>
      <w:bookmarkStart w:id="34" w:name="_Toc13490538"/>
      <w:r w:rsidRPr="000E6BCA">
        <w:rPr>
          <w:lang w:val="uk-UA"/>
        </w:rPr>
        <w:t xml:space="preserve">5.17 </w:t>
      </w:r>
      <w:r w:rsidR="00547163" w:rsidRPr="000E6BCA">
        <w:rPr>
          <w:lang w:val="uk-UA"/>
        </w:rPr>
        <w:t xml:space="preserve">Вимоги безпеки </w:t>
      </w:r>
      <w:r w:rsidR="00F22A77" w:rsidRPr="000E6BCA">
        <w:rPr>
          <w:lang w:val="uk-UA"/>
        </w:rPr>
        <w:t xml:space="preserve">до </w:t>
      </w:r>
      <w:r w:rsidR="00547163" w:rsidRPr="000E6BCA">
        <w:rPr>
          <w:lang w:val="uk-UA"/>
        </w:rPr>
        <w:t>прич</w:t>
      </w:r>
      <w:r w:rsidR="00970AAC" w:rsidRPr="000E6BCA">
        <w:rPr>
          <w:lang w:val="uk-UA"/>
        </w:rPr>
        <w:t>і</w:t>
      </w:r>
      <w:r w:rsidR="00547163" w:rsidRPr="000E6BCA">
        <w:rPr>
          <w:lang w:val="uk-UA"/>
        </w:rPr>
        <w:t>п</w:t>
      </w:r>
      <w:r w:rsidR="00970AAC" w:rsidRPr="000E6BCA">
        <w:rPr>
          <w:lang w:val="uk-UA"/>
        </w:rPr>
        <w:t xml:space="preserve">ного </w:t>
      </w:r>
      <w:r w:rsidR="00A90262" w:rsidRPr="000E6BCA">
        <w:rPr>
          <w:lang w:val="uk-UA"/>
        </w:rPr>
        <w:t>вагона</w:t>
      </w:r>
      <w:r w:rsidR="00547163" w:rsidRPr="000E6BCA">
        <w:rPr>
          <w:lang w:val="uk-UA"/>
        </w:rPr>
        <w:t xml:space="preserve">, </w:t>
      </w:r>
      <w:r w:rsidR="00D80773" w:rsidRPr="000E6BCA">
        <w:rPr>
          <w:lang w:val="uk-UA"/>
        </w:rPr>
        <w:t>пов’язані з елек</w:t>
      </w:r>
      <w:r w:rsidR="00D80773" w:rsidRPr="000E6BCA">
        <w:rPr>
          <w:lang w:val="uk-UA"/>
        </w:rPr>
        <w:t>т</w:t>
      </w:r>
      <w:r w:rsidR="00D80773" w:rsidRPr="000E6BCA">
        <w:rPr>
          <w:lang w:val="uk-UA"/>
        </w:rPr>
        <w:t>ромагнітною</w:t>
      </w:r>
      <w:r w:rsidR="00547163" w:rsidRPr="000E6BCA">
        <w:rPr>
          <w:lang w:val="uk-UA"/>
        </w:rPr>
        <w:t xml:space="preserve"> сумісн</w:t>
      </w:r>
      <w:r w:rsidR="00D80773" w:rsidRPr="000E6BCA">
        <w:rPr>
          <w:lang w:val="uk-UA"/>
        </w:rPr>
        <w:t>і</w:t>
      </w:r>
      <w:r w:rsidR="00547163" w:rsidRPr="000E6BCA">
        <w:rPr>
          <w:lang w:val="uk-UA"/>
        </w:rPr>
        <w:t>ст</w:t>
      </w:r>
      <w:r w:rsidR="00D80773" w:rsidRPr="000E6BCA">
        <w:rPr>
          <w:lang w:val="uk-UA"/>
        </w:rPr>
        <w:t>ю</w:t>
      </w:r>
      <w:bookmarkEnd w:id="34"/>
    </w:p>
    <w:p w:rsidR="00547163" w:rsidRPr="000E6BCA" w:rsidRDefault="00547163" w:rsidP="0054716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Якщо причіп</w:t>
      </w:r>
      <w:r w:rsidR="00970AAC" w:rsidRPr="000E6BCA">
        <w:rPr>
          <w:szCs w:val="24"/>
          <w:lang w:val="uk-UA"/>
        </w:rPr>
        <w:t>ний вагон</w:t>
      </w:r>
      <w:r w:rsidR="00F22A77" w:rsidRPr="000E6BCA">
        <w:rPr>
          <w:szCs w:val="24"/>
          <w:lang w:val="uk-UA"/>
        </w:rPr>
        <w:t xml:space="preserve"> оснащен</w:t>
      </w:r>
      <w:r w:rsidRPr="000E6BCA">
        <w:rPr>
          <w:szCs w:val="24"/>
          <w:lang w:val="uk-UA"/>
        </w:rPr>
        <w:t>ий електричним або електронним обладнанням, він повинен мати достатню стійкість до електромагні</w:t>
      </w:r>
      <w:r w:rsidRPr="000E6BCA">
        <w:rPr>
          <w:szCs w:val="24"/>
          <w:lang w:val="uk-UA"/>
        </w:rPr>
        <w:t>т</w:t>
      </w:r>
      <w:r w:rsidRPr="000E6BCA">
        <w:rPr>
          <w:szCs w:val="24"/>
          <w:lang w:val="uk-UA"/>
        </w:rPr>
        <w:t xml:space="preserve">них збурень, </w:t>
      </w:r>
      <w:r w:rsidR="0028057C" w:rsidRPr="000E6BCA">
        <w:rPr>
          <w:szCs w:val="24"/>
          <w:lang w:val="uk-UA"/>
        </w:rPr>
        <w:t xml:space="preserve">яка б забезпечила його </w:t>
      </w:r>
      <w:r w:rsidRPr="000E6BCA">
        <w:rPr>
          <w:szCs w:val="24"/>
          <w:lang w:val="uk-UA"/>
        </w:rPr>
        <w:t>безпеч</w:t>
      </w:r>
      <w:r w:rsidR="0028057C" w:rsidRPr="000E6BCA">
        <w:rPr>
          <w:szCs w:val="24"/>
          <w:lang w:val="uk-UA"/>
        </w:rPr>
        <w:t xml:space="preserve">нуексплуатацію </w:t>
      </w:r>
      <w:r w:rsidRPr="000E6BCA">
        <w:rPr>
          <w:szCs w:val="24"/>
          <w:lang w:val="uk-UA"/>
        </w:rPr>
        <w:t>за призн</w:t>
      </w:r>
      <w:r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 xml:space="preserve">ченням і </w:t>
      </w:r>
      <w:r w:rsidR="0028057C" w:rsidRPr="000E6BCA">
        <w:rPr>
          <w:szCs w:val="24"/>
          <w:lang w:val="uk-UA"/>
        </w:rPr>
        <w:t xml:space="preserve">відсутність </w:t>
      </w:r>
      <w:r w:rsidR="008864AD" w:rsidRPr="000E6BCA">
        <w:rPr>
          <w:szCs w:val="24"/>
          <w:lang w:val="uk-UA"/>
        </w:rPr>
        <w:t xml:space="preserve">небезпечних наслідків для </w:t>
      </w:r>
      <w:r w:rsidR="00F57B7E" w:rsidRPr="000E6BCA">
        <w:rPr>
          <w:szCs w:val="24"/>
          <w:lang w:val="uk-UA"/>
        </w:rPr>
        <w:t>працездатності</w:t>
      </w:r>
      <w:r w:rsidR="008864AD" w:rsidRPr="000E6BCA">
        <w:rPr>
          <w:szCs w:val="24"/>
          <w:lang w:val="uk-UA"/>
        </w:rPr>
        <w:t xml:space="preserve"> системи після відмовипід дією </w:t>
      </w:r>
      <w:r w:rsidR="004022F5" w:rsidRPr="000E6BCA">
        <w:rPr>
          <w:szCs w:val="24"/>
          <w:lang w:val="uk-UA"/>
        </w:rPr>
        <w:t>електромагнітних збурень, рівні і типи</w:t>
      </w:r>
      <w:r w:rsidR="00E15980" w:rsidRPr="000E6BCA">
        <w:rPr>
          <w:szCs w:val="24"/>
          <w:lang w:val="uk-UA"/>
        </w:rPr>
        <w:t xml:space="preserve">яких </w:t>
      </w:r>
      <w:r w:rsidR="00292505" w:rsidRPr="000E6BCA">
        <w:rPr>
          <w:szCs w:val="24"/>
          <w:lang w:val="uk-UA"/>
        </w:rPr>
        <w:t>ро</w:t>
      </w:r>
      <w:r w:rsidR="00292505" w:rsidRPr="000E6BCA">
        <w:rPr>
          <w:szCs w:val="24"/>
          <w:lang w:val="uk-UA"/>
        </w:rPr>
        <w:t>з</w:t>
      </w:r>
      <w:r w:rsidR="00292505" w:rsidRPr="000E6BCA">
        <w:rPr>
          <w:szCs w:val="24"/>
          <w:lang w:val="uk-UA"/>
        </w:rPr>
        <w:t xml:space="preserve">раховані </w:t>
      </w:r>
      <w:r w:rsidRPr="000E6BCA">
        <w:rPr>
          <w:szCs w:val="24"/>
          <w:lang w:val="uk-UA"/>
        </w:rPr>
        <w:t>виробником.</w:t>
      </w:r>
    </w:p>
    <w:p w:rsidR="00547163" w:rsidRPr="000E6BCA" w:rsidRDefault="0012609A" w:rsidP="0054716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Виробник причіпних вагонів</w:t>
      </w:r>
      <w:r w:rsidR="00547163" w:rsidRPr="000E6BCA">
        <w:rPr>
          <w:szCs w:val="24"/>
          <w:lang w:val="uk-UA"/>
        </w:rPr>
        <w:t xml:space="preserve"> повинен проектувати, встановлювати та підключати обладнання та вузли з урахуванням рекомендацій по</w:t>
      </w:r>
      <w:r w:rsidR="00547163" w:rsidRPr="000E6BCA">
        <w:rPr>
          <w:szCs w:val="24"/>
          <w:lang w:val="uk-UA"/>
        </w:rPr>
        <w:t>с</w:t>
      </w:r>
      <w:r w:rsidR="00547163" w:rsidRPr="000E6BCA">
        <w:rPr>
          <w:szCs w:val="24"/>
          <w:lang w:val="uk-UA"/>
        </w:rPr>
        <w:t>тачальників цих підгруп.</w:t>
      </w:r>
    </w:p>
    <w:p w:rsidR="006D2C38" w:rsidRPr="000E6BCA" w:rsidRDefault="00547163" w:rsidP="0054716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До прикладів можливих несправностей, які не </w:t>
      </w:r>
      <w:r w:rsidR="004C45D8" w:rsidRPr="000E6BCA">
        <w:rPr>
          <w:szCs w:val="24"/>
          <w:lang w:val="uk-UA"/>
        </w:rPr>
        <w:t xml:space="preserve">повинні </w:t>
      </w:r>
      <w:r w:rsidR="00C017A5" w:rsidRPr="000E6BCA">
        <w:rPr>
          <w:szCs w:val="24"/>
          <w:lang w:val="uk-UA"/>
        </w:rPr>
        <w:t xml:space="preserve">виникати під дією </w:t>
      </w:r>
      <w:r w:rsidRPr="000E6BCA">
        <w:rPr>
          <w:szCs w:val="24"/>
          <w:lang w:val="uk-UA"/>
        </w:rPr>
        <w:t>випромінювання в електромагнітно</w:t>
      </w:r>
      <w:r w:rsidR="00C017A5" w:rsidRPr="000E6BCA">
        <w:rPr>
          <w:szCs w:val="24"/>
          <w:lang w:val="uk-UA"/>
        </w:rPr>
        <w:t>му</w:t>
      </w:r>
      <w:r w:rsidRPr="000E6BCA">
        <w:rPr>
          <w:szCs w:val="24"/>
          <w:lang w:val="uk-UA"/>
        </w:rPr>
        <w:t xml:space="preserve"> середовищ</w:t>
      </w:r>
      <w:r w:rsidR="00C017A5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, передб</w:t>
      </w:r>
      <w:r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>чених</w:t>
      </w:r>
      <w:r w:rsidR="00A32EDE" w:rsidRPr="000E6BCA">
        <w:rPr>
          <w:szCs w:val="24"/>
          <w:lang w:val="uk-UA"/>
        </w:rPr>
        <w:t xml:space="preserve"> (прогнозованих)</w:t>
      </w:r>
      <w:r w:rsidRPr="000E6BCA">
        <w:rPr>
          <w:szCs w:val="24"/>
          <w:lang w:val="uk-UA"/>
        </w:rPr>
        <w:t xml:space="preserve"> виробником прич</w:t>
      </w:r>
      <w:r w:rsidR="00D01F28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п</w:t>
      </w:r>
      <w:r w:rsidR="00D01F28"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Pr="000E6BCA">
        <w:rPr>
          <w:szCs w:val="24"/>
          <w:lang w:val="uk-UA"/>
        </w:rPr>
        <w:t>, належать:</w:t>
      </w:r>
      <w:r w:rsidR="00C96CC8" w:rsidRPr="000E6BCA">
        <w:rPr>
          <w:szCs w:val="24"/>
          <w:lang w:val="uk-UA"/>
        </w:rPr>
        <w:t>.</w:t>
      </w:r>
    </w:p>
    <w:p w:rsidR="00214177" w:rsidRPr="000E6BCA" w:rsidRDefault="00A1574B" w:rsidP="00C2706F">
      <w:pPr>
        <w:numPr>
          <w:ilvl w:val="0"/>
          <w:numId w:val="1"/>
        </w:numPr>
        <w:ind w:left="0" w:firstLine="709"/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ненавмис</w:t>
      </w:r>
      <w:r w:rsidR="00214177" w:rsidRPr="000E6BCA">
        <w:rPr>
          <w:szCs w:val="24"/>
          <w:lang w:val="uk-UA"/>
        </w:rPr>
        <w:t>ний запуск;</w:t>
      </w:r>
    </w:p>
    <w:p w:rsidR="00214177" w:rsidRPr="000E6BCA" w:rsidRDefault="00A32EDE" w:rsidP="00C2706F">
      <w:pPr>
        <w:numPr>
          <w:ilvl w:val="0"/>
          <w:numId w:val="1"/>
        </w:numPr>
        <w:ind w:left="0" w:firstLine="709"/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блокування </w:t>
      </w:r>
      <w:r w:rsidR="00FC589A" w:rsidRPr="000E6BCA">
        <w:rPr>
          <w:szCs w:val="24"/>
          <w:lang w:val="uk-UA"/>
        </w:rPr>
        <w:t>команди</w:t>
      </w:r>
      <w:r w:rsidR="00214177" w:rsidRPr="000E6BCA">
        <w:rPr>
          <w:szCs w:val="24"/>
          <w:lang w:val="uk-UA"/>
        </w:rPr>
        <w:t xml:space="preserve"> зупинки, якщо команда зупинки вже дана;</w:t>
      </w:r>
    </w:p>
    <w:p w:rsidR="00214177" w:rsidRPr="000E6BCA" w:rsidRDefault="00AA356E" w:rsidP="00C2706F">
      <w:pPr>
        <w:numPr>
          <w:ilvl w:val="0"/>
          <w:numId w:val="1"/>
        </w:numPr>
        <w:ind w:left="0" w:firstLine="709"/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повернення </w:t>
      </w:r>
      <w:r w:rsidR="00214177" w:rsidRPr="000E6BCA">
        <w:rPr>
          <w:szCs w:val="24"/>
          <w:lang w:val="uk-UA"/>
        </w:rPr>
        <w:t>функції аварійної зупинки</w:t>
      </w:r>
      <w:r w:rsidRPr="000E6BCA">
        <w:rPr>
          <w:szCs w:val="24"/>
          <w:lang w:val="uk-UA"/>
        </w:rPr>
        <w:t xml:space="preserve"> у вихідне положення</w:t>
      </w:r>
      <w:r w:rsidR="00214177" w:rsidRPr="000E6BCA">
        <w:rPr>
          <w:szCs w:val="24"/>
          <w:lang w:val="uk-UA"/>
        </w:rPr>
        <w:t>;</w:t>
      </w:r>
    </w:p>
    <w:p w:rsidR="00214177" w:rsidRPr="000E6BCA" w:rsidRDefault="00D3095D" w:rsidP="00C2706F">
      <w:pPr>
        <w:numPr>
          <w:ilvl w:val="0"/>
          <w:numId w:val="1"/>
        </w:numPr>
        <w:ind w:left="0" w:firstLine="709"/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погіршення</w:t>
      </w:r>
      <w:r w:rsidR="003D0ABF" w:rsidRPr="000E6BCA">
        <w:rPr>
          <w:szCs w:val="24"/>
          <w:lang w:val="uk-UA"/>
        </w:rPr>
        <w:t xml:space="preserve">функції </w:t>
      </w:r>
      <w:r w:rsidR="00214177" w:rsidRPr="000E6BCA">
        <w:rPr>
          <w:szCs w:val="24"/>
          <w:lang w:val="uk-UA"/>
        </w:rPr>
        <w:t>виявлення несправностей;</w:t>
      </w:r>
    </w:p>
    <w:p w:rsidR="00214177" w:rsidRPr="000E6BCA" w:rsidRDefault="00233C73" w:rsidP="00C2706F">
      <w:pPr>
        <w:numPr>
          <w:ilvl w:val="0"/>
          <w:numId w:val="1"/>
        </w:numPr>
        <w:ind w:left="0" w:firstLine="709"/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уповільнення </w:t>
      </w:r>
      <w:r w:rsidR="00214177" w:rsidRPr="000E6BCA">
        <w:rPr>
          <w:szCs w:val="24"/>
          <w:lang w:val="uk-UA"/>
        </w:rPr>
        <w:t>роботи будь-якого пристрою безпеки або бл</w:t>
      </w:r>
      <w:r w:rsidR="00214177" w:rsidRPr="000E6BCA">
        <w:rPr>
          <w:szCs w:val="24"/>
          <w:lang w:val="uk-UA"/>
        </w:rPr>
        <w:t>о</w:t>
      </w:r>
      <w:r w:rsidR="00214177" w:rsidRPr="000E6BCA">
        <w:rPr>
          <w:szCs w:val="24"/>
          <w:lang w:val="uk-UA"/>
        </w:rPr>
        <w:t>кування;</w:t>
      </w:r>
    </w:p>
    <w:p w:rsidR="00214177" w:rsidRPr="000E6BCA" w:rsidRDefault="00214177" w:rsidP="00C2706F">
      <w:pPr>
        <w:numPr>
          <w:ilvl w:val="0"/>
          <w:numId w:val="1"/>
        </w:numPr>
        <w:ind w:left="0" w:firstLine="709"/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перевищення безпечної (</w:t>
      </w:r>
      <w:r w:rsidR="003D0ABF" w:rsidRPr="000E6BCA">
        <w:rPr>
          <w:szCs w:val="24"/>
          <w:lang w:val="uk-UA"/>
        </w:rPr>
        <w:t>зниженої) швидкості частин прич</w:t>
      </w:r>
      <w:r w:rsidR="003D0ABF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п</w:t>
      </w:r>
      <w:r w:rsidR="003D0ABF"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Pr="000E6BCA">
        <w:rPr>
          <w:szCs w:val="24"/>
          <w:lang w:val="uk-UA"/>
        </w:rPr>
        <w:t>.</w:t>
      </w:r>
    </w:p>
    <w:p w:rsidR="00214177" w:rsidRPr="000E6BCA" w:rsidRDefault="00214177" w:rsidP="00214177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Примітка Додаткові </w:t>
      </w:r>
      <w:r w:rsidR="006B2F10" w:rsidRPr="000E6BCA">
        <w:rPr>
          <w:szCs w:val="24"/>
          <w:lang w:val="uk-UA"/>
        </w:rPr>
        <w:t xml:space="preserve">методичні настанови </w:t>
      </w:r>
      <w:r w:rsidRPr="000E6BCA">
        <w:rPr>
          <w:szCs w:val="24"/>
          <w:lang w:val="uk-UA"/>
        </w:rPr>
        <w:t>наведено в IEC/</w:t>
      </w:r>
      <w:r w:rsidR="00105F3E" w:rsidRPr="000E6BCA">
        <w:rPr>
          <w:szCs w:val="24"/>
          <w:lang w:val="uk-UA"/>
        </w:rPr>
        <w:t>TS </w:t>
      </w:r>
      <w:r w:rsidRPr="000E6BCA">
        <w:rPr>
          <w:szCs w:val="24"/>
          <w:lang w:val="uk-UA"/>
        </w:rPr>
        <w:t>61000-1-2.</w:t>
      </w:r>
    </w:p>
    <w:p w:rsidR="00214177" w:rsidRPr="000E6BCA" w:rsidRDefault="00214177" w:rsidP="00214177">
      <w:pPr>
        <w:contextualSpacing/>
        <w:rPr>
          <w:szCs w:val="24"/>
          <w:lang w:val="uk-UA"/>
        </w:rPr>
      </w:pPr>
    </w:p>
    <w:p w:rsidR="00214177" w:rsidRPr="000E6BCA" w:rsidRDefault="00F25560" w:rsidP="00107F36">
      <w:pPr>
        <w:pStyle w:val="1"/>
        <w:rPr>
          <w:lang w:val="uk-UA"/>
        </w:rPr>
      </w:pPr>
      <w:bookmarkStart w:id="35" w:name="_Toc13490539"/>
      <w:r w:rsidRPr="000E6BCA">
        <w:rPr>
          <w:lang w:val="uk-UA"/>
        </w:rPr>
        <w:t>5.18 Викиди газу і част</w:t>
      </w:r>
      <w:r w:rsidR="00214177" w:rsidRPr="000E6BCA">
        <w:rPr>
          <w:lang w:val="uk-UA"/>
        </w:rPr>
        <w:t>ок</w:t>
      </w:r>
      <w:bookmarkEnd w:id="35"/>
    </w:p>
    <w:p w:rsidR="00214177" w:rsidRPr="000E6BCA" w:rsidRDefault="00292505" w:rsidP="00214177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Механічне обладнання повинно</w:t>
      </w:r>
      <w:r w:rsidR="00214177" w:rsidRPr="000E6BCA">
        <w:rPr>
          <w:szCs w:val="24"/>
          <w:lang w:val="uk-UA"/>
        </w:rPr>
        <w:t xml:space="preserve"> мати випускний отвір, розташ</w:t>
      </w:r>
      <w:r w:rsidR="00214177" w:rsidRPr="000E6BCA">
        <w:rPr>
          <w:szCs w:val="24"/>
          <w:lang w:val="uk-UA"/>
        </w:rPr>
        <w:t>о</w:t>
      </w:r>
      <w:r w:rsidR="00214177" w:rsidRPr="000E6BCA">
        <w:rPr>
          <w:szCs w:val="24"/>
          <w:lang w:val="uk-UA"/>
        </w:rPr>
        <w:t xml:space="preserve">ваний </w:t>
      </w:r>
      <w:r w:rsidR="00AF44E4" w:rsidRPr="000E6BCA">
        <w:rPr>
          <w:szCs w:val="24"/>
          <w:lang w:val="uk-UA"/>
        </w:rPr>
        <w:t xml:space="preserve">на відстані </w:t>
      </w:r>
      <w:r w:rsidR="00214177" w:rsidRPr="000E6BCA">
        <w:rPr>
          <w:szCs w:val="24"/>
          <w:lang w:val="uk-UA"/>
        </w:rPr>
        <w:t xml:space="preserve">від усіх </w:t>
      </w:r>
      <w:r w:rsidR="00AF44E4" w:rsidRPr="000E6BCA">
        <w:rPr>
          <w:szCs w:val="24"/>
          <w:lang w:val="uk-UA"/>
        </w:rPr>
        <w:t xml:space="preserve">можливих </w:t>
      </w:r>
      <w:r w:rsidR="00214177" w:rsidRPr="000E6BCA">
        <w:rPr>
          <w:szCs w:val="24"/>
          <w:lang w:val="uk-UA"/>
        </w:rPr>
        <w:t>робочих положень.</w:t>
      </w:r>
    </w:p>
    <w:p w:rsidR="00214177" w:rsidRPr="000E6BCA" w:rsidRDefault="00214177" w:rsidP="00214177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Гази та частинки, що утворюються </w:t>
      </w:r>
      <w:r w:rsidR="004C2E33" w:rsidRPr="000E6BCA">
        <w:rPr>
          <w:szCs w:val="24"/>
          <w:lang w:val="uk-UA"/>
        </w:rPr>
        <w:t xml:space="preserve">під час </w:t>
      </w:r>
      <w:r w:rsidRPr="000E6BCA">
        <w:rPr>
          <w:szCs w:val="24"/>
          <w:lang w:val="uk-UA"/>
        </w:rPr>
        <w:t>робочих процес</w:t>
      </w:r>
      <w:r w:rsidR="004C2E33" w:rsidRPr="000E6BCA">
        <w:rPr>
          <w:szCs w:val="24"/>
          <w:lang w:val="uk-UA"/>
        </w:rPr>
        <w:t>ів</w:t>
      </w:r>
      <w:r w:rsidR="009A0BAC" w:rsidRPr="000E6BCA">
        <w:rPr>
          <w:szCs w:val="24"/>
          <w:lang w:val="uk-UA"/>
        </w:rPr>
        <w:t>,</w:t>
      </w:r>
      <w:r w:rsidRPr="000E6BCA">
        <w:rPr>
          <w:szCs w:val="24"/>
          <w:lang w:val="uk-UA"/>
        </w:rPr>
        <w:t xml:space="preserve"> і в</w:t>
      </w:r>
      <w:r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>хлопн</w:t>
      </w:r>
      <w:r w:rsidR="004C2E33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 xml:space="preserve"> газ</w:t>
      </w:r>
      <w:r w:rsidR="004C2E33"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 xml:space="preserve"> від двигунів внутрішнього згоряння, повинні бути спрям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 xml:space="preserve">вані </w:t>
      </w:r>
      <w:r w:rsidR="004C2E33" w:rsidRPr="000E6BCA">
        <w:rPr>
          <w:szCs w:val="24"/>
          <w:lang w:val="uk-UA"/>
        </w:rPr>
        <w:t xml:space="preserve">подалі </w:t>
      </w:r>
      <w:r w:rsidRPr="000E6BCA">
        <w:rPr>
          <w:szCs w:val="24"/>
          <w:lang w:val="uk-UA"/>
        </w:rPr>
        <w:t xml:space="preserve">від зони подачі повітря </w:t>
      </w:r>
      <w:r w:rsidR="004C2E33" w:rsidRPr="000E6BCA">
        <w:rPr>
          <w:szCs w:val="24"/>
          <w:lang w:val="uk-UA"/>
        </w:rPr>
        <w:t xml:space="preserve">в </w:t>
      </w:r>
      <w:r w:rsidRPr="000E6BCA">
        <w:rPr>
          <w:szCs w:val="24"/>
          <w:lang w:val="uk-UA"/>
        </w:rPr>
        <w:t>робоч</w:t>
      </w:r>
      <w:r w:rsidR="004C2E33" w:rsidRPr="000E6BCA">
        <w:rPr>
          <w:szCs w:val="24"/>
          <w:lang w:val="uk-UA"/>
        </w:rPr>
        <w:t>і</w:t>
      </w:r>
      <w:r w:rsidR="00CD04D4" w:rsidRPr="000E6BCA">
        <w:rPr>
          <w:szCs w:val="24"/>
          <w:lang w:val="uk-UA"/>
        </w:rPr>
        <w:t xml:space="preserve"> кабіни</w:t>
      </w:r>
      <w:r w:rsidRPr="000E6BCA">
        <w:rPr>
          <w:szCs w:val="24"/>
          <w:lang w:val="uk-UA"/>
        </w:rPr>
        <w:t xml:space="preserve"> і кабін</w:t>
      </w:r>
      <w:r w:rsidR="00292505" w:rsidRPr="000E6BCA">
        <w:rPr>
          <w:szCs w:val="24"/>
          <w:lang w:val="uk-UA"/>
        </w:rPr>
        <w:t>и</w:t>
      </w:r>
      <w:r w:rsidR="00CD04D4" w:rsidRPr="000E6BCA">
        <w:rPr>
          <w:szCs w:val="24"/>
          <w:lang w:val="uk-UA"/>
        </w:rPr>
        <w:t xml:space="preserve">машиніста </w:t>
      </w:r>
      <w:r w:rsidRPr="000E6BCA">
        <w:rPr>
          <w:szCs w:val="24"/>
          <w:lang w:val="uk-UA"/>
        </w:rPr>
        <w:t xml:space="preserve">і, де це можливо, </w:t>
      </w:r>
      <w:r w:rsidR="00292505" w:rsidRPr="000E6BCA">
        <w:rPr>
          <w:szCs w:val="24"/>
          <w:lang w:val="uk-UA"/>
        </w:rPr>
        <w:t>на відстань</w:t>
      </w:r>
      <w:r w:rsidRPr="000E6BCA">
        <w:rPr>
          <w:szCs w:val="24"/>
          <w:lang w:val="uk-UA"/>
        </w:rPr>
        <w:t>від контактної м</w:t>
      </w:r>
      <w:r w:rsidR="00DB051F" w:rsidRPr="000E6BCA">
        <w:rPr>
          <w:szCs w:val="24"/>
          <w:lang w:val="uk-UA"/>
        </w:rPr>
        <w:t>ережі та робочих зон. Для причіпних вагонів</w:t>
      </w:r>
      <w:r w:rsidRPr="000E6BCA">
        <w:rPr>
          <w:szCs w:val="24"/>
          <w:lang w:val="uk-UA"/>
        </w:rPr>
        <w:t>, які не мають піднятих робочих положень, випускний отвір повинен бути спрямований у напрямку верхньої частини прич</w:t>
      </w:r>
      <w:r w:rsidR="00D24B87" w:rsidRPr="000E6BCA">
        <w:rPr>
          <w:szCs w:val="24"/>
          <w:lang w:val="uk-UA"/>
        </w:rPr>
        <w:t>і</w:t>
      </w:r>
      <w:r w:rsidR="00D24B87" w:rsidRPr="000E6BCA">
        <w:rPr>
          <w:szCs w:val="24"/>
          <w:lang w:val="uk-UA"/>
        </w:rPr>
        <w:t>п</w:t>
      </w:r>
      <w:r w:rsidR="00D24B87"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Pr="000E6BCA">
        <w:rPr>
          <w:szCs w:val="24"/>
          <w:lang w:val="uk-UA"/>
        </w:rPr>
        <w:t>.</w:t>
      </w:r>
    </w:p>
    <w:p w:rsidR="00214177" w:rsidRPr="000E6BCA" w:rsidRDefault="00D24B87" w:rsidP="00214177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Викиди дизельних двигунів п</w:t>
      </w:r>
      <w:r w:rsidR="00F7116F" w:rsidRPr="000E6BCA">
        <w:rPr>
          <w:szCs w:val="24"/>
          <w:lang w:val="uk-UA"/>
        </w:rPr>
        <w:t>ричіпн</w:t>
      </w:r>
      <w:r w:rsidRPr="000E6BCA">
        <w:rPr>
          <w:szCs w:val="24"/>
          <w:lang w:val="uk-UA"/>
        </w:rPr>
        <w:t>их</w:t>
      </w:r>
      <w:r w:rsidR="00F7116F" w:rsidRPr="000E6BCA">
        <w:rPr>
          <w:szCs w:val="24"/>
          <w:lang w:val="uk-UA"/>
        </w:rPr>
        <w:t xml:space="preserve"> вагон</w:t>
      </w:r>
      <w:r w:rsidRPr="000E6BCA">
        <w:rPr>
          <w:szCs w:val="24"/>
          <w:lang w:val="uk-UA"/>
        </w:rPr>
        <w:t xml:space="preserve">івповинні бути </w:t>
      </w:r>
      <w:r w:rsidR="00214177" w:rsidRPr="000E6BCA">
        <w:rPr>
          <w:szCs w:val="24"/>
          <w:lang w:val="uk-UA"/>
        </w:rPr>
        <w:t>мінім</w:t>
      </w:r>
      <w:r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зовані</w:t>
      </w:r>
      <w:r w:rsidR="00214177" w:rsidRPr="000E6BCA">
        <w:rPr>
          <w:szCs w:val="24"/>
          <w:lang w:val="uk-UA"/>
        </w:rPr>
        <w:t>.</w:t>
      </w:r>
    </w:p>
    <w:p w:rsidR="00214177" w:rsidRPr="000E6BCA" w:rsidRDefault="00214177" w:rsidP="00214177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Виробник </w:t>
      </w:r>
      <w:r w:rsidR="00F13195" w:rsidRPr="000E6BCA">
        <w:rPr>
          <w:szCs w:val="24"/>
          <w:lang w:val="uk-UA"/>
        </w:rPr>
        <w:t xml:space="preserve">має </w:t>
      </w:r>
      <w:r w:rsidR="009A0BAC" w:rsidRPr="000E6BCA">
        <w:rPr>
          <w:szCs w:val="24"/>
          <w:lang w:val="uk-UA"/>
        </w:rPr>
        <w:t>враховувати</w:t>
      </w:r>
      <w:r w:rsidR="004D6CED" w:rsidRPr="000E6BCA">
        <w:rPr>
          <w:szCs w:val="24"/>
          <w:lang w:val="uk-UA"/>
        </w:rPr>
        <w:t xml:space="preserve"> </w:t>
      </w:r>
      <w:r w:rsidR="00F13195" w:rsidRPr="000E6BCA">
        <w:rPr>
          <w:szCs w:val="24"/>
          <w:lang w:val="uk-UA"/>
        </w:rPr>
        <w:t>вимог</w:t>
      </w:r>
      <w:r w:rsidR="009A0BAC" w:rsidRPr="000E6BCA">
        <w:rPr>
          <w:szCs w:val="24"/>
          <w:lang w:val="uk-UA"/>
        </w:rPr>
        <w:t>и необхіднідля</w:t>
      </w:r>
      <w:r w:rsidR="00F13195" w:rsidRPr="000E6BCA">
        <w:rPr>
          <w:szCs w:val="24"/>
          <w:lang w:val="uk-UA"/>
        </w:rPr>
        <w:t>експлуатації м</w:t>
      </w:r>
      <w:r w:rsidR="00F13195" w:rsidRPr="000E6BCA">
        <w:rPr>
          <w:szCs w:val="24"/>
          <w:lang w:val="uk-UA"/>
        </w:rPr>
        <w:t>а</w:t>
      </w:r>
      <w:r w:rsidR="00F13195" w:rsidRPr="000E6BCA">
        <w:rPr>
          <w:szCs w:val="24"/>
          <w:lang w:val="uk-UA"/>
        </w:rPr>
        <w:t xml:space="preserve">шини </w:t>
      </w:r>
      <w:r w:rsidRPr="000E6BCA">
        <w:rPr>
          <w:szCs w:val="24"/>
          <w:lang w:val="uk-UA"/>
        </w:rPr>
        <w:t>в тунелі.</w:t>
      </w:r>
    </w:p>
    <w:p w:rsidR="00292505" w:rsidRPr="000E6BCA" w:rsidRDefault="00214177" w:rsidP="006E34D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ПРИМІТКА Обмеження викидів відпрацьованих газів викладені в Директиві </w:t>
      </w:r>
      <w:r w:rsidR="00292505" w:rsidRPr="000E6BCA">
        <w:rPr>
          <w:szCs w:val="24"/>
          <w:lang w:val="uk-UA"/>
        </w:rPr>
        <w:t>щодо позашляхових мобільних</w:t>
      </w:r>
      <w:r w:rsidRPr="000E6BCA">
        <w:rPr>
          <w:szCs w:val="24"/>
          <w:lang w:val="uk-UA"/>
        </w:rPr>
        <w:t xml:space="preserve"> машин 2004/26</w:t>
      </w:r>
      <w:r w:rsidR="00292505" w:rsidRPr="000E6BCA">
        <w:rPr>
          <w:szCs w:val="24"/>
          <w:lang w:val="uk-UA"/>
        </w:rPr>
        <w:t>/ЄС</w:t>
      </w:r>
    </w:p>
    <w:p w:rsidR="00292505" w:rsidRPr="000E6BCA" w:rsidRDefault="00292505" w:rsidP="006E34D3">
      <w:pPr>
        <w:contextualSpacing/>
        <w:rPr>
          <w:szCs w:val="24"/>
          <w:lang w:val="uk-UA"/>
        </w:rPr>
      </w:pPr>
    </w:p>
    <w:p w:rsidR="000E1B68" w:rsidRPr="000E6BCA" w:rsidRDefault="00D7326D" w:rsidP="00107F36">
      <w:pPr>
        <w:pStyle w:val="1"/>
        <w:rPr>
          <w:lang w:val="uk-UA"/>
        </w:rPr>
      </w:pPr>
      <w:bookmarkStart w:id="36" w:name="_Toc13490540"/>
      <w:r w:rsidRPr="000E6BCA">
        <w:rPr>
          <w:lang w:val="uk-UA"/>
        </w:rPr>
        <w:t xml:space="preserve">5.19 </w:t>
      </w:r>
      <w:r w:rsidR="000E1B68" w:rsidRPr="000E6BCA">
        <w:rPr>
          <w:lang w:val="uk-UA"/>
        </w:rPr>
        <w:t>Системи під тиском</w:t>
      </w:r>
      <w:bookmarkEnd w:id="36"/>
    </w:p>
    <w:p w:rsidR="000E1B68" w:rsidRPr="000E6BCA" w:rsidRDefault="000E1B68" w:rsidP="000E1B68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Гідравлічні системи </w:t>
      </w:r>
      <w:r w:rsidR="00230B9F" w:rsidRPr="000E6BCA">
        <w:rPr>
          <w:szCs w:val="24"/>
          <w:lang w:val="uk-UA"/>
        </w:rPr>
        <w:t xml:space="preserve">мають </w:t>
      </w:r>
      <w:r w:rsidRPr="000E6BCA">
        <w:rPr>
          <w:szCs w:val="24"/>
          <w:lang w:val="uk-UA"/>
        </w:rPr>
        <w:t xml:space="preserve">відповідати вимогам EN ISO 4413. Пневматичні системи </w:t>
      </w:r>
      <w:r w:rsidR="00230B9F" w:rsidRPr="000E6BCA">
        <w:rPr>
          <w:szCs w:val="24"/>
          <w:lang w:val="uk-UA"/>
        </w:rPr>
        <w:t xml:space="preserve">мають </w:t>
      </w:r>
      <w:r w:rsidRPr="000E6BCA">
        <w:rPr>
          <w:szCs w:val="24"/>
          <w:lang w:val="uk-UA"/>
        </w:rPr>
        <w:t>відповідати вимогам EN ISO 4414.</w:t>
      </w:r>
    </w:p>
    <w:p w:rsidR="000E1B68" w:rsidRPr="000E6BCA" w:rsidRDefault="00F928DB" w:rsidP="000E1B68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За</w:t>
      </w:r>
      <w:r w:rsidR="00292505" w:rsidRPr="000E6BCA">
        <w:rPr>
          <w:szCs w:val="24"/>
          <w:lang w:val="uk-UA"/>
        </w:rPr>
        <w:t>можливо</w:t>
      </w:r>
      <w:r w:rsidR="00914686" w:rsidRPr="000E6BCA">
        <w:rPr>
          <w:szCs w:val="24"/>
          <w:lang w:val="uk-UA"/>
        </w:rPr>
        <w:t>сті</w:t>
      </w:r>
      <w:r w:rsidR="00292505" w:rsidRPr="000E6BCA">
        <w:rPr>
          <w:szCs w:val="24"/>
          <w:lang w:val="uk-UA"/>
        </w:rPr>
        <w:t xml:space="preserve"> д</w:t>
      </w:r>
      <w:r w:rsidR="000E1B68" w:rsidRPr="000E6BCA">
        <w:rPr>
          <w:szCs w:val="24"/>
          <w:lang w:val="uk-UA"/>
        </w:rPr>
        <w:t xml:space="preserve">ля гідравлічних систем </w:t>
      </w:r>
      <w:r w:rsidR="00914686" w:rsidRPr="000E6BCA">
        <w:rPr>
          <w:szCs w:val="24"/>
          <w:lang w:val="uk-UA"/>
        </w:rPr>
        <w:t xml:space="preserve">мають </w:t>
      </w:r>
      <w:r w:rsidR="000E1B68" w:rsidRPr="000E6BCA">
        <w:rPr>
          <w:szCs w:val="24"/>
          <w:lang w:val="uk-UA"/>
        </w:rPr>
        <w:t>використову</w:t>
      </w:r>
      <w:r w:rsidR="00914686" w:rsidRPr="000E6BCA">
        <w:rPr>
          <w:szCs w:val="24"/>
          <w:lang w:val="uk-UA"/>
        </w:rPr>
        <w:t>ватися</w:t>
      </w:r>
      <w:r w:rsidR="000E1B68" w:rsidRPr="000E6BCA">
        <w:rPr>
          <w:szCs w:val="24"/>
          <w:lang w:val="uk-UA"/>
        </w:rPr>
        <w:t xml:space="preserve"> тільки </w:t>
      </w:r>
      <w:r w:rsidR="00292505" w:rsidRPr="000E6BCA">
        <w:rPr>
          <w:szCs w:val="24"/>
          <w:lang w:val="uk-UA"/>
        </w:rPr>
        <w:t xml:space="preserve">біорозкладані </w:t>
      </w:r>
      <w:r w:rsidR="009F72A6" w:rsidRPr="000E6BCA">
        <w:rPr>
          <w:szCs w:val="24"/>
          <w:lang w:val="uk-UA"/>
        </w:rPr>
        <w:t>мастил</w:t>
      </w:r>
      <w:r w:rsidR="00292505" w:rsidRPr="000E6BCA">
        <w:rPr>
          <w:szCs w:val="24"/>
          <w:lang w:val="uk-UA"/>
        </w:rPr>
        <w:t>а.</w:t>
      </w:r>
    </w:p>
    <w:p w:rsidR="000E1B68" w:rsidRPr="000E6BCA" w:rsidRDefault="000E1B68" w:rsidP="000E1B68">
      <w:pPr>
        <w:contextualSpacing/>
        <w:rPr>
          <w:szCs w:val="24"/>
          <w:lang w:val="uk-UA"/>
        </w:rPr>
      </w:pPr>
    </w:p>
    <w:p w:rsidR="000E1B68" w:rsidRPr="000E6BCA" w:rsidRDefault="00C35C0F" w:rsidP="00107F36">
      <w:pPr>
        <w:pStyle w:val="1"/>
        <w:rPr>
          <w:lang w:val="uk-UA"/>
        </w:rPr>
      </w:pPr>
      <w:bookmarkStart w:id="37" w:name="_Toc13490541"/>
      <w:r w:rsidRPr="000E6BCA">
        <w:rPr>
          <w:lang w:val="uk-UA"/>
        </w:rPr>
        <w:t xml:space="preserve">5.20 </w:t>
      </w:r>
      <w:r w:rsidR="000E1B68" w:rsidRPr="000E6BCA">
        <w:rPr>
          <w:lang w:val="uk-UA"/>
        </w:rPr>
        <w:t>Паливні та гідравлічні баки</w:t>
      </w:r>
      <w:bookmarkEnd w:id="37"/>
    </w:p>
    <w:p w:rsidR="000E1B68" w:rsidRPr="000E6BCA" w:rsidRDefault="000E1B68" w:rsidP="000E1B68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Паливні та гідра</w:t>
      </w:r>
      <w:r w:rsidR="00C35C0F" w:rsidRPr="000E6BCA">
        <w:rPr>
          <w:szCs w:val="24"/>
          <w:lang w:val="uk-UA"/>
        </w:rPr>
        <w:t>влічні резервуари повинні бути оснащ</w:t>
      </w:r>
      <w:r w:rsidRPr="000E6BCA">
        <w:rPr>
          <w:szCs w:val="24"/>
          <w:lang w:val="uk-UA"/>
        </w:rPr>
        <w:t>ені індик</w:t>
      </w:r>
      <w:r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>тором рівня рідини. Тиск в резервуарах, що перевищу</w:t>
      </w:r>
      <w:r w:rsidR="00A9398F" w:rsidRPr="000E6BCA">
        <w:rPr>
          <w:szCs w:val="24"/>
          <w:lang w:val="uk-UA"/>
        </w:rPr>
        <w:t>є</w:t>
      </w:r>
      <w:r w:rsidRPr="000E6BCA">
        <w:rPr>
          <w:szCs w:val="24"/>
          <w:lang w:val="uk-UA"/>
        </w:rPr>
        <w:t xml:space="preserve"> задан</w:t>
      </w:r>
      <w:r w:rsidR="00CB54F7" w:rsidRPr="000E6BCA">
        <w:rPr>
          <w:szCs w:val="24"/>
          <w:lang w:val="uk-UA"/>
        </w:rPr>
        <w:t>е значе</w:t>
      </w:r>
      <w:r w:rsidR="00CB54F7" w:rsidRPr="000E6BCA">
        <w:rPr>
          <w:szCs w:val="24"/>
          <w:lang w:val="uk-UA"/>
        </w:rPr>
        <w:t>н</w:t>
      </w:r>
      <w:r w:rsidR="00CB54F7" w:rsidRPr="000E6BCA">
        <w:rPr>
          <w:szCs w:val="24"/>
          <w:lang w:val="uk-UA"/>
        </w:rPr>
        <w:t>ня</w:t>
      </w:r>
      <w:r w:rsidRPr="000E6BCA">
        <w:rPr>
          <w:szCs w:val="24"/>
          <w:lang w:val="uk-UA"/>
        </w:rPr>
        <w:t>, автоматично компенсуєт</w:t>
      </w:r>
      <w:r w:rsidR="00A9398F" w:rsidRPr="000E6BCA">
        <w:rPr>
          <w:szCs w:val="24"/>
          <w:lang w:val="uk-UA"/>
        </w:rPr>
        <w:t>ься відповідним пристроєм, наприклад</w:t>
      </w:r>
      <w:r w:rsidRPr="000E6BCA">
        <w:rPr>
          <w:szCs w:val="24"/>
          <w:lang w:val="uk-UA"/>
        </w:rPr>
        <w:t xml:space="preserve">, </w:t>
      </w:r>
      <w:r w:rsidR="00A9398F" w:rsidRPr="000E6BCA">
        <w:rPr>
          <w:szCs w:val="24"/>
          <w:lang w:val="uk-UA"/>
        </w:rPr>
        <w:t xml:space="preserve">дренажним, </w:t>
      </w:r>
      <w:r w:rsidRPr="000E6BCA">
        <w:rPr>
          <w:szCs w:val="24"/>
          <w:lang w:val="uk-UA"/>
        </w:rPr>
        <w:t>запобіжни</w:t>
      </w:r>
      <w:r w:rsidR="00A9398F" w:rsidRPr="000E6BCA">
        <w:rPr>
          <w:szCs w:val="24"/>
          <w:lang w:val="uk-UA"/>
        </w:rPr>
        <w:t>м</w:t>
      </w:r>
      <w:r w:rsidRPr="000E6BCA">
        <w:rPr>
          <w:szCs w:val="24"/>
          <w:lang w:val="uk-UA"/>
        </w:rPr>
        <w:t xml:space="preserve"> клапан</w:t>
      </w:r>
      <w:r w:rsidR="00A9398F" w:rsidRPr="000E6BCA">
        <w:rPr>
          <w:szCs w:val="24"/>
          <w:lang w:val="uk-UA"/>
        </w:rPr>
        <w:t>ом</w:t>
      </w:r>
      <w:r w:rsidRPr="000E6BCA">
        <w:rPr>
          <w:szCs w:val="24"/>
          <w:lang w:val="uk-UA"/>
        </w:rPr>
        <w:t>. Якщо відповідний пристрій витісняє рідину з системи, рідина повинна утримуватися в закритому контейн</w:t>
      </w:r>
      <w:r w:rsidRPr="000E6BCA">
        <w:rPr>
          <w:szCs w:val="24"/>
          <w:lang w:val="uk-UA"/>
        </w:rPr>
        <w:t>е</w:t>
      </w:r>
      <w:r w:rsidRPr="000E6BCA">
        <w:rPr>
          <w:szCs w:val="24"/>
          <w:lang w:val="uk-UA"/>
        </w:rPr>
        <w:t>рі.</w:t>
      </w:r>
    </w:p>
    <w:p w:rsidR="000E1B68" w:rsidRPr="000E6BCA" w:rsidRDefault="006C651A" w:rsidP="000E1B68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О</w:t>
      </w:r>
      <w:r w:rsidR="000E1B68" w:rsidRPr="000E6BCA">
        <w:rPr>
          <w:szCs w:val="24"/>
          <w:lang w:val="uk-UA"/>
        </w:rPr>
        <w:t xml:space="preserve">твори </w:t>
      </w:r>
      <w:r w:rsidRPr="000E6BCA">
        <w:rPr>
          <w:szCs w:val="24"/>
          <w:lang w:val="uk-UA"/>
        </w:rPr>
        <w:t xml:space="preserve">для наповнювання </w:t>
      </w:r>
      <w:r w:rsidR="000E1B68" w:rsidRPr="000E6BCA">
        <w:rPr>
          <w:szCs w:val="24"/>
          <w:lang w:val="uk-UA"/>
        </w:rPr>
        <w:t>резервуарів повинні:</w:t>
      </w:r>
    </w:p>
    <w:p w:rsidR="000E1B68" w:rsidRPr="000E6BCA" w:rsidRDefault="00107CE3" w:rsidP="00F065E7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бути легкодоступнимидля заповнювання;</w:t>
      </w:r>
    </w:p>
    <w:p w:rsidR="000E1B68" w:rsidRPr="000E6BCA" w:rsidRDefault="000E1B68" w:rsidP="00F065E7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розта</w:t>
      </w:r>
      <w:bookmarkStart w:id="38" w:name="_GoBack"/>
      <w:bookmarkEnd w:id="38"/>
      <w:r w:rsidRPr="000E6BCA">
        <w:rPr>
          <w:szCs w:val="24"/>
          <w:lang w:val="uk-UA"/>
        </w:rPr>
        <w:t>шовуватися поза кабіною;</w:t>
      </w:r>
    </w:p>
    <w:p w:rsidR="00D0612A" w:rsidRPr="000E6BCA" w:rsidRDefault="00A944F5" w:rsidP="00F065E7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бути обладнані </w:t>
      </w:r>
      <w:r w:rsidR="00720C53" w:rsidRPr="000E6BCA">
        <w:rPr>
          <w:szCs w:val="24"/>
          <w:lang w:val="uk-UA"/>
        </w:rPr>
        <w:t>кришк</w:t>
      </w:r>
      <w:r w:rsidRPr="000E6BCA">
        <w:rPr>
          <w:szCs w:val="24"/>
          <w:lang w:val="uk-UA"/>
        </w:rPr>
        <w:t>ам</w:t>
      </w:r>
      <w:r w:rsidR="00720C53" w:rsidRPr="000E6BCA">
        <w:rPr>
          <w:szCs w:val="24"/>
          <w:lang w:val="uk-UA"/>
        </w:rPr>
        <w:t>и наливної горловини</w:t>
      </w:r>
      <w:r w:rsidR="00D8412F" w:rsidRPr="000E6BCA">
        <w:rPr>
          <w:szCs w:val="24"/>
          <w:lang w:val="uk-UA"/>
        </w:rPr>
        <w:t>, які зачиняют</w:t>
      </w:r>
      <w:r w:rsidR="00D8412F" w:rsidRPr="000E6BCA">
        <w:rPr>
          <w:szCs w:val="24"/>
          <w:lang w:val="uk-UA"/>
        </w:rPr>
        <w:t>ь</w:t>
      </w:r>
      <w:r w:rsidR="00D8412F" w:rsidRPr="000E6BCA">
        <w:rPr>
          <w:szCs w:val="24"/>
          <w:lang w:val="uk-UA"/>
        </w:rPr>
        <w:t>ся</w:t>
      </w:r>
      <w:r w:rsidR="00D0612A" w:rsidRPr="000E6BCA">
        <w:rPr>
          <w:szCs w:val="24"/>
          <w:lang w:val="uk-UA"/>
        </w:rPr>
        <w:t>.</w:t>
      </w:r>
    </w:p>
    <w:p w:rsidR="000E1B68" w:rsidRPr="000E6BCA" w:rsidRDefault="00D8412F" w:rsidP="00D0612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К</w:t>
      </w:r>
      <w:r w:rsidR="000453CA" w:rsidRPr="000E6BCA">
        <w:rPr>
          <w:szCs w:val="24"/>
          <w:lang w:val="uk-UA"/>
        </w:rPr>
        <w:t>ришки наливної горловини</w:t>
      </w:r>
      <w:r w:rsidR="000E1B68" w:rsidRPr="000E6BCA">
        <w:rPr>
          <w:szCs w:val="24"/>
          <w:lang w:val="uk-UA"/>
        </w:rPr>
        <w:t xml:space="preserve"> розташовані всереди</w:t>
      </w:r>
      <w:r w:rsidR="0065436C" w:rsidRPr="000E6BCA">
        <w:rPr>
          <w:szCs w:val="24"/>
          <w:lang w:val="uk-UA"/>
        </w:rPr>
        <w:t>ні</w:t>
      </w:r>
      <w:r w:rsidR="000453CA" w:rsidRPr="000E6BCA">
        <w:rPr>
          <w:szCs w:val="24"/>
          <w:lang w:val="uk-UA"/>
        </w:rPr>
        <w:t xml:space="preserve"> відсіків</w:t>
      </w:r>
      <w:r w:rsidR="007D6926" w:rsidRPr="000E6BCA">
        <w:rPr>
          <w:szCs w:val="24"/>
          <w:lang w:val="uk-UA"/>
        </w:rPr>
        <w:t>,</w:t>
      </w:r>
      <w:r w:rsidR="000453CA" w:rsidRPr="000E6BCA">
        <w:rPr>
          <w:szCs w:val="24"/>
          <w:lang w:val="uk-UA"/>
        </w:rPr>
        <w:t xml:space="preserve"> які зачиняються,</w:t>
      </w:r>
      <w:r w:rsidR="0065436C" w:rsidRPr="000E6BCA">
        <w:rPr>
          <w:szCs w:val="24"/>
          <w:lang w:val="uk-UA"/>
        </w:rPr>
        <w:t>наприклад,</w:t>
      </w:r>
      <w:r w:rsidR="000453CA" w:rsidRPr="000E6BCA">
        <w:rPr>
          <w:szCs w:val="24"/>
          <w:lang w:val="uk-UA"/>
        </w:rPr>
        <w:t xml:space="preserve">в </w:t>
      </w:r>
      <w:r w:rsidR="000E1B68" w:rsidRPr="000E6BCA">
        <w:rPr>
          <w:szCs w:val="24"/>
          <w:lang w:val="uk-UA"/>
        </w:rPr>
        <w:t>мотор</w:t>
      </w:r>
      <w:r w:rsidR="000453CA" w:rsidRPr="000E6BCA">
        <w:rPr>
          <w:szCs w:val="24"/>
          <w:lang w:val="uk-UA"/>
        </w:rPr>
        <w:t>ному</w:t>
      </w:r>
      <w:r w:rsidR="000E1B68" w:rsidRPr="000E6BCA">
        <w:rPr>
          <w:szCs w:val="24"/>
          <w:lang w:val="uk-UA"/>
        </w:rPr>
        <w:t xml:space="preserve"> відсік</w:t>
      </w:r>
      <w:r w:rsidR="0038563D" w:rsidRPr="000E6BCA">
        <w:rPr>
          <w:szCs w:val="24"/>
          <w:lang w:val="uk-UA"/>
        </w:rPr>
        <w:t>у</w:t>
      </w:r>
      <w:r w:rsidR="000E1B68" w:rsidRPr="000E6BCA">
        <w:rPr>
          <w:szCs w:val="24"/>
          <w:lang w:val="uk-UA"/>
        </w:rPr>
        <w:t xml:space="preserve"> або ковпачки, які можна відкрити тільки спеціальн</w:t>
      </w:r>
      <w:r w:rsidR="00496846" w:rsidRPr="000E6BCA">
        <w:rPr>
          <w:szCs w:val="24"/>
          <w:lang w:val="uk-UA"/>
        </w:rPr>
        <w:t>им</w:t>
      </w:r>
      <w:r w:rsidR="000E1B68" w:rsidRPr="000E6BCA">
        <w:rPr>
          <w:szCs w:val="24"/>
          <w:lang w:val="uk-UA"/>
        </w:rPr>
        <w:t xml:space="preserve"> інструмент</w:t>
      </w:r>
      <w:r w:rsidR="00496846" w:rsidRPr="000E6BCA">
        <w:rPr>
          <w:szCs w:val="24"/>
          <w:lang w:val="uk-UA"/>
        </w:rPr>
        <w:t>ом</w:t>
      </w:r>
      <w:r w:rsidR="000E1B68" w:rsidRPr="000E6BCA">
        <w:rPr>
          <w:szCs w:val="24"/>
          <w:lang w:val="uk-UA"/>
        </w:rPr>
        <w:t>, не потребують блокування</w:t>
      </w:r>
      <w:r w:rsidR="007D6926" w:rsidRPr="000E6BCA">
        <w:rPr>
          <w:szCs w:val="24"/>
          <w:lang w:val="uk-UA"/>
        </w:rPr>
        <w:t xml:space="preserve"> доступу</w:t>
      </w:r>
      <w:r w:rsidR="000E1B68" w:rsidRPr="000E6BCA">
        <w:rPr>
          <w:szCs w:val="24"/>
          <w:lang w:val="uk-UA"/>
        </w:rPr>
        <w:t>.</w:t>
      </w:r>
    </w:p>
    <w:p w:rsidR="000E1B68" w:rsidRPr="000E6BCA" w:rsidRDefault="000E1B68" w:rsidP="000E1B68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Паливні баки повинні витримувати різницю внутрішнього тиску 0,3 бар без постійної деформації або витоку.</w:t>
      </w:r>
    </w:p>
    <w:p w:rsidR="00D7326D" w:rsidRPr="000E6BCA" w:rsidRDefault="000E1B68" w:rsidP="000E1B68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Неметалеві паливні баки повинні бути виготовлені з </w:t>
      </w:r>
      <w:r w:rsidR="00F928DB" w:rsidRPr="000E6BCA">
        <w:rPr>
          <w:szCs w:val="24"/>
          <w:lang w:val="uk-UA"/>
        </w:rPr>
        <w:t>вогнетривк</w:t>
      </w:r>
      <w:r w:rsidR="00F928DB" w:rsidRPr="000E6BCA">
        <w:rPr>
          <w:szCs w:val="24"/>
          <w:lang w:val="uk-UA"/>
        </w:rPr>
        <w:t>о</w:t>
      </w:r>
      <w:r w:rsidR="00F928DB" w:rsidRPr="000E6BCA">
        <w:rPr>
          <w:szCs w:val="24"/>
          <w:lang w:val="uk-UA"/>
        </w:rPr>
        <w:t>го</w:t>
      </w:r>
      <w:r w:rsidRPr="000E6BCA">
        <w:rPr>
          <w:szCs w:val="24"/>
          <w:lang w:val="uk-UA"/>
        </w:rPr>
        <w:t>матеріалу. Швидкість поширення полум'я не повинна перевищувати 50 мм/</w:t>
      </w:r>
      <w:r w:rsidR="00370248" w:rsidRPr="000E6BCA">
        <w:rPr>
          <w:szCs w:val="24"/>
          <w:lang w:val="uk-UA"/>
        </w:rPr>
        <w:t>хв під час</w:t>
      </w:r>
      <w:r w:rsidRPr="000E6BCA">
        <w:rPr>
          <w:szCs w:val="24"/>
          <w:lang w:val="uk-UA"/>
        </w:rPr>
        <w:t xml:space="preserve"> випробуванн</w:t>
      </w:r>
      <w:r w:rsidR="00370248" w:rsidRPr="000E6BCA">
        <w:rPr>
          <w:szCs w:val="24"/>
          <w:lang w:val="uk-UA"/>
        </w:rPr>
        <w:t>я</w:t>
      </w:r>
      <w:r w:rsidRPr="000E6BCA">
        <w:rPr>
          <w:szCs w:val="24"/>
          <w:lang w:val="uk-UA"/>
        </w:rPr>
        <w:t xml:space="preserve"> відповідно до </w:t>
      </w:r>
      <w:r w:rsidR="00370248" w:rsidRPr="000E6BCA">
        <w:rPr>
          <w:szCs w:val="24"/>
          <w:lang w:val="uk-UA"/>
        </w:rPr>
        <w:t xml:space="preserve">вимог </w:t>
      </w:r>
      <w:r w:rsidRPr="000E6BCA">
        <w:rPr>
          <w:szCs w:val="24"/>
          <w:lang w:val="uk-UA"/>
        </w:rPr>
        <w:t>ISO 3795. Немет</w:t>
      </w:r>
      <w:r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>леві паливні баки повинні бути виготовлені з матеріалів, які не викл</w:t>
      </w:r>
      <w:r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 xml:space="preserve">кають </w:t>
      </w:r>
      <w:r w:rsidR="00370248" w:rsidRPr="000E6BCA">
        <w:rPr>
          <w:szCs w:val="24"/>
          <w:lang w:val="uk-UA"/>
        </w:rPr>
        <w:t xml:space="preserve">появу </w:t>
      </w:r>
      <w:r w:rsidRPr="000E6BCA">
        <w:rPr>
          <w:szCs w:val="24"/>
          <w:lang w:val="uk-UA"/>
        </w:rPr>
        <w:t>електростатичних струмів.</w:t>
      </w:r>
    </w:p>
    <w:p w:rsidR="00370248" w:rsidRPr="000E6BCA" w:rsidRDefault="00370248" w:rsidP="000E1B68">
      <w:pPr>
        <w:contextualSpacing/>
        <w:rPr>
          <w:szCs w:val="24"/>
          <w:lang w:val="uk-UA"/>
        </w:rPr>
      </w:pPr>
    </w:p>
    <w:p w:rsidR="00A855E9" w:rsidRPr="000E6BCA" w:rsidRDefault="00A855E9" w:rsidP="00107F36">
      <w:pPr>
        <w:pStyle w:val="1"/>
        <w:rPr>
          <w:lang w:val="uk-UA"/>
        </w:rPr>
      </w:pPr>
      <w:bookmarkStart w:id="39" w:name="_Toc13490542"/>
      <w:r w:rsidRPr="000E6BCA">
        <w:rPr>
          <w:lang w:val="uk-UA"/>
        </w:rPr>
        <w:t>5.21 Зменшення шум</w:t>
      </w:r>
      <w:r w:rsidR="005D0451" w:rsidRPr="000E6BCA">
        <w:rPr>
          <w:lang w:val="uk-UA"/>
        </w:rPr>
        <w:t>ності</w:t>
      </w:r>
      <w:bookmarkEnd w:id="39"/>
    </w:p>
    <w:p w:rsidR="00A855E9" w:rsidRPr="000E6BCA" w:rsidRDefault="00A855E9" w:rsidP="00A855E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Виробник повинен надати інформацію </w:t>
      </w:r>
      <w:r w:rsidR="00E35203" w:rsidRPr="000E6BCA">
        <w:rPr>
          <w:szCs w:val="24"/>
          <w:lang w:val="uk-UA"/>
        </w:rPr>
        <w:t xml:space="preserve">щодо </w:t>
      </w:r>
      <w:r w:rsidR="005D0451" w:rsidRPr="000E6BCA">
        <w:rPr>
          <w:szCs w:val="24"/>
          <w:lang w:val="uk-UA"/>
        </w:rPr>
        <w:t xml:space="preserve">рівнів </w:t>
      </w:r>
      <w:r w:rsidR="00975B9B" w:rsidRPr="000E6BCA">
        <w:rPr>
          <w:szCs w:val="24"/>
          <w:lang w:val="uk-UA"/>
        </w:rPr>
        <w:t>шумового в</w:t>
      </w:r>
      <w:r w:rsidR="00975B9B" w:rsidRPr="000E6BCA">
        <w:rPr>
          <w:szCs w:val="24"/>
          <w:lang w:val="uk-UA"/>
        </w:rPr>
        <w:t>и</w:t>
      </w:r>
      <w:r w:rsidR="00975B9B" w:rsidRPr="000E6BCA">
        <w:rPr>
          <w:szCs w:val="24"/>
          <w:lang w:val="uk-UA"/>
        </w:rPr>
        <w:t xml:space="preserve">промінювання </w:t>
      </w:r>
      <w:r w:rsidRPr="000E6BCA">
        <w:rPr>
          <w:szCs w:val="24"/>
          <w:lang w:val="uk-UA"/>
        </w:rPr>
        <w:t>згідно з додатком C.</w:t>
      </w:r>
    </w:p>
    <w:p w:rsidR="00A855E9" w:rsidRPr="000E6BCA" w:rsidRDefault="00A855E9" w:rsidP="00A855E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Зменшення шуму </w:t>
      </w:r>
      <w:r w:rsidR="00706D12" w:rsidRPr="000E6BCA">
        <w:rPr>
          <w:szCs w:val="24"/>
          <w:lang w:val="uk-UA"/>
        </w:rPr>
        <w:t xml:space="preserve">має бути </w:t>
      </w:r>
      <w:r w:rsidR="00805DF2" w:rsidRPr="000E6BCA">
        <w:rPr>
          <w:szCs w:val="24"/>
          <w:lang w:val="uk-UA"/>
        </w:rPr>
        <w:t xml:space="preserve">одним з найголовніших завдань під час </w:t>
      </w:r>
      <w:r w:rsidR="00E35203" w:rsidRPr="000E6BCA">
        <w:rPr>
          <w:szCs w:val="24"/>
          <w:lang w:val="uk-UA"/>
        </w:rPr>
        <w:t>проектування причіпних вагонів</w:t>
      </w:r>
      <w:r w:rsidRPr="000E6BCA">
        <w:rPr>
          <w:szCs w:val="24"/>
          <w:lang w:val="uk-UA"/>
        </w:rPr>
        <w:t xml:space="preserve">, зокрема, з урахуванням </w:t>
      </w:r>
      <w:r w:rsidR="006259B2" w:rsidRPr="000E6BCA">
        <w:rPr>
          <w:szCs w:val="24"/>
          <w:lang w:val="uk-UA"/>
        </w:rPr>
        <w:t xml:space="preserve">здобутків </w:t>
      </w:r>
      <w:r w:rsidRPr="000E6BCA">
        <w:rPr>
          <w:szCs w:val="24"/>
          <w:lang w:val="uk-UA"/>
        </w:rPr>
        <w:t xml:space="preserve">технічного прогресу та заходів </w:t>
      </w:r>
      <w:r w:rsidR="00975B9B" w:rsidRPr="000E6BCA">
        <w:rPr>
          <w:szCs w:val="24"/>
          <w:lang w:val="uk-UA"/>
        </w:rPr>
        <w:t xml:space="preserve">щодо зменшення </w:t>
      </w:r>
      <w:r w:rsidR="001D71DD" w:rsidRPr="000E6BCA">
        <w:rPr>
          <w:szCs w:val="24"/>
          <w:lang w:val="uk-UA"/>
        </w:rPr>
        <w:t>випромінювання вл</w:t>
      </w:r>
      <w:r w:rsidR="001D71DD" w:rsidRPr="000E6BCA">
        <w:rPr>
          <w:szCs w:val="24"/>
          <w:lang w:val="uk-UA"/>
        </w:rPr>
        <w:t>а</w:t>
      </w:r>
      <w:r w:rsidR="001D71DD" w:rsidRPr="000E6BCA">
        <w:rPr>
          <w:szCs w:val="24"/>
          <w:lang w:val="uk-UA"/>
        </w:rPr>
        <w:t xml:space="preserve">сне джерелом </w:t>
      </w:r>
      <w:r w:rsidR="00975B9B" w:rsidRPr="000E6BCA">
        <w:rPr>
          <w:szCs w:val="24"/>
          <w:lang w:val="uk-UA"/>
        </w:rPr>
        <w:t>шуму</w:t>
      </w:r>
      <w:r w:rsidRPr="000E6BCA">
        <w:rPr>
          <w:szCs w:val="24"/>
          <w:lang w:val="uk-UA"/>
        </w:rPr>
        <w:t xml:space="preserve">, як </w:t>
      </w:r>
      <w:r w:rsidR="001D71DD" w:rsidRPr="000E6BCA">
        <w:rPr>
          <w:szCs w:val="24"/>
          <w:lang w:val="uk-UA"/>
        </w:rPr>
        <w:t xml:space="preserve">зазначено </w:t>
      </w:r>
      <w:r w:rsidRPr="000E6BCA">
        <w:rPr>
          <w:szCs w:val="24"/>
          <w:lang w:val="uk-UA"/>
        </w:rPr>
        <w:t>в EN ISO 11688-1.</w:t>
      </w:r>
    </w:p>
    <w:p w:rsidR="00A855E9" w:rsidRPr="000E6BCA" w:rsidRDefault="00F928DB" w:rsidP="00A855E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У</w:t>
      </w:r>
      <w:r w:rsidR="00E35203" w:rsidRPr="000E6BCA">
        <w:rPr>
          <w:szCs w:val="24"/>
          <w:lang w:val="uk-UA"/>
        </w:rPr>
        <w:t>п</w:t>
      </w:r>
      <w:r w:rsidR="00A855E9" w:rsidRPr="000E6BCA">
        <w:rPr>
          <w:szCs w:val="24"/>
          <w:lang w:val="uk-UA"/>
        </w:rPr>
        <w:t>риміт</w:t>
      </w:r>
      <w:r w:rsidR="00E35203" w:rsidRPr="000E6BCA">
        <w:rPr>
          <w:szCs w:val="24"/>
          <w:lang w:val="uk-UA"/>
        </w:rPr>
        <w:t>ці</w:t>
      </w:r>
      <w:r w:rsidR="00A855E9" w:rsidRPr="000E6BCA">
        <w:rPr>
          <w:szCs w:val="24"/>
          <w:lang w:val="uk-UA"/>
        </w:rPr>
        <w:t xml:space="preserve"> EN ISO 11688-2 </w:t>
      </w:r>
      <w:r w:rsidR="00E35203" w:rsidRPr="000E6BCA">
        <w:rPr>
          <w:szCs w:val="24"/>
          <w:lang w:val="uk-UA"/>
        </w:rPr>
        <w:t>зазначена додаткова корисна інфо</w:t>
      </w:r>
      <w:r w:rsidR="00E35203" w:rsidRPr="000E6BCA">
        <w:rPr>
          <w:szCs w:val="24"/>
          <w:lang w:val="uk-UA"/>
        </w:rPr>
        <w:t>р</w:t>
      </w:r>
      <w:r w:rsidR="00E35203" w:rsidRPr="000E6BCA">
        <w:rPr>
          <w:szCs w:val="24"/>
          <w:lang w:val="uk-UA"/>
        </w:rPr>
        <w:t>мація</w:t>
      </w:r>
      <w:r w:rsidR="001077B7" w:rsidRPr="000E6BCA">
        <w:rPr>
          <w:szCs w:val="24"/>
          <w:lang w:val="uk-UA"/>
        </w:rPr>
        <w:t xml:space="preserve">щодо </w:t>
      </w:r>
      <w:r w:rsidR="00A855E9" w:rsidRPr="000E6BCA">
        <w:rPr>
          <w:szCs w:val="24"/>
          <w:lang w:val="uk-UA"/>
        </w:rPr>
        <w:t>механізм</w:t>
      </w:r>
      <w:r w:rsidR="001077B7" w:rsidRPr="000E6BCA">
        <w:rPr>
          <w:szCs w:val="24"/>
          <w:lang w:val="uk-UA"/>
        </w:rPr>
        <w:t>ів</w:t>
      </w:r>
      <w:r w:rsidR="005F2152" w:rsidRPr="000E6BCA">
        <w:rPr>
          <w:szCs w:val="24"/>
          <w:lang w:val="uk-UA"/>
        </w:rPr>
        <w:t xml:space="preserve">виникнення </w:t>
      </w:r>
      <w:r w:rsidR="00A855E9" w:rsidRPr="000E6BCA">
        <w:rPr>
          <w:szCs w:val="24"/>
          <w:lang w:val="uk-UA"/>
        </w:rPr>
        <w:t>шуму в машинах.</w:t>
      </w:r>
    </w:p>
    <w:p w:rsidR="00A855E9" w:rsidRPr="000E6BCA" w:rsidRDefault="00C20CDD" w:rsidP="00A855E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Користь від </w:t>
      </w:r>
      <w:r w:rsidR="00A855E9" w:rsidRPr="000E6BCA">
        <w:rPr>
          <w:szCs w:val="24"/>
          <w:lang w:val="uk-UA"/>
        </w:rPr>
        <w:t>застосованих заходів зменшення шуму оціню</w:t>
      </w:r>
      <w:r w:rsidR="005F2152" w:rsidRPr="000E6BCA">
        <w:rPr>
          <w:szCs w:val="24"/>
          <w:lang w:val="uk-UA"/>
        </w:rPr>
        <w:t>ю</w:t>
      </w:r>
      <w:r w:rsidR="00A855E9" w:rsidRPr="000E6BCA">
        <w:rPr>
          <w:szCs w:val="24"/>
          <w:lang w:val="uk-UA"/>
        </w:rPr>
        <w:t xml:space="preserve">ть на основі фактичних значень викидів шуму (див. Додаток C) </w:t>
      </w:r>
      <w:r w:rsidR="00FB7778" w:rsidRPr="000E6BCA">
        <w:rPr>
          <w:szCs w:val="24"/>
          <w:lang w:val="uk-UA"/>
        </w:rPr>
        <w:t xml:space="preserve">порівняно з </w:t>
      </w:r>
      <w:r w:rsidR="00A855E9" w:rsidRPr="000E6BCA">
        <w:rPr>
          <w:szCs w:val="24"/>
          <w:lang w:val="uk-UA"/>
        </w:rPr>
        <w:t>інши</w:t>
      </w:r>
      <w:r w:rsidR="00FB7778" w:rsidRPr="000E6BCA">
        <w:rPr>
          <w:szCs w:val="24"/>
          <w:lang w:val="uk-UA"/>
        </w:rPr>
        <w:t>ми</w:t>
      </w:r>
      <w:r w:rsidR="00A855E9" w:rsidRPr="000E6BCA">
        <w:rPr>
          <w:szCs w:val="24"/>
          <w:lang w:val="uk-UA"/>
        </w:rPr>
        <w:t xml:space="preserve"> машин</w:t>
      </w:r>
      <w:r w:rsidR="00FB7778" w:rsidRPr="000E6BCA">
        <w:rPr>
          <w:szCs w:val="24"/>
          <w:lang w:val="uk-UA"/>
        </w:rPr>
        <w:t>ами</w:t>
      </w:r>
      <w:r w:rsidR="00A855E9" w:rsidRPr="000E6BCA">
        <w:rPr>
          <w:szCs w:val="24"/>
          <w:lang w:val="uk-UA"/>
        </w:rPr>
        <w:t xml:space="preserve"> однієї</w:t>
      </w:r>
      <w:r w:rsidR="00471ABC" w:rsidRPr="000E6BCA">
        <w:rPr>
          <w:szCs w:val="24"/>
          <w:lang w:val="uk-UA"/>
        </w:rPr>
        <w:t xml:space="preserve"> лінійки продукції</w:t>
      </w:r>
      <w:r w:rsidR="00A855E9" w:rsidRPr="000E6BCA">
        <w:rPr>
          <w:szCs w:val="24"/>
          <w:lang w:val="uk-UA"/>
        </w:rPr>
        <w:t>.</w:t>
      </w:r>
    </w:p>
    <w:p w:rsidR="00A855E9" w:rsidRPr="000E6BCA" w:rsidRDefault="00FB7778" w:rsidP="00A855E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Нижче наведені</w:t>
      </w:r>
      <w:r w:rsidR="00A855E9" w:rsidRPr="000E6BCA">
        <w:rPr>
          <w:szCs w:val="24"/>
          <w:lang w:val="uk-UA"/>
        </w:rPr>
        <w:t xml:space="preserve"> прик</w:t>
      </w:r>
      <w:r w:rsidR="00471ABC" w:rsidRPr="000E6BCA">
        <w:rPr>
          <w:szCs w:val="24"/>
          <w:lang w:val="uk-UA"/>
        </w:rPr>
        <w:t>лади основних джерел звуку причі</w:t>
      </w:r>
      <w:r w:rsidR="00A855E9" w:rsidRPr="000E6BCA">
        <w:rPr>
          <w:szCs w:val="24"/>
          <w:lang w:val="uk-UA"/>
        </w:rPr>
        <w:t>п</w:t>
      </w:r>
      <w:r w:rsidR="00471ABC" w:rsidRPr="000E6BCA">
        <w:rPr>
          <w:szCs w:val="24"/>
          <w:lang w:val="uk-UA"/>
        </w:rPr>
        <w:t>них ваг</w:t>
      </w:r>
      <w:r w:rsidR="00471ABC" w:rsidRPr="000E6BCA">
        <w:rPr>
          <w:szCs w:val="24"/>
          <w:lang w:val="uk-UA"/>
        </w:rPr>
        <w:t>о</w:t>
      </w:r>
      <w:r w:rsidR="00471ABC" w:rsidRPr="000E6BCA">
        <w:rPr>
          <w:szCs w:val="24"/>
          <w:lang w:val="uk-UA"/>
        </w:rPr>
        <w:t>нів</w:t>
      </w:r>
      <w:r w:rsidR="00A855E9" w:rsidRPr="000E6BCA">
        <w:rPr>
          <w:szCs w:val="24"/>
          <w:lang w:val="uk-UA"/>
        </w:rPr>
        <w:t>:</w:t>
      </w:r>
    </w:p>
    <w:p w:rsidR="00A855E9" w:rsidRPr="000E6BCA" w:rsidRDefault="00A855E9" w:rsidP="00A855E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- обладнання для виробництва та передачі електроенергії, н</w:t>
      </w:r>
      <w:r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>приклад двигуни внутрішнього згоряння;</w:t>
      </w:r>
    </w:p>
    <w:p w:rsidR="00A855E9" w:rsidRPr="000E6BCA" w:rsidRDefault="00471ABC" w:rsidP="00A855E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- с</w:t>
      </w:r>
      <w:r w:rsidR="00A855E9" w:rsidRPr="000E6BCA">
        <w:rPr>
          <w:szCs w:val="24"/>
          <w:lang w:val="uk-UA"/>
        </w:rPr>
        <w:t>истема охолодження;</w:t>
      </w:r>
    </w:p>
    <w:p w:rsidR="00A855E9" w:rsidRPr="000E6BCA" w:rsidRDefault="00471ABC" w:rsidP="00A855E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- </w:t>
      </w:r>
      <w:r w:rsidR="00A855E9" w:rsidRPr="000E6BCA">
        <w:rPr>
          <w:szCs w:val="24"/>
          <w:lang w:val="uk-UA"/>
        </w:rPr>
        <w:t>інструменти для роботи на рейках (наприклад, шліфувальні і</w:t>
      </w:r>
      <w:r w:rsidR="00A855E9" w:rsidRPr="000E6BCA">
        <w:rPr>
          <w:szCs w:val="24"/>
          <w:lang w:val="uk-UA"/>
        </w:rPr>
        <w:t>н</w:t>
      </w:r>
      <w:r w:rsidR="00A855E9" w:rsidRPr="000E6BCA">
        <w:rPr>
          <w:szCs w:val="24"/>
          <w:lang w:val="uk-UA"/>
        </w:rPr>
        <w:t>струменти);</w:t>
      </w:r>
    </w:p>
    <w:p w:rsidR="00A855E9" w:rsidRPr="000E6BCA" w:rsidRDefault="00471ABC" w:rsidP="00A855E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- </w:t>
      </w:r>
      <w:r w:rsidR="00C62F47" w:rsidRPr="000E6BCA">
        <w:rPr>
          <w:szCs w:val="24"/>
          <w:lang w:val="uk-UA"/>
        </w:rPr>
        <w:t>шпалопідбій</w:t>
      </w:r>
      <w:r w:rsidR="00A855E9" w:rsidRPr="000E6BCA">
        <w:rPr>
          <w:szCs w:val="24"/>
          <w:lang w:val="uk-UA"/>
        </w:rPr>
        <w:t>ні інструменти;</w:t>
      </w:r>
    </w:p>
    <w:p w:rsidR="00A855E9" w:rsidRPr="000E6BCA" w:rsidRDefault="00C62F47" w:rsidP="00A855E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- </w:t>
      </w:r>
      <w:r w:rsidR="00A855E9" w:rsidRPr="000E6BCA">
        <w:rPr>
          <w:szCs w:val="24"/>
          <w:lang w:val="uk-UA"/>
        </w:rPr>
        <w:t>інструменти для роботи на ба</w:t>
      </w:r>
      <w:r w:rsidRPr="000E6BCA">
        <w:rPr>
          <w:szCs w:val="24"/>
          <w:lang w:val="uk-UA"/>
        </w:rPr>
        <w:t xml:space="preserve">ласті (наприклад, баластні </w:t>
      </w:r>
      <w:r w:rsidR="00A9460B" w:rsidRPr="000E6BCA">
        <w:rPr>
          <w:szCs w:val="24"/>
          <w:lang w:val="uk-UA"/>
        </w:rPr>
        <w:t>мітли (</w:t>
      </w:r>
      <w:r w:rsidRPr="000E6BCA">
        <w:rPr>
          <w:szCs w:val="24"/>
          <w:lang w:val="uk-UA"/>
        </w:rPr>
        <w:t>щітк</w:t>
      </w:r>
      <w:r w:rsidR="00A855E9" w:rsidRPr="000E6BCA">
        <w:rPr>
          <w:szCs w:val="24"/>
          <w:lang w:val="uk-UA"/>
        </w:rPr>
        <w:t>и);</w:t>
      </w:r>
    </w:p>
    <w:p w:rsidR="00A855E9" w:rsidRPr="000E6BCA" w:rsidRDefault="00C8009C" w:rsidP="00A855E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- </w:t>
      </w:r>
      <w:r w:rsidR="00A855E9" w:rsidRPr="000E6BCA">
        <w:rPr>
          <w:szCs w:val="24"/>
          <w:lang w:val="uk-UA"/>
        </w:rPr>
        <w:t>інструменти для боротьби</w:t>
      </w:r>
      <w:r w:rsidRPr="000E6BCA">
        <w:rPr>
          <w:szCs w:val="24"/>
          <w:lang w:val="uk-UA"/>
        </w:rPr>
        <w:t xml:space="preserve"> з рослинністю (наприклад, молотило</w:t>
      </w:r>
      <w:r w:rsidR="00A855E9" w:rsidRPr="000E6BCA">
        <w:rPr>
          <w:szCs w:val="24"/>
          <w:lang w:val="uk-UA"/>
        </w:rPr>
        <w:t>).</w:t>
      </w:r>
    </w:p>
    <w:p w:rsidR="00A855E9" w:rsidRPr="000E6BCA" w:rsidRDefault="00A855E9" w:rsidP="00A855E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Прикладами заходів </w:t>
      </w:r>
      <w:r w:rsidR="00C2641C" w:rsidRPr="000E6BCA">
        <w:rPr>
          <w:szCs w:val="24"/>
          <w:lang w:val="uk-UA"/>
        </w:rPr>
        <w:t xml:space="preserve">щодо </w:t>
      </w:r>
      <w:r w:rsidRPr="000E6BCA">
        <w:rPr>
          <w:szCs w:val="24"/>
          <w:lang w:val="uk-UA"/>
        </w:rPr>
        <w:t>зменшення шуму є:</w:t>
      </w:r>
    </w:p>
    <w:p w:rsidR="00A855E9" w:rsidRPr="000E6BCA" w:rsidRDefault="00C2641C" w:rsidP="00A855E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-</w:t>
      </w:r>
      <w:r w:rsidR="00F23640" w:rsidRPr="000E6BCA">
        <w:rPr>
          <w:szCs w:val="24"/>
          <w:lang w:val="uk-UA"/>
        </w:rPr>
        <w:t xml:space="preserve">закрите </w:t>
      </w:r>
      <w:r w:rsidR="00A855E9" w:rsidRPr="000E6BCA">
        <w:rPr>
          <w:szCs w:val="24"/>
          <w:lang w:val="uk-UA"/>
        </w:rPr>
        <w:t>обладнання для генерації та передачі електроенергії, капсульована система охолодження;</w:t>
      </w:r>
    </w:p>
    <w:p w:rsidR="00A855E9" w:rsidRPr="000E6BCA" w:rsidRDefault="003B0603" w:rsidP="00A855E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- </w:t>
      </w:r>
      <w:r w:rsidR="00A855E9" w:rsidRPr="000E6BCA">
        <w:rPr>
          <w:szCs w:val="24"/>
          <w:lang w:val="uk-UA"/>
        </w:rPr>
        <w:t>глушники</w:t>
      </w:r>
      <w:r w:rsidR="00F23640" w:rsidRPr="000E6BCA">
        <w:rPr>
          <w:szCs w:val="24"/>
          <w:lang w:val="uk-UA"/>
        </w:rPr>
        <w:t>шуму вихлопних газів</w:t>
      </w:r>
      <w:r w:rsidR="00A855E9" w:rsidRPr="000E6BCA">
        <w:rPr>
          <w:szCs w:val="24"/>
          <w:lang w:val="uk-UA"/>
        </w:rPr>
        <w:t>.</w:t>
      </w:r>
    </w:p>
    <w:p w:rsidR="00370248" w:rsidRPr="000E6BCA" w:rsidRDefault="00A855E9" w:rsidP="00A855E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Рівні звукового тиску на робочих місцях машини, де працівники виконують роботу, яка вимагає та/або потребує високих рівнів розум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вої концентрації, не повинна перевищувати 65 дБ (А).</w:t>
      </w:r>
    </w:p>
    <w:p w:rsidR="0048051E" w:rsidRPr="000E6BCA" w:rsidRDefault="0048051E" w:rsidP="00A855E9">
      <w:pPr>
        <w:contextualSpacing/>
        <w:rPr>
          <w:szCs w:val="24"/>
          <w:lang w:val="uk-UA"/>
        </w:rPr>
      </w:pPr>
    </w:p>
    <w:p w:rsidR="0048051E" w:rsidRPr="000E6BCA" w:rsidRDefault="0048051E" w:rsidP="00107F36">
      <w:pPr>
        <w:pStyle w:val="1"/>
        <w:rPr>
          <w:lang w:val="uk-UA"/>
        </w:rPr>
      </w:pPr>
      <w:bookmarkStart w:id="40" w:name="_Toc13490543"/>
      <w:r w:rsidRPr="000E6BCA">
        <w:rPr>
          <w:lang w:val="uk-UA"/>
        </w:rPr>
        <w:t>5.22 Вібрація</w:t>
      </w:r>
      <w:bookmarkEnd w:id="40"/>
    </w:p>
    <w:p w:rsidR="0048051E" w:rsidRPr="000E6BCA" w:rsidRDefault="0048051E" w:rsidP="0048051E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5.22.1 Загальні положення</w:t>
      </w:r>
    </w:p>
    <w:p w:rsidR="00934FFC" w:rsidRPr="000E6BCA" w:rsidRDefault="001601FC" w:rsidP="0048051E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Рівень вібрації </w:t>
      </w:r>
      <w:r w:rsidR="000A369C" w:rsidRPr="000E6BCA">
        <w:rPr>
          <w:szCs w:val="24"/>
          <w:lang w:val="uk-UA"/>
        </w:rPr>
        <w:t xml:space="preserve">на </w:t>
      </w:r>
      <w:r w:rsidRPr="000E6BCA">
        <w:rPr>
          <w:szCs w:val="24"/>
          <w:lang w:val="uk-UA"/>
        </w:rPr>
        <w:t>р</w:t>
      </w:r>
      <w:r w:rsidR="0048051E" w:rsidRPr="000E6BCA">
        <w:rPr>
          <w:szCs w:val="24"/>
          <w:lang w:val="uk-UA"/>
        </w:rPr>
        <w:t>обоч</w:t>
      </w:r>
      <w:r w:rsidRPr="000E6BCA">
        <w:rPr>
          <w:szCs w:val="24"/>
          <w:lang w:val="uk-UA"/>
        </w:rPr>
        <w:t>их</w:t>
      </w:r>
      <w:r w:rsidR="00571044" w:rsidRPr="000E6BCA">
        <w:rPr>
          <w:szCs w:val="24"/>
          <w:lang w:val="uk-UA"/>
        </w:rPr>
        <w:t xml:space="preserve">місцях має бути </w:t>
      </w:r>
      <w:r w:rsidR="009B15D9" w:rsidRPr="000E6BCA">
        <w:rPr>
          <w:szCs w:val="24"/>
          <w:lang w:val="uk-UA"/>
        </w:rPr>
        <w:t>максимально низь</w:t>
      </w:r>
      <w:r w:rsidR="00571044" w:rsidRPr="000E6BCA">
        <w:rPr>
          <w:szCs w:val="24"/>
          <w:lang w:val="uk-UA"/>
        </w:rPr>
        <w:t>ким</w:t>
      </w:r>
      <w:r w:rsidR="0048051E" w:rsidRPr="000E6BCA">
        <w:rPr>
          <w:szCs w:val="24"/>
          <w:lang w:val="uk-UA"/>
        </w:rPr>
        <w:t xml:space="preserve">. </w:t>
      </w:r>
    </w:p>
    <w:p w:rsidR="0048051E" w:rsidRPr="000E6BCA" w:rsidRDefault="0048051E" w:rsidP="0048051E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Виробник повинен вказати значе</w:t>
      </w:r>
      <w:r w:rsidR="00AE013E" w:rsidRPr="000E6BCA">
        <w:rPr>
          <w:szCs w:val="24"/>
          <w:lang w:val="uk-UA"/>
        </w:rPr>
        <w:t>ння вібрації на робочих місцях відповідно</w:t>
      </w:r>
      <w:r w:rsidR="00894FAA" w:rsidRPr="000E6BCA">
        <w:rPr>
          <w:szCs w:val="24"/>
          <w:lang w:val="uk-UA"/>
        </w:rPr>
        <w:t xml:space="preserve"> до</w:t>
      </w:r>
      <w:r w:rsidR="00AE013E" w:rsidRPr="000E6BCA">
        <w:rPr>
          <w:szCs w:val="24"/>
          <w:lang w:val="uk-UA"/>
        </w:rPr>
        <w:t xml:space="preserve"> вимог </w:t>
      </w:r>
      <w:r w:rsidRPr="000E6BCA">
        <w:rPr>
          <w:szCs w:val="24"/>
          <w:lang w:val="uk-UA"/>
        </w:rPr>
        <w:t>8.2.14.</w:t>
      </w:r>
    </w:p>
    <w:p w:rsidR="00AE013E" w:rsidRPr="000E6BCA" w:rsidRDefault="00AE013E" w:rsidP="0048051E">
      <w:pPr>
        <w:contextualSpacing/>
        <w:rPr>
          <w:b/>
          <w:szCs w:val="24"/>
          <w:lang w:val="uk-UA"/>
        </w:rPr>
      </w:pPr>
    </w:p>
    <w:p w:rsidR="0048051E" w:rsidRPr="000E6BCA" w:rsidRDefault="00934FFC" w:rsidP="0048051E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5.22.2 </w:t>
      </w:r>
      <w:r w:rsidR="0048051E" w:rsidRPr="000E6BCA">
        <w:rPr>
          <w:b/>
          <w:szCs w:val="24"/>
          <w:lang w:val="uk-UA"/>
        </w:rPr>
        <w:t>Вібрація всього тіла</w:t>
      </w:r>
    </w:p>
    <w:p w:rsidR="009B15D9" w:rsidRPr="000E6BCA" w:rsidRDefault="00E42EC0" w:rsidP="0048051E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Під час проектування причіпного </w:t>
      </w:r>
      <w:r w:rsidR="00A90262" w:rsidRPr="000E6BCA">
        <w:rPr>
          <w:szCs w:val="24"/>
          <w:lang w:val="uk-UA"/>
        </w:rPr>
        <w:t>вагона</w:t>
      </w:r>
      <w:r w:rsidRPr="000E6BCA">
        <w:rPr>
          <w:szCs w:val="24"/>
          <w:lang w:val="uk-UA"/>
        </w:rPr>
        <w:t xml:space="preserve"> в</w:t>
      </w:r>
      <w:r w:rsidR="0048051E" w:rsidRPr="000E6BCA">
        <w:rPr>
          <w:szCs w:val="24"/>
          <w:lang w:val="uk-UA"/>
        </w:rPr>
        <w:t xml:space="preserve">иробник </w:t>
      </w:r>
      <w:r w:rsidRPr="000E6BCA">
        <w:rPr>
          <w:szCs w:val="24"/>
          <w:lang w:val="uk-UA"/>
        </w:rPr>
        <w:t xml:space="preserve">має </w:t>
      </w:r>
      <w:r w:rsidR="0048051E" w:rsidRPr="000E6BCA">
        <w:rPr>
          <w:szCs w:val="24"/>
          <w:lang w:val="uk-UA"/>
        </w:rPr>
        <w:t>зменш</w:t>
      </w:r>
      <w:r w:rsidR="00934FFC" w:rsidRPr="000E6BCA">
        <w:rPr>
          <w:szCs w:val="24"/>
          <w:lang w:val="uk-UA"/>
        </w:rPr>
        <w:t>ити</w:t>
      </w:r>
      <w:r w:rsidR="0048051E" w:rsidRPr="000E6BCA">
        <w:rPr>
          <w:szCs w:val="24"/>
          <w:lang w:val="uk-UA"/>
        </w:rPr>
        <w:t xml:space="preserve"> рівні вібрації в</w:t>
      </w:r>
      <w:r w:rsidR="00B41A81" w:rsidRPr="000E6BCA">
        <w:rPr>
          <w:szCs w:val="24"/>
          <w:lang w:val="uk-UA"/>
        </w:rPr>
        <w:t xml:space="preserve"> зонах</w:t>
      </w:r>
      <w:r w:rsidR="0048051E" w:rsidRPr="000E6BCA">
        <w:rPr>
          <w:szCs w:val="24"/>
          <w:lang w:val="uk-UA"/>
        </w:rPr>
        <w:t>, де можуть бути присутні люди, наскільки це пра</w:t>
      </w:r>
      <w:r w:rsidR="0048051E" w:rsidRPr="000E6BCA">
        <w:rPr>
          <w:szCs w:val="24"/>
          <w:lang w:val="uk-UA"/>
        </w:rPr>
        <w:t>к</w:t>
      </w:r>
      <w:r w:rsidR="0048051E" w:rsidRPr="000E6BCA">
        <w:rPr>
          <w:szCs w:val="24"/>
          <w:lang w:val="uk-UA"/>
        </w:rPr>
        <w:t xml:space="preserve">тично доцільно. </w:t>
      </w:r>
    </w:p>
    <w:p w:rsidR="0048051E" w:rsidRPr="000E6BCA" w:rsidRDefault="00A371EF" w:rsidP="0048051E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Методологічні принципи </w:t>
      </w:r>
      <w:r w:rsidR="0048051E" w:rsidRPr="000E6BCA">
        <w:rPr>
          <w:szCs w:val="24"/>
          <w:lang w:val="uk-UA"/>
        </w:rPr>
        <w:t xml:space="preserve">для виробників щодо </w:t>
      </w:r>
      <w:r w:rsidR="00B41A81" w:rsidRPr="000E6BCA">
        <w:rPr>
          <w:szCs w:val="24"/>
          <w:lang w:val="uk-UA"/>
        </w:rPr>
        <w:t xml:space="preserve">проектування </w:t>
      </w:r>
      <w:r w:rsidR="0048051E" w:rsidRPr="000E6BCA">
        <w:rPr>
          <w:szCs w:val="24"/>
          <w:lang w:val="uk-UA"/>
        </w:rPr>
        <w:t>для зменшення вібр</w:t>
      </w:r>
      <w:r w:rsidR="00B41A81" w:rsidRPr="000E6BCA">
        <w:rPr>
          <w:szCs w:val="24"/>
          <w:lang w:val="uk-UA"/>
        </w:rPr>
        <w:t>ації всього тіла наведено в CEN</w:t>
      </w:r>
      <w:r w:rsidR="0048051E" w:rsidRPr="000E6BCA">
        <w:rPr>
          <w:szCs w:val="24"/>
          <w:lang w:val="uk-UA"/>
        </w:rPr>
        <w:t>/TR 15172-1.</w:t>
      </w:r>
    </w:p>
    <w:p w:rsidR="00B41A81" w:rsidRPr="000E6BCA" w:rsidRDefault="00B41A81" w:rsidP="0048051E">
      <w:pPr>
        <w:contextualSpacing/>
        <w:rPr>
          <w:szCs w:val="24"/>
          <w:lang w:val="uk-UA"/>
        </w:rPr>
      </w:pPr>
    </w:p>
    <w:p w:rsidR="0048051E" w:rsidRPr="000E6BCA" w:rsidRDefault="00B41A81" w:rsidP="0048051E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5.22.3 </w:t>
      </w:r>
      <w:r w:rsidR="0048051E" w:rsidRPr="000E6BCA">
        <w:rPr>
          <w:b/>
          <w:szCs w:val="24"/>
          <w:lang w:val="uk-UA"/>
        </w:rPr>
        <w:t>Вібрація ру</w:t>
      </w:r>
      <w:r w:rsidRPr="000E6BCA">
        <w:rPr>
          <w:b/>
          <w:szCs w:val="24"/>
          <w:lang w:val="uk-UA"/>
        </w:rPr>
        <w:t>к</w:t>
      </w:r>
    </w:p>
    <w:p w:rsidR="0048051E" w:rsidRPr="000E6BCA" w:rsidRDefault="000A19E3" w:rsidP="0048051E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Під час проектування причіпного </w:t>
      </w:r>
      <w:r w:rsidR="00A90262" w:rsidRPr="000E6BCA">
        <w:rPr>
          <w:szCs w:val="24"/>
          <w:lang w:val="uk-UA"/>
        </w:rPr>
        <w:t>вагона</w:t>
      </w:r>
      <w:r w:rsidRPr="000E6BCA">
        <w:rPr>
          <w:szCs w:val="24"/>
          <w:lang w:val="uk-UA"/>
        </w:rPr>
        <w:t xml:space="preserve"> в</w:t>
      </w:r>
      <w:r w:rsidR="0048051E" w:rsidRPr="000E6BCA">
        <w:rPr>
          <w:szCs w:val="24"/>
          <w:lang w:val="uk-UA"/>
        </w:rPr>
        <w:t xml:space="preserve">иробник </w:t>
      </w:r>
      <w:r w:rsidRPr="000E6BCA">
        <w:rPr>
          <w:szCs w:val="24"/>
          <w:lang w:val="uk-UA"/>
        </w:rPr>
        <w:t xml:space="preserve">має </w:t>
      </w:r>
      <w:r w:rsidR="0048051E" w:rsidRPr="000E6BCA">
        <w:rPr>
          <w:szCs w:val="24"/>
          <w:lang w:val="uk-UA"/>
        </w:rPr>
        <w:t xml:space="preserve">зменшити </w:t>
      </w:r>
      <w:r w:rsidR="00A266E2" w:rsidRPr="000E6BCA">
        <w:rPr>
          <w:szCs w:val="24"/>
          <w:lang w:val="uk-UA"/>
        </w:rPr>
        <w:t xml:space="preserve">рівні </w:t>
      </w:r>
      <w:r w:rsidR="0048051E" w:rsidRPr="000E6BCA">
        <w:rPr>
          <w:szCs w:val="24"/>
          <w:lang w:val="uk-UA"/>
        </w:rPr>
        <w:t>вібраці</w:t>
      </w:r>
      <w:r w:rsidR="00A266E2" w:rsidRPr="000E6BCA">
        <w:rPr>
          <w:szCs w:val="24"/>
          <w:lang w:val="uk-UA"/>
        </w:rPr>
        <w:t>ї</w:t>
      </w:r>
      <w:r w:rsidR="0048051E" w:rsidRPr="000E6BCA">
        <w:rPr>
          <w:szCs w:val="24"/>
          <w:lang w:val="uk-UA"/>
        </w:rPr>
        <w:t xml:space="preserve"> компонентів, </w:t>
      </w:r>
      <w:r w:rsidR="00A266E2" w:rsidRPr="000E6BCA">
        <w:rPr>
          <w:szCs w:val="24"/>
          <w:lang w:val="uk-UA"/>
        </w:rPr>
        <w:t xml:space="preserve">які розташовуються в руці, </w:t>
      </w:r>
      <w:r w:rsidR="0048051E" w:rsidRPr="000E6BCA">
        <w:rPr>
          <w:szCs w:val="24"/>
          <w:lang w:val="uk-UA"/>
        </w:rPr>
        <w:t xml:space="preserve">наскільки це практично доцільно. </w:t>
      </w:r>
      <w:r w:rsidR="00A371EF" w:rsidRPr="000E6BCA">
        <w:rPr>
          <w:szCs w:val="24"/>
          <w:lang w:val="uk-UA"/>
        </w:rPr>
        <w:t xml:space="preserve">Методологічні принципи конструкції </w:t>
      </w:r>
      <w:r w:rsidR="0048051E" w:rsidRPr="000E6BCA">
        <w:rPr>
          <w:szCs w:val="24"/>
          <w:lang w:val="uk-UA"/>
        </w:rPr>
        <w:t>для виробн</w:t>
      </w:r>
      <w:r w:rsidR="0048051E" w:rsidRPr="000E6BCA">
        <w:rPr>
          <w:szCs w:val="24"/>
          <w:lang w:val="uk-UA"/>
        </w:rPr>
        <w:t>и</w:t>
      </w:r>
      <w:r w:rsidR="0048051E" w:rsidRPr="000E6BCA">
        <w:rPr>
          <w:szCs w:val="24"/>
          <w:lang w:val="uk-UA"/>
        </w:rPr>
        <w:t xml:space="preserve">ків щодо зменшення вібрації </w:t>
      </w:r>
      <w:r w:rsidR="00A371EF" w:rsidRPr="000E6BCA">
        <w:rPr>
          <w:szCs w:val="24"/>
          <w:lang w:val="uk-UA"/>
        </w:rPr>
        <w:t>рук</w:t>
      </w:r>
      <w:r w:rsidR="0048051E" w:rsidRPr="000E6BCA">
        <w:rPr>
          <w:szCs w:val="24"/>
          <w:lang w:val="uk-UA"/>
        </w:rPr>
        <w:t xml:space="preserve"> наведено в CR 1030-1.</w:t>
      </w:r>
    </w:p>
    <w:p w:rsidR="00A371EF" w:rsidRPr="000E6BCA" w:rsidRDefault="00A371EF" w:rsidP="0048051E">
      <w:pPr>
        <w:contextualSpacing/>
        <w:rPr>
          <w:szCs w:val="24"/>
          <w:lang w:val="uk-UA"/>
        </w:rPr>
      </w:pPr>
    </w:p>
    <w:p w:rsidR="0048051E" w:rsidRPr="000E6BCA" w:rsidRDefault="00A371EF" w:rsidP="00107F36">
      <w:pPr>
        <w:pStyle w:val="1"/>
        <w:rPr>
          <w:lang w:val="uk-UA"/>
        </w:rPr>
      </w:pPr>
      <w:bookmarkStart w:id="41" w:name="_Toc13490544"/>
      <w:r w:rsidRPr="000E6BCA">
        <w:rPr>
          <w:lang w:val="uk-UA"/>
        </w:rPr>
        <w:t xml:space="preserve">5.23 </w:t>
      </w:r>
      <w:r w:rsidR="0048051E" w:rsidRPr="000E6BCA">
        <w:rPr>
          <w:lang w:val="uk-UA"/>
        </w:rPr>
        <w:t>Захист від пожежі</w:t>
      </w:r>
      <w:bookmarkEnd w:id="41"/>
    </w:p>
    <w:p w:rsidR="0048051E" w:rsidRPr="000E6BCA" w:rsidRDefault="00A371EF" w:rsidP="0048051E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5.23.1 </w:t>
      </w:r>
      <w:r w:rsidR="0048051E" w:rsidRPr="000E6BCA">
        <w:rPr>
          <w:b/>
          <w:szCs w:val="24"/>
          <w:lang w:val="uk-UA"/>
        </w:rPr>
        <w:t>Загальна оцінка ризику</w:t>
      </w:r>
    </w:p>
    <w:p w:rsidR="0048051E" w:rsidRPr="000E6BCA" w:rsidRDefault="0048051E" w:rsidP="0048051E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Виробник </w:t>
      </w:r>
      <w:r w:rsidR="00082D04" w:rsidRPr="000E6BCA">
        <w:rPr>
          <w:szCs w:val="24"/>
          <w:lang w:val="uk-UA"/>
        </w:rPr>
        <w:t xml:space="preserve">має </w:t>
      </w:r>
      <w:r w:rsidRPr="000E6BCA">
        <w:rPr>
          <w:szCs w:val="24"/>
          <w:lang w:val="uk-UA"/>
        </w:rPr>
        <w:t>провести оцінку</w:t>
      </w:r>
      <w:r w:rsidR="00755AC8" w:rsidRPr="000E6BCA">
        <w:rPr>
          <w:szCs w:val="24"/>
          <w:lang w:val="uk-UA"/>
        </w:rPr>
        <w:t xml:space="preserve"> ризиків</w:t>
      </w:r>
      <w:r w:rsidRPr="000E6BCA">
        <w:rPr>
          <w:szCs w:val="24"/>
          <w:lang w:val="uk-UA"/>
        </w:rPr>
        <w:t>, пов'язаних з</w:t>
      </w:r>
      <w:r w:rsidR="00082D04" w:rsidRPr="000E6BCA">
        <w:rPr>
          <w:szCs w:val="24"/>
          <w:lang w:val="uk-UA"/>
        </w:rPr>
        <w:t xml:space="preserve"> виникненням пожежі</w:t>
      </w:r>
      <w:r w:rsidRPr="000E6BCA">
        <w:rPr>
          <w:szCs w:val="24"/>
          <w:lang w:val="uk-UA"/>
        </w:rPr>
        <w:t xml:space="preserve">, </w:t>
      </w:r>
      <w:r w:rsidR="00755AC8" w:rsidRPr="000E6BCA">
        <w:rPr>
          <w:szCs w:val="24"/>
          <w:lang w:val="uk-UA"/>
        </w:rPr>
        <w:t>на повн</w:t>
      </w:r>
      <w:r w:rsidR="007B37B9" w:rsidRPr="000E6BCA">
        <w:rPr>
          <w:szCs w:val="24"/>
          <w:lang w:val="uk-UA"/>
        </w:rPr>
        <w:t>істю оснащеному</w:t>
      </w:r>
      <w:r w:rsidRPr="000E6BCA">
        <w:rPr>
          <w:szCs w:val="24"/>
          <w:lang w:val="uk-UA"/>
        </w:rPr>
        <w:t xml:space="preserve"> прич</w:t>
      </w:r>
      <w:r w:rsidR="00755AC8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п</w:t>
      </w:r>
      <w:r w:rsidR="00755AC8" w:rsidRPr="000E6BCA">
        <w:rPr>
          <w:szCs w:val="24"/>
          <w:lang w:val="uk-UA"/>
        </w:rPr>
        <w:t>н</w:t>
      </w:r>
      <w:r w:rsidRPr="000E6BCA">
        <w:rPr>
          <w:szCs w:val="24"/>
          <w:lang w:val="uk-UA"/>
        </w:rPr>
        <w:t>ом</w:t>
      </w:r>
      <w:r w:rsidR="00755AC8" w:rsidRPr="000E6BCA">
        <w:rPr>
          <w:szCs w:val="24"/>
          <w:lang w:val="uk-UA"/>
        </w:rPr>
        <w:t xml:space="preserve">увагоні </w:t>
      </w:r>
      <w:r w:rsidRPr="000E6BCA">
        <w:rPr>
          <w:szCs w:val="24"/>
          <w:lang w:val="uk-UA"/>
        </w:rPr>
        <w:t xml:space="preserve">відповідно до </w:t>
      </w:r>
      <w:r w:rsidR="00755AC8" w:rsidRPr="000E6BCA">
        <w:rPr>
          <w:szCs w:val="24"/>
          <w:lang w:val="uk-UA"/>
        </w:rPr>
        <w:t xml:space="preserve">вимог </w:t>
      </w:r>
      <w:r w:rsidRPr="000E6BCA">
        <w:rPr>
          <w:szCs w:val="24"/>
          <w:lang w:val="uk-UA"/>
        </w:rPr>
        <w:t xml:space="preserve">EN 13478:2001+A1:2008, </w:t>
      </w:r>
      <w:r w:rsidR="00761B1D" w:rsidRPr="000E6BCA">
        <w:rPr>
          <w:szCs w:val="24"/>
          <w:lang w:val="uk-UA"/>
        </w:rPr>
        <w:t xml:space="preserve">розділ </w:t>
      </w:r>
      <w:r w:rsidRPr="000E6BCA">
        <w:rPr>
          <w:szCs w:val="24"/>
          <w:lang w:val="uk-UA"/>
        </w:rPr>
        <w:t>5.</w:t>
      </w:r>
    </w:p>
    <w:p w:rsidR="00755AC8" w:rsidRPr="000E6BCA" w:rsidRDefault="00755AC8" w:rsidP="0048051E">
      <w:pPr>
        <w:contextualSpacing/>
        <w:rPr>
          <w:szCs w:val="24"/>
          <w:lang w:val="uk-UA"/>
        </w:rPr>
      </w:pPr>
    </w:p>
    <w:p w:rsidR="007411A2" w:rsidRPr="000E6BCA" w:rsidRDefault="00107CE3" w:rsidP="007411A2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</w:rPr>
        <w:t>5</w:t>
      </w:r>
      <w:r w:rsidR="007411A2" w:rsidRPr="000E6BCA">
        <w:rPr>
          <w:b/>
          <w:szCs w:val="24"/>
          <w:lang w:val="uk-UA"/>
        </w:rPr>
        <w:t>.23.2 Протипожежне обладнання</w:t>
      </w:r>
    </w:p>
    <w:p w:rsidR="007411A2" w:rsidRPr="000E6BCA" w:rsidRDefault="005625D4" w:rsidP="007411A2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На п</w:t>
      </w:r>
      <w:r w:rsidR="007B37B9" w:rsidRPr="000E6BCA">
        <w:rPr>
          <w:szCs w:val="24"/>
          <w:lang w:val="uk-UA"/>
        </w:rPr>
        <w:t>рич</w:t>
      </w:r>
      <w:r w:rsidRPr="000E6BCA">
        <w:rPr>
          <w:szCs w:val="24"/>
          <w:lang w:val="uk-UA"/>
        </w:rPr>
        <w:t>іпних вагонах</w:t>
      </w:r>
      <w:r w:rsidR="007411A2" w:rsidRPr="000E6BCA">
        <w:rPr>
          <w:szCs w:val="24"/>
          <w:lang w:val="uk-UA"/>
        </w:rPr>
        <w:t xml:space="preserve"> з</w:t>
      </w:r>
      <w:r w:rsidR="00BC56CD" w:rsidRPr="000E6BCA">
        <w:rPr>
          <w:szCs w:val="24"/>
          <w:lang w:val="uk-UA"/>
        </w:rPr>
        <w:t>істаціонарн</w:t>
      </w:r>
      <w:r w:rsidR="007411A2" w:rsidRPr="000E6BCA">
        <w:rPr>
          <w:szCs w:val="24"/>
          <w:lang w:val="uk-UA"/>
        </w:rPr>
        <w:t>им двигуном внут</w:t>
      </w:r>
      <w:r w:rsidRPr="000E6BCA">
        <w:rPr>
          <w:szCs w:val="24"/>
          <w:lang w:val="uk-UA"/>
        </w:rPr>
        <w:t>рішнього зг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ряння або призначених</w:t>
      </w:r>
      <w:r w:rsidR="007411A2" w:rsidRPr="000E6BCA">
        <w:rPr>
          <w:szCs w:val="24"/>
          <w:lang w:val="uk-UA"/>
        </w:rPr>
        <w:t xml:space="preserve"> для перевезення персоналу повинн</w:t>
      </w:r>
      <w:r w:rsidRPr="000E6BCA">
        <w:rPr>
          <w:szCs w:val="24"/>
          <w:lang w:val="uk-UA"/>
        </w:rPr>
        <w:t>о бути п</w:t>
      </w:r>
      <w:r w:rsidRPr="000E6BCA">
        <w:rPr>
          <w:szCs w:val="24"/>
          <w:lang w:val="uk-UA"/>
        </w:rPr>
        <w:t>е</w:t>
      </w:r>
      <w:r w:rsidRPr="000E6BCA">
        <w:rPr>
          <w:szCs w:val="24"/>
          <w:lang w:val="uk-UA"/>
        </w:rPr>
        <w:t>редбачене</w:t>
      </w:r>
      <w:r w:rsidR="00BC56CD" w:rsidRPr="000E6BCA">
        <w:rPr>
          <w:szCs w:val="24"/>
          <w:lang w:val="uk-UA"/>
        </w:rPr>
        <w:t xml:space="preserve">місце </w:t>
      </w:r>
      <w:r w:rsidR="007411A2" w:rsidRPr="000E6BCA">
        <w:rPr>
          <w:szCs w:val="24"/>
          <w:lang w:val="uk-UA"/>
        </w:rPr>
        <w:t xml:space="preserve">для </w:t>
      </w:r>
      <w:r w:rsidRPr="000E6BCA">
        <w:rPr>
          <w:szCs w:val="24"/>
          <w:lang w:val="uk-UA"/>
        </w:rPr>
        <w:t>вогнегасника (ів) з</w:t>
      </w:r>
      <w:r w:rsidR="00761B1D" w:rsidRPr="000E6BCA">
        <w:rPr>
          <w:szCs w:val="24"/>
          <w:lang w:val="uk-UA"/>
        </w:rPr>
        <w:t>і зручни</w:t>
      </w:r>
      <w:r w:rsidRPr="000E6BCA">
        <w:rPr>
          <w:szCs w:val="24"/>
          <w:lang w:val="uk-UA"/>
        </w:rPr>
        <w:t>м</w:t>
      </w:r>
      <w:r w:rsidR="007411A2" w:rsidRPr="000E6BCA">
        <w:rPr>
          <w:szCs w:val="24"/>
          <w:lang w:val="uk-UA"/>
        </w:rPr>
        <w:t xml:space="preserve"> доступ</w:t>
      </w:r>
      <w:r w:rsidRPr="000E6BCA">
        <w:rPr>
          <w:szCs w:val="24"/>
          <w:lang w:val="uk-UA"/>
        </w:rPr>
        <w:t>ом</w:t>
      </w:r>
      <w:r w:rsidR="00707F72" w:rsidRPr="000E6BCA">
        <w:rPr>
          <w:szCs w:val="24"/>
          <w:lang w:val="uk-UA"/>
        </w:rPr>
        <w:t xml:space="preserve"> для перс</w:t>
      </w:r>
      <w:r w:rsidR="00707F72" w:rsidRPr="000E6BCA">
        <w:rPr>
          <w:szCs w:val="24"/>
          <w:lang w:val="uk-UA"/>
        </w:rPr>
        <w:t>о</w:t>
      </w:r>
      <w:r w:rsidR="00707F72" w:rsidRPr="000E6BCA">
        <w:rPr>
          <w:szCs w:val="24"/>
          <w:lang w:val="uk-UA"/>
        </w:rPr>
        <w:t>налу, або вбудован</w:t>
      </w:r>
      <w:r w:rsidRPr="000E6BCA">
        <w:rPr>
          <w:szCs w:val="24"/>
          <w:lang w:val="uk-UA"/>
        </w:rPr>
        <w:t>а</w:t>
      </w:r>
      <w:r w:rsidR="007411A2" w:rsidRPr="000E6BCA">
        <w:rPr>
          <w:szCs w:val="24"/>
          <w:lang w:val="uk-UA"/>
        </w:rPr>
        <w:t xml:space="preserve"> систем</w:t>
      </w:r>
      <w:r w:rsidR="009779C0" w:rsidRPr="000E6BCA">
        <w:rPr>
          <w:szCs w:val="24"/>
          <w:lang w:val="uk-UA"/>
        </w:rPr>
        <w:t>а</w:t>
      </w:r>
      <w:r w:rsidR="007411A2" w:rsidRPr="000E6BCA">
        <w:rPr>
          <w:szCs w:val="24"/>
          <w:lang w:val="uk-UA"/>
        </w:rPr>
        <w:t xml:space="preserve"> пожежогасіння для забезпечення без</w:t>
      </w:r>
      <w:r w:rsidR="00707F72" w:rsidRPr="000E6BCA">
        <w:rPr>
          <w:szCs w:val="24"/>
          <w:lang w:val="uk-UA"/>
        </w:rPr>
        <w:t>п</w:t>
      </w:r>
      <w:r w:rsidR="00707F72" w:rsidRPr="000E6BCA">
        <w:rPr>
          <w:szCs w:val="24"/>
          <w:lang w:val="uk-UA"/>
        </w:rPr>
        <w:t>е</w:t>
      </w:r>
      <w:r w:rsidR="00707F72" w:rsidRPr="000E6BCA">
        <w:rPr>
          <w:szCs w:val="24"/>
          <w:lang w:val="uk-UA"/>
        </w:rPr>
        <w:t>чного виходу персоналу з причі</w:t>
      </w:r>
      <w:r w:rsidR="007411A2" w:rsidRPr="000E6BCA">
        <w:rPr>
          <w:szCs w:val="24"/>
          <w:lang w:val="uk-UA"/>
        </w:rPr>
        <w:t>п</w:t>
      </w:r>
      <w:r w:rsidR="00707F72"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="007411A2" w:rsidRPr="000E6BCA">
        <w:rPr>
          <w:szCs w:val="24"/>
          <w:lang w:val="uk-UA"/>
        </w:rPr>
        <w:t>.</w:t>
      </w:r>
    </w:p>
    <w:p w:rsidR="007411A2" w:rsidRPr="000E6BCA" w:rsidRDefault="007411A2" w:rsidP="007411A2">
      <w:pPr>
        <w:contextualSpacing/>
        <w:rPr>
          <w:szCs w:val="24"/>
          <w:lang w:val="uk-UA"/>
        </w:rPr>
      </w:pPr>
    </w:p>
    <w:p w:rsidR="007411A2" w:rsidRPr="000E6BCA" w:rsidRDefault="00707F72" w:rsidP="007411A2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5.23.2 </w:t>
      </w:r>
      <w:r w:rsidR="007411A2" w:rsidRPr="000E6BCA">
        <w:rPr>
          <w:b/>
          <w:szCs w:val="24"/>
          <w:lang w:val="uk-UA"/>
        </w:rPr>
        <w:t>Вимоги до матеріалів</w:t>
      </w:r>
    </w:p>
    <w:p w:rsidR="007411A2" w:rsidRPr="000E6BCA" w:rsidRDefault="007411A2" w:rsidP="007411A2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Матеріал</w:t>
      </w:r>
      <w:r w:rsidR="009779C0"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>, оббивка та ізоляція кабіни та інших частин прич</w:t>
      </w:r>
      <w:r w:rsidR="00707F72" w:rsidRPr="000E6BCA">
        <w:rPr>
          <w:szCs w:val="24"/>
          <w:lang w:val="uk-UA"/>
        </w:rPr>
        <w:t xml:space="preserve">іпного </w:t>
      </w:r>
      <w:r w:rsidR="00A90262" w:rsidRPr="000E6BCA">
        <w:rPr>
          <w:szCs w:val="24"/>
          <w:lang w:val="uk-UA"/>
        </w:rPr>
        <w:t>вагона</w:t>
      </w:r>
      <w:r w:rsidRPr="000E6BCA">
        <w:rPr>
          <w:szCs w:val="24"/>
          <w:lang w:val="uk-UA"/>
        </w:rPr>
        <w:t>, де використовують</w:t>
      </w:r>
      <w:r w:rsidR="00F11D2E" w:rsidRPr="000E6BCA">
        <w:rPr>
          <w:szCs w:val="24"/>
          <w:lang w:val="uk-UA"/>
        </w:rPr>
        <w:t xml:space="preserve">ся ізоляційні матеріали, </w:t>
      </w:r>
      <w:r w:rsidR="004B3316" w:rsidRPr="000E6BCA">
        <w:rPr>
          <w:szCs w:val="24"/>
          <w:lang w:val="uk-UA"/>
        </w:rPr>
        <w:t xml:space="preserve">мають </w:t>
      </w:r>
      <w:r w:rsidRPr="000E6BCA">
        <w:rPr>
          <w:szCs w:val="24"/>
          <w:lang w:val="uk-UA"/>
        </w:rPr>
        <w:t>бути вигот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влен</w:t>
      </w:r>
      <w:r w:rsidR="00F11D2E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 xml:space="preserve"> з </w:t>
      </w:r>
      <w:r w:rsidR="009779C0" w:rsidRPr="000E6BCA">
        <w:rPr>
          <w:szCs w:val="24"/>
          <w:lang w:val="uk-UA"/>
        </w:rPr>
        <w:t>вогнетривких</w:t>
      </w:r>
      <w:r w:rsidRPr="000E6BCA">
        <w:rPr>
          <w:szCs w:val="24"/>
          <w:lang w:val="uk-UA"/>
        </w:rPr>
        <w:t>матеріалів.</w:t>
      </w:r>
    </w:p>
    <w:p w:rsidR="007411A2" w:rsidRPr="000E6BCA" w:rsidRDefault="007411A2" w:rsidP="009E1E81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ПРИМІТКА </w:t>
      </w:r>
      <w:r w:rsidR="009779C0" w:rsidRPr="000E6BCA">
        <w:rPr>
          <w:szCs w:val="24"/>
          <w:lang w:val="uk-UA"/>
        </w:rPr>
        <w:t>За</w:t>
      </w:r>
      <w:r w:rsidRPr="000E6BCA">
        <w:rPr>
          <w:szCs w:val="24"/>
          <w:lang w:val="uk-UA"/>
        </w:rPr>
        <w:t xml:space="preserve">відсутності відповідних гармонізованих стандартів, </w:t>
      </w:r>
      <w:r w:rsidR="009C5C36" w:rsidRPr="000E6BCA">
        <w:rPr>
          <w:szCs w:val="24"/>
          <w:lang w:val="uk-UA"/>
        </w:rPr>
        <w:t xml:space="preserve">методологічні вказівки </w:t>
      </w:r>
      <w:r w:rsidRPr="000E6BCA">
        <w:rPr>
          <w:szCs w:val="24"/>
          <w:lang w:val="uk-UA"/>
        </w:rPr>
        <w:t>мож</w:t>
      </w:r>
      <w:r w:rsidR="009C5C36" w:rsidRPr="000E6BCA">
        <w:rPr>
          <w:szCs w:val="24"/>
          <w:lang w:val="uk-UA"/>
        </w:rPr>
        <w:t>уть</w:t>
      </w:r>
      <w:r w:rsidRPr="000E6BCA">
        <w:rPr>
          <w:szCs w:val="24"/>
          <w:lang w:val="uk-UA"/>
        </w:rPr>
        <w:t xml:space="preserve"> бути з</w:t>
      </w:r>
      <w:r w:rsidR="00761B1D" w:rsidRPr="000E6BCA">
        <w:rPr>
          <w:szCs w:val="24"/>
          <w:lang w:val="uk-UA"/>
        </w:rPr>
        <w:t>азначе</w:t>
      </w:r>
      <w:r w:rsidRPr="000E6BCA">
        <w:rPr>
          <w:szCs w:val="24"/>
          <w:lang w:val="uk-UA"/>
        </w:rPr>
        <w:t>н</w:t>
      </w:r>
      <w:r w:rsidR="009C5C36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 xml:space="preserve"> в правилах деяких країн-членів ЄЕ</w:t>
      </w:r>
      <w:r w:rsidR="00973200" w:rsidRPr="000E6BCA">
        <w:rPr>
          <w:szCs w:val="24"/>
          <w:lang w:val="uk-UA"/>
        </w:rPr>
        <w:t xml:space="preserve">П. Наприклад, </w:t>
      </w:r>
      <w:r w:rsidR="00F033D5" w:rsidRPr="000E6BCA">
        <w:rPr>
          <w:szCs w:val="24"/>
          <w:lang w:val="uk-UA"/>
        </w:rPr>
        <w:t xml:space="preserve">в </w:t>
      </w:r>
      <w:r w:rsidR="00973200" w:rsidRPr="000E6BCA">
        <w:rPr>
          <w:szCs w:val="24"/>
          <w:lang w:val="uk-UA"/>
        </w:rPr>
        <w:t>TSI В</w:t>
      </w:r>
      <w:r w:rsidRPr="000E6BCA">
        <w:rPr>
          <w:szCs w:val="24"/>
          <w:lang w:val="uk-UA"/>
        </w:rPr>
        <w:t>исокошвидкісни</w:t>
      </w:r>
      <w:r w:rsidR="00973200" w:rsidRPr="000E6BCA">
        <w:rPr>
          <w:szCs w:val="24"/>
          <w:lang w:val="uk-UA"/>
        </w:rPr>
        <w:t>й</w:t>
      </w:r>
      <w:r w:rsidRPr="000E6BCA">
        <w:rPr>
          <w:szCs w:val="24"/>
          <w:lang w:val="uk-UA"/>
        </w:rPr>
        <w:t xml:space="preserve"> рухоми</w:t>
      </w:r>
      <w:r w:rsidR="00973200" w:rsidRPr="000E6BCA">
        <w:rPr>
          <w:szCs w:val="24"/>
          <w:lang w:val="uk-UA"/>
        </w:rPr>
        <w:t>й</w:t>
      </w:r>
      <w:r w:rsidRPr="000E6BCA">
        <w:rPr>
          <w:szCs w:val="24"/>
          <w:lang w:val="uk-UA"/>
        </w:rPr>
        <w:t xml:space="preserve"> склад</w:t>
      </w:r>
      <w:r w:rsidR="00F033D5" w:rsidRPr="000E6BCA">
        <w:rPr>
          <w:szCs w:val="24"/>
          <w:lang w:val="uk-UA"/>
        </w:rPr>
        <w:t xml:space="preserve"> зазн</w:t>
      </w:r>
      <w:r w:rsidR="00F033D5" w:rsidRPr="000E6BCA">
        <w:rPr>
          <w:szCs w:val="24"/>
          <w:lang w:val="uk-UA"/>
        </w:rPr>
        <w:t>а</w:t>
      </w:r>
      <w:r w:rsidR="00F033D5" w:rsidRPr="000E6BCA">
        <w:rPr>
          <w:szCs w:val="24"/>
          <w:lang w:val="uk-UA"/>
        </w:rPr>
        <w:t>чено</w:t>
      </w:r>
      <w:r w:rsidRPr="000E6BCA">
        <w:rPr>
          <w:szCs w:val="24"/>
          <w:lang w:val="uk-UA"/>
        </w:rPr>
        <w:t xml:space="preserve">, що «Відповідність вимогам </w:t>
      </w:r>
      <w:r w:rsidR="00973200" w:rsidRPr="000E6BCA">
        <w:rPr>
          <w:szCs w:val="24"/>
          <w:lang w:val="uk-UA"/>
        </w:rPr>
        <w:t>що</w:t>
      </w:r>
      <w:r w:rsidRPr="000E6BCA">
        <w:rPr>
          <w:szCs w:val="24"/>
          <w:lang w:val="uk-UA"/>
        </w:rPr>
        <w:t>до матеріал</w:t>
      </w:r>
      <w:r w:rsidR="00973200"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 xml:space="preserve"> вважається </w:t>
      </w:r>
      <w:r w:rsidR="009B0C74" w:rsidRPr="000E6BCA">
        <w:rPr>
          <w:szCs w:val="24"/>
          <w:lang w:val="uk-UA"/>
        </w:rPr>
        <w:t>підтве</w:t>
      </w:r>
      <w:r w:rsidR="009B0C74" w:rsidRPr="000E6BCA">
        <w:rPr>
          <w:szCs w:val="24"/>
          <w:lang w:val="uk-UA"/>
        </w:rPr>
        <w:t>р</w:t>
      </w:r>
      <w:r w:rsidR="009B0C74" w:rsidRPr="000E6BCA">
        <w:rPr>
          <w:szCs w:val="24"/>
          <w:lang w:val="uk-UA"/>
        </w:rPr>
        <w:t xml:space="preserve">дженою, якщо виконані </w:t>
      </w:r>
      <w:r w:rsidRPr="000E6BCA">
        <w:rPr>
          <w:szCs w:val="24"/>
          <w:lang w:val="uk-UA"/>
        </w:rPr>
        <w:t>вимог</w:t>
      </w:r>
      <w:r w:rsidR="009B0C74"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 xml:space="preserve"> пожежної безпеки </w:t>
      </w:r>
      <w:r w:rsidR="00A231D7" w:rsidRPr="000E6BCA">
        <w:rPr>
          <w:szCs w:val="24"/>
          <w:lang w:val="uk-UA"/>
        </w:rPr>
        <w:t xml:space="preserve">одного з наступних </w:t>
      </w:r>
      <w:r w:rsidR="00977062" w:rsidRPr="000E6BCA">
        <w:rPr>
          <w:szCs w:val="24"/>
          <w:lang w:val="uk-UA"/>
        </w:rPr>
        <w:t xml:space="preserve">комплексів </w:t>
      </w:r>
      <w:r w:rsidR="00A231D7" w:rsidRPr="000E6BCA">
        <w:rPr>
          <w:szCs w:val="24"/>
          <w:lang w:val="uk-UA"/>
        </w:rPr>
        <w:t>стандартів:</w:t>
      </w:r>
    </w:p>
    <w:p w:rsidR="007411A2" w:rsidRPr="000E6BCA" w:rsidRDefault="009E1E81" w:rsidP="00A06164">
      <w:pPr>
        <w:numPr>
          <w:ilvl w:val="0"/>
          <w:numId w:val="1"/>
        </w:numPr>
        <w:tabs>
          <w:tab w:val="left" w:pos="-1701"/>
        </w:tabs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Великобританія: BS 6853, GM/</w:t>
      </w:r>
      <w:r w:rsidR="007411A2" w:rsidRPr="000E6BCA">
        <w:rPr>
          <w:szCs w:val="24"/>
          <w:lang w:val="uk-UA"/>
        </w:rPr>
        <w:t>RT2130</w:t>
      </w:r>
      <w:r w:rsidRPr="000E6BCA">
        <w:rPr>
          <w:szCs w:val="24"/>
          <w:lang w:val="uk-UA"/>
        </w:rPr>
        <w:t>,</w:t>
      </w:r>
      <w:r w:rsidR="007411A2" w:rsidRPr="000E6BCA">
        <w:rPr>
          <w:szCs w:val="24"/>
          <w:lang w:val="uk-UA"/>
        </w:rPr>
        <w:t xml:space="preserve"> випуск 1;</w:t>
      </w:r>
    </w:p>
    <w:p w:rsidR="007411A2" w:rsidRPr="000E6BCA" w:rsidRDefault="007411A2" w:rsidP="00A06164">
      <w:pPr>
        <w:numPr>
          <w:ilvl w:val="0"/>
          <w:numId w:val="1"/>
        </w:numPr>
        <w:tabs>
          <w:tab w:val="left" w:pos="-1701"/>
        </w:tabs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Франція: французькі стандарти NF F 16-101:1988 та </w:t>
      </w:r>
      <w:r w:rsidR="009779C0" w:rsidRPr="000E6BCA">
        <w:rPr>
          <w:szCs w:val="24"/>
          <w:lang w:val="uk-UA"/>
        </w:rPr>
        <w:t>NF F </w:t>
      </w:r>
      <w:r w:rsidRPr="000E6BCA">
        <w:rPr>
          <w:szCs w:val="24"/>
          <w:lang w:val="uk-UA"/>
        </w:rPr>
        <w:t>16-102:1992;</w:t>
      </w:r>
    </w:p>
    <w:p w:rsidR="007411A2" w:rsidRPr="000E6BCA" w:rsidRDefault="007411A2" w:rsidP="00A06164">
      <w:pPr>
        <w:numPr>
          <w:ilvl w:val="0"/>
          <w:numId w:val="1"/>
        </w:numPr>
        <w:tabs>
          <w:tab w:val="left" w:pos="-1701"/>
        </w:tabs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Німеччина: DIN 5510-2:2007;</w:t>
      </w:r>
    </w:p>
    <w:p w:rsidR="007411A2" w:rsidRPr="000E6BCA" w:rsidRDefault="007411A2" w:rsidP="00A06164">
      <w:pPr>
        <w:numPr>
          <w:ilvl w:val="0"/>
          <w:numId w:val="1"/>
        </w:numPr>
        <w:tabs>
          <w:tab w:val="left" w:pos="-1701"/>
        </w:tabs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Італія: UNI CEI 11170-1:2005 та UNI CEI 11170-3:2005".</w:t>
      </w:r>
    </w:p>
    <w:p w:rsidR="00755AC8" w:rsidRPr="000E6BCA" w:rsidRDefault="009779C0" w:rsidP="007411A2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Між </w:t>
      </w:r>
      <w:r w:rsidR="007411A2" w:rsidRPr="000E6BCA">
        <w:rPr>
          <w:szCs w:val="24"/>
          <w:lang w:val="uk-UA"/>
        </w:rPr>
        <w:t>гідравлічними компонентами, напр.</w:t>
      </w:r>
      <w:r w:rsidR="00B43672" w:rsidRPr="000E6BCA">
        <w:rPr>
          <w:szCs w:val="24"/>
          <w:lang w:val="uk-UA"/>
        </w:rPr>
        <w:t>,</w:t>
      </w:r>
      <w:r w:rsidR="007411A2" w:rsidRPr="000E6BCA">
        <w:rPr>
          <w:szCs w:val="24"/>
          <w:lang w:val="uk-UA"/>
        </w:rPr>
        <w:t xml:space="preserve"> труб</w:t>
      </w:r>
      <w:r w:rsidR="00E83312" w:rsidRPr="000E6BCA">
        <w:rPr>
          <w:szCs w:val="24"/>
          <w:lang w:val="uk-UA"/>
        </w:rPr>
        <w:t>камита</w:t>
      </w:r>
      <w:r w:rsidR="007411A2" w:rsidRPr="000E6BCA">
        <w:rPr>
          <w:szCs w:val="24"/>
          <w:lang w:val="uk-UA"/>
        </w:rPr>
        <w:t xml:space="preserve"> шланг</w:t>
      </w:r>
      <w:r w:rsidR="00B43672" w:rsidRPr="000E6BCA">
        <w:rPr>
          <w:szCs w:val="24"/>
          <w:lang w:val="uk-UA"/>
        </w:rPr>
        <w:t>ами</w:t>
      </w:r>
      <w:r w:rsidR="007411A2" w:rsidRPr="000E6BCA">
        <w:rPr>
          <w:szCs w:val="24"/>
          <w:lang w:val="uk-UA"/>
        </w:rPr>
        <w:t>, а також зон</w:t>
      </w:r>
      <w:r w:rsidR="00B43672" w:rsidRPr="000E6BCA">
        <w:rPr>
          <w:szCs w:val="24"/>
          <w:lang w:val="uk-UA"/>
        </w:rPr>
        <w:t>ами</w:t>
      </w:r>
      <w:r w:rsidR="00702315" w:rsidRPr="000E6BCA">
        <w:rPr>
          <w:szCs w:val="24"/>
          <w:lang w:val="uk-UA"/>
        </w:rPr>
        <w:t xml:space="preserve">нагріву </w:t>
      </w:r>
      <w:r w:rsidR="007411A2" w:rsidRPr="000E6BCA">
        <w:rPr>
          <w:szCs w:val="24"/>
          <w:lang w:val="uk-UA"/>
        </w:rPr>
        <w:t>двигунів внутрішнього згоряння</w:t>
      </w:r>
      <w:r w:rsidRPr="000E6BCA">
        <w:rPr>
          <w:szCs w:val="24"/>
          <w:lang w:val="uk-UA"/>
        </w:rPr>
        <w:t>,</w:t>
      </w:r>
      <w:r w:rsidR="007411A2" w:rsidRPr="000E6BCA">
        <w:rPr>
          <w:szCs w:val="24"/>
          <w:lang w:val="uk-UA"/>
        </w:rPr>
        <w:t xml:space="preserve"> для запобігання витоку </w:t>
      </w:r>
      <w:r w:rsidR="001E64C8" w:rsidRPr="000E6BCA">
        <w:rPr>
          <w:szCs w:val="24"/>
          <w:lang w:val="uk-UA"/>
        </w:rPr>
        <w:t>мастила в</w:t>
      </w:r>
      <w:r w:rsidR="007411A2" w:rsidRPr="000E6BCA">
        <w:rPr>
          <w:szCs w:val="24"/>
          <w:lang w:val="uk-UA"/>
        </w:rPr>
        <w:t xml:space="preserve"> джерела</w:t>
      </w:r>
      <w:r w:rsidR="001E64C8" w:rsidRPr="000E6BCA">
        <w:rPr>
          <w:szCs w:val="24"/>
          <w:lang w:val="uk-UA"/>
        </w:rPr>
        <w:t>х</w:t>
      </w:r>
      <w:r w:rsidR="007411A2" w:rsidRPr="000E6BCA">
        <w:rPr>
          <w:szCs w:val="24"/>
          <w:lang w:val="uk-UA"/>
        </w:rPr>
        <w:t xml:space="preserve"> займання</w:t>
      </w:r>
      <w:r w:rsidRPr="000E6BCA">
        <w:rPr>
          <w:szCs w:val="24"/>
          <w:lang w:val="uk-UA"/>
        </w:rPr>
        <w:t>мають розташовуватисязахисні стінки та перегородки</w:t>
      </w:r>
      <w:r w:rsidR="007411A2" w:rsidRPr="000E6BCA">
        <w:rPr>
          <w:szCs w:val="24"/>
          <w:lang w:val="uk-UA"/>
        </w:rPr>
        <w:t>.</w:t>
      </w:r>
    </w:p>
    <w:p w:rsidR="004F71A5" w:rsidRPr="000E6BCA" w:rsidRDefault="004F71A5" w:rsidP="007411A2">
      <w:pPr>
        <w:contextualSpacing/>
        <w:rPr>
          <w:szCs w:val="24"/>
          <w:lang w:val="uk-UA"/>
        </w:rPr>
      </w:pPr>
    </w:p>
    <w:p w:rsidR="004F71A5" w:rsidRPr="000E6BCA" w:rsidRDefault="004F71A5" w:rsidP="004F71A5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5.23.4 Система пожежогасіння</w:t>
      </w:r>
    </w:p>
    <w:p w:rsidR="004F71A5" w:rsidRPr="000E6BCA" w:rsidRDefault="004F71A5" w:rsidP="004F71A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Якщо встановлена система </w:t>
      </w:r>
      <w:r w:rsidR="00F64377" w:rsidRPr="000E6BCA">
        <w:rPr>
          <w:szCs w:val="24"/>
          <w:lang w:val="uk-UA"/>
        </w:rPr>
        <w:t>пожежо</w:t>
      </w:r>
      <w:r w:rsidRPr="000E6BCA">
        <w:rPr>
          <w:szCs w:val="24"/>
          <w:lang w:val="uk-UA"/>
        </w:rPr>
        <w:t xml:space="preserve">гасіння, </w:t>
      </w:r>
      <w:r w:rsidR="00F64377" w:rsidRPr="000E6BCA">
        <w:rPr>
          <w:szCs w:val="24"/>
          <w:lang w:val="uk-UA"/>
        </w:rPr>
        <w:t xml:space="preserve">вона </w:t>
      </w:r>
      <w:r w:rsidR="00F81D9D" w:rsidRPr="000E6BCA">
        <w:rPr>
          <w:szCs w:val="24"/>
          <w:lang w:val="uk-UA"/>
        </w:rPr>
        <w:t>повинна бути розрахов</w:t>
      </w:r>
      <w:r w:rsidRPr="000E6BCA">
        <w:rPr>
          <w:szCs w:val="24"/>
          <w:lang w:val="uk-UA"/>
        </w:rPr>
        <w:t xml:space="preserve">ана на максимальну швидкість руху. Система пожежогасіння повинна бути спроектована </w:t>
      </w:r>
      <w:r w:rsidR="00F81D9D" w:rsidRPr="000E6BCA">
        <w:rPr>
          <w:szCs w:val="24"/>
          <w:lang w:val="uk-UA"/>
        </w:rPr>
        <w:t>на автоматичне с</w:t>
      </w:r>
      <w:r w:rsidRPr="000E6BCA">
        <w:rPr>
          <w:szCs w:val="24"/>
          <w:lang w:val="uk-UA"/>
        </w:rPr>
        <w:t>прац</w:t>
      </w:r>
      <w:r w:rsidR="009779C0" w:rsidRPr="000E6BCA">
        <w:rPr>
          <w:szCs w:val="24"/>
          <w:lang w:val="uk-UA"/>
        </w:rPr>
        <w:t>ьову</w:t>
      </w:r>
      <w:r w:rsidRPr="000E6BCA">
        <w:rPr>
          <w:szCs w:val="24"/>
          <w:lang w:val="uk-UA"/>
        </w:rPr>
        <w:t>ва</w:t>
      </w:r>
      <w:r w:rsidR="00F81D9D" w:rsidRPr="000E6BCA">
        <w:rPr>
          <w:szCs w:val="24"/>
          <w:lang w:val="uk-UA"/>
        </w:rPr>
        <w:t>ння</w:t>
      </w:r>
      <w:r w:rsidRPr="000E6BCA">
        <w:rPr>
          <w:szCs w:val="24"/>
          <w:lang w:val="uk-UA"/>
        </w:rPr>
        <w:t>, але оп</w:t>
      </w:r>
      <w:r w:rsidRPr="000E6BCA">
        <w:rPr>
          <w:szCs w:val="24"/>
          <w:lang w:val="uk-UA"/>
        </w:rPr>
        <w:t>е</w:t>
      </w:r>
      <w:r w:rsidRPr="000E6BCA">
        <w:rPr>
          <w:szCs w:val="24"/>
          <w:lang w:val="uk-UA"/>
        </w:rPr>
        <w:t>ратор</w:t>
      </w:r>
      <w:r w:rsidR="00F55EA7" w:rsidRPr="000E6BCA">
        <w:rPr>
          <w:szCs w:val="24"/>
          <w:lang w:val="uk-UA"/>
        </w:rPr>
        <w:t>може ма</w:t>
      </w:r>
      <w:r w:rsidRPr="000E6BCA">
        <w:rPr>
          <w:szCs w:val="24"/>
          <w:lang w:val="uk-UA"/>
        </w:rPr>
        <w:t xml:space="preserve">ти можливість </w:t>
      </w:r>
      <w:r w:rsidR="007F5996" w:rsidRPr="000E6BCA">
        <w:rPr>
          <w:szCs w:val="24"/>
          <w:lang w:val="uk-UA"/>
        </w:rPr>
        <w:t>переключитися з автоматичного режиму на ручний</w:t>
      </w:r>
      <w:r w:rsidRPr="000E6BCA">
        <w:rPr>
          <w:szCs w:val="24"/>
          <w:lang w:val="uk-UA"/>
        </w:rPr>
        <w:t>, щоб з</w:t>
      </w:r>
      <w:r w:rsidR="00F55EA7" w:rsidRPr="000E6BCA">
        <w:rPr>
          <w:szCs w:val="24"/>
          <w:lang w:val="uk-UA"/>
        </w:rPr>
        <w:t>дійснити</w:t>
      </w:r>
      <w:r w:rsidR="007F5996" w:rsidRPr="000E6BCA">
        <w:rPr>
          <w:szCs w:val="24"/>
          <w:lang w:val="uk-UA"/>
        </w:rPr>
        <w:t xml:space="preserve"> переміщення причі</w:t>
      </w:r>
      <w:r w:rsidRPr="000E6BCA">
        <w:rPr>
          <w:szCs w:val="24"/>
          <w:lang w:val="uk-UA"/>
        </w:rPr>
        <w:t>п</w:t>
      </w:r>
      <w:r w:rsidR="007F5996"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Pr="000E6BCA">
        <w:rPr>
          <w:szCs w:val="24"/>
          <w:lang w:val="uk-UA"/>
        </w:rPr>
        <w:t xml:space="preserve"> з небез</w:t>
      </w:r>
      <w:r w:rsidR="008471EB" w:rsidRPr="000E6BCA">
        <w:rPr>
          <w:szCs w:val="24"/>
          <w:lang w:val="uk-UA"/>
        </w:rPr>
        <w:t>пе</w:t>
      </w:r>
      <w:r w:rsidR="008471EB" w:rsidRPr="000E6BCA">
        <w:rPr>
          <w:szCs w:val="24"/>
          <w:lang w:val="uk-UA"/>
        </w:rPr>
        <w:t>ч</w:t>
      </w:r>
      <w:r w:rsidR="008471EB" w:rsidRPr="000E6BCA">
        <w:rPr>
          <w:szCs w:val="24"/>
          <w:lang w:val="uk-UA"/>
        </w:rPr>
        <w:t>ного місця, наприклад, тунелю</w:t>
      </w:r>
      <w:r w:rsidRPr="000E6BCA">
        <w:rPr>
          <w:szCs w:val="24"/>
          <w:lang w:val="uk-UA"/>
        </w:rPr>
        <w:t xml:space="preserve"> або віадук</w:t>
      </w:r>
      <w:r w:rsidR="008471EB"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>.</w:t>
      </w:r>
    </w:p>
    <w:p w:rsidR="004F71A5" w:rsidRPr="000E6BCA" w:rsidRDefault="004F71A5" w:rsidP="004F71A5">
      <w:pPr>
        <w:contextualSpacing/>
        <w:rPr>
          <w:szCs w:val="24"/>
          <w:lang w:val="uk-UA"/>
        </w:rPr>
      </w:pPr>
    </w:p>
    <w:p w:rsidR="004F71A5" w:rsidRPr="000E6BCA" w:rsidRDefault="008471EB" w:rsidP="00107F36">
      <w:pPr>
        <w:pStyle w:val="1"/>
        <w:rPr>
          <w:lang w:val="uk-UA"/>
        </w:rPr>
      </w:pPr>
      <w:bookmarkStart w:id="42" w:name="_Toc13490545"/>
      <w:r w:rsidRPr="000E6BCA">
        <w:rPr>
          <w:lang w:val="uk-UA"/>
        </w:rPr>
        <w:t xml:space="preserve">5.24 </w:t>
      </w:r>
      <w:r w:rsidR="004F71A5" w:rsidRPr="000E6BCA">
        <w:rPr>
          <w:lang w:val="uk-UA"/>
        </w:rPr>
        <w:t>Гальмівні системи</w:t>
      </w:r>
      <w:bookmarkEnd w:id="42"/>
    </w:p>
    <w:p w:rsidR="004F71A5" w:rsidRPr="000E6BCA" w:rsidRDefault="008471EB" w:rsidP="004F71A5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5.24.1 </w:t>
      </w:r>
      <w:r w:rsidR="004F71A5" w:rsidRPr="000E6BCA">
        <w:rPr>
          <w:b/>
          <w:szCs w:val="24"/>
          <w:lang w:val="uk-UA"/>
        </w:rPr>
        <w:t>Загальні</w:t>
      </w:r>
      <w:r w:rsidRPr="000E6BCA">
        <w:rPr>
          <w:b/>
          <w:szCs w:val="24"/>
          <w:lang w:val="uk-UA"/>
        </w:rPr>
        <w:t xml:space="preserve"> положення</w:t>
      </w:r>
    </w:p>
    <w:p w:rsidR="004F71A5" w:rsidRPr="000E6BCA" w:rsidRDefault="00F55EA7" w:rsidP="004F71A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Д</w:t>
      </w:r>
      <w:r w:rsidR="004F71A5" w:rsidRPr="000E6BCA">
        <w:rPr>
          <w:szCs w:val="24"/>
          <w:lang w:val="uk-UA"/>
        </w:rPr>
        <w:t>еяки</w:t>
      </w:r>
      <w:r w:rsidRPr="000E6BCA">
        <w:rPr>
          <w:szCs w:val="24"/>
          <w:lang w:val="uk-UA"/>
        </w:rPr>
        <w:t>м</w:t>
      </w:r>
      <w:r w:rsidR="004F71A5" w:rsidRPr="000E6BCA">
        <w:rPr>
          <w:szCs w:val="24"/>
          <w:lang w:val="uk-UA"/>
        </w:rPr>
        <w:t xml:space="preserve"> буксирувальни</w:t>
      </w:r>
      <w:r w:rsidR="0070440C" w:rsidRPr="000E6BCA">
        <w:rPr>
          <w:szCs w:val="24"/>
          <w:lang w:val="uk-UA"/>
        </w:rPr>
        <w:t>м</w:t>
      </w:r>
      <w:r w:rsidR="004F71A5" w:rsidRPr="000E6BCA">
        <w:rPr>
          <w:szCs w:val="24"/>
          <w:lang w:val="uk-UA"/>
        </w:rPr>
        <w:t xml:space="preserve"> транспортни</w:t>
      </w:r>
      <w:r w:rsidR="0070440C" w:rsidRPr="000E6BCA">
        <w:rPr>
          <w:szCs w:val="24"/>
          <w:lang w:val="uk-UA"/>
        </w:rPr>
        <w:t>м</w:t>
      </w:r>
      <w:r w:rsidR="004F71A5" w:rsidRPr="000E6BCA">
        <w:rPr>
          <w:szCs w:val="24"/>
          <w:lang w:val="uk-UA"/>
        </w:rPr>
        <w:t xml:space="preserve"> засоб</w:t>
      </w:r>
      <w:r w:rsidR="0070440C" w:rsidRPr="000E6BCA">
        <w:rPr>
          <w:szCs w:val="24"/>
          <w:lang w:val="uk-UA"/>
        </w:rPr>
        <w:t>ам</w:t>
      </w:r>
      <w:r w:rsidR="004F71A5" w:rsidRPr="000E6BCA">
        <w:rPr>
          <w:szCs w:val="24"/>
          <w:lang w:val="uk-UA"/>
        </w:rPr>
        <w:t xml:space="preserve"> дозволено бу</w:t>
      </w:r>
      <w:r w:rsidR="004F71A5" w:rsidRPr="000E6BCA">
        <w:rPr>
          <w:szCs w:val="24"/>
          <w:lang w:val="uk-UA"/>
        </w:rPr>
        <w:t>к</w:t>
      </w:r>
      <w:r w:rsidR="004F71A5" w:rsidRPr="000E6BCA">
        <w:rPr>
          <w:szCs w:val="24"/>
          <w:lang w:val="uk-UA"/>
        </w:rPr>
        <w:t>сирувати/</w:t>
      </w:r>
      <w:r w:rsidR="006F4AF5" w:rsidRPr="000E6BCA">
        <w:rPr>
          <w:szCs w:val="24"/>
          <w:lang w:val="uk-UA"/>
        </w:rPr>
        <w:t>пересувати</w:t>
      </w:r>
      <w:r w:rsidR="00AD0CEF" w:rsidRPr="000E6BCA">
        <w:rPr>
          <w:szCs w:val="24"/>
          <w:lang w:val="uk-UA"/>
        </w:rPr>
        <w:t xml:space="preserve"> незагальмова</w:t>
      </w:r>
      <w:r w:rsidR="004F71A5" w:rsidRPr="000E6BCA">
        <w:rPr>
          <w:szCs w:val="24"/>
          <w:lang w:val="uk-UA"/>
        </w:rPr>
        <w:t>не</w:t>
      </w:r>
      <w:r w:rsidR="00D011E4" w:rsidRPr="000E6BCA">
        <w:rPr>
          <w:szCs w:val="24"/>
          <w:lang w:val="uk-UA"/>
        </w:rPr>
        <w:t xml:space="preserve"> навантаження: отже, деякі пр</w:t>
      </w:r>
      <w:r w:rsidR="00D011E4" w:rsidRPr="000E6BCA">
        <w:rPr>
          <w:szCs w:val="24"/>
          <w:lang w:val="uk-UA"/>
        </w:rPr>
        <w:t>и</w:t>
      </w:r>
      <w:r w:rsidR="00D011E4" w:rsidRPr="000E6BCA">
        <w:rPr>
          <w:szCs w:val="24"/>
          <w:lang w:val="uk-UA"/>
        </w:rPr>
        <w:t>чі</w:t>
      </w:r>
      <w:r w:rsidR="004F71A5" w:rsidRPr="000E6BCA">
        <w:rPr>
          <w:szCs w:val="24"/>
          <w:lang w:val="uk-UA"/>
        </w:rPr>
        <w:t>п</w:t>
      </w:r>
      <w:r w:rsidR="00D011E4" w:rsidRPr="000E6BCA">
        <w:rPr>
          <w:szCs w:val="24"/>
          <w:lang w:val="uk-UA"/>
        </w:rPr>
        <w:t>ні вагони</w:t>
      </w:r>
      <w:r w:rsidR="004F71A5" w:rsidRPr="000E6BCA">
        <w:rPr>
          <w:szCs w:val="24"/>
          <w:lang w:val="uk-UA"/>
        </w:rPr>
        <w:t xml:space="preserve"> можуть не мати </w:t>
      </w:r>
      <w:r w:rsidR="00AD186C" w:rsidRPr="000E6BCA">
        <w:rPr>
          <w:szCs w:val="24"/>
          <w:lang w:val="uk-UA"/>
        </w:rPr>
        <w:t>невичерп</w:t>
      </w:r>
      <w:r w:rsidR="004F71A5" w:rsidRPr="000E6BCA">
        <w:rPr>
          <w:szCs w:val="24"/>
          <w:lang w:val="uk-UA"/>
        </w:rPr>
        <w:t>них гальм. Виробник визначає тип гал</w:t>
      </w:r>
      <w:r w:rsidR="00256E46" w:rsidRPr="000E6BCA">
        <w:rPr>
          <w:szCs w:val="24"/>
          <w:lang w:val="uk-UA"/>
        </w:rPr>
        <w:t xml:space="preserve">ьмування, </w:t>
      </w:r>
      <w:r w:rsidR="006F4AF5" w:rsidRPr="000E6BCA">
        <w:rPr>
          <w:szCs w:val="24"/>
          <w:lang w:val="uk-UA"/>
        </w:rPr>
        <w:t xml:space="preserve">яким оснащує </w:t>
      </w:r>
      <w:r w:rsidR="00256E46" w:rsidRPr="000E6BCA">
        <w:rPr>
          <w:szCs w:val="24"/>
          <w:lang w:val="uk-UA"/>
        </w:rPr>
        <w:t>причі</w:t>
      </w:r>
      <w:r w:rsidR="004F71A5" w:rsidRPr="000E6BCA">
        <w:rPr>
          <w:szCs w:val="24"/>
          <w:lang w:val="uk-UA"/>
        </w:rPr>
        <w:t>п</w:t>
      </w:r>
      <w:r w:rsidR="00256E46" w:rsidRPr="000E6BCA">
        <w:rPr>
          <w:szCs w:val="24"/>
          <w:lang w:val="uk-UA"/>
        </w:rPr>
        <w:t>н</w:t>
      </w:r>
      <w:r w:rsidR="006F4AF5" w:rsidRPr="000E6BCA">
        <w:rPr>
          <w:szCs w:val="24"/>
          <w:lang w:val="uk-UA"/>
        </w:rPr>
        <w:t>ий</w:t>
      </w:r>
      <w:r w:rsidR="00256E46" w:rsidRPr="000E6BCA">
        <w:rPr>
          <w:szCs w:val="24"/>
          <w:lang w:val="uk-UA"/>
        </w:rPr>
        <w:t xml:space="preserve"> вагон</w:t>
      </w:r>
      <w:r w:rsidR="004F71A5" w:rsidRPr="000E6BCA">
        <w:rPr>
          <w:szCs w:val="24"/>
          <w:lang w:val="uk-UA"/>
        </w:rPr>
        <w:t>,</w:t>
      </w:r>
      <w:r w:rsidR="00256E46" w:rsidRPr="000E6BCA">
        <w:rPr>
          <w:szCs w:val="24"/>
          <w:lang w:val="uk-UA"/>
        </w:rPr>
        <w:t>залежно від йогоза</w:t>
      </w:r>
      <w:r w:rsidR="00256E46" w:rsidRPr="000E6BCA">
        <w:rPr>
          <w:szCs w:val="24"/>
          <w:lang w:val="uk-UA"/>
        </w:rPr>
        <w:t>п</w:t>
      </w:r>
      <w:r w:rsidR="00256E46" w:rsidRPr="000E6BCA">
        <w:rPr>
          <w:szCs w:val="24"/>
          <w:lang w:val="uk-UA"/>
        </w:rPr>
        <w:t xml:space="preserve">ланованого </w:t>
      </w:r>
      <w:r w:rsidR="004F71A5" w:rsidRPr="000E6BCA">
        <w:rPr>
          <w:szCs w:val="24"/>
          <w:lang w:val="uk-UA"/>
        </w:rPr>
        <w:t>призначення. Якщо виробник бажає, щоб причіп</w:t>
      </w:r>
      <w:r w:rsidR="00BF46FD" w:rsidRPr="000E6BCA">
        <w:rPr>
          <w:szCs w:val="24"/>
          <w:lang w:val="uk-UA"/>
        </w:rPr>
        <w:t>ний вагон</w:t>
      </w:r>
      <w:r w:rsidR="004F71A5" w:rsidRPr="000E6BCA">
        <w:rPr>
          <w:szCs w:val="24"/>
          <w:lang w:val="uk-UA"/>
        </w:rPr>
        <w:t xml:space="preserve"> перевищував вантажопідйомність буксирувального транспортного з</w:t>
      </w:r>
      <w:r w:rsidR="004F71A5" w:rsidRPr="000E6BCA">
        <w:rPr>
          <w:szCs w:val="24"/>
          <w:lang w:val="uk-UA"/>
        </w:rPr>
        <w:t>а</w:t>
      </w:r>
      <w:r w:rsidR="004F71A5" w:rsidRPr="000E6BCA">
        <w:rPr>
          <w:szCs w:val="24"/>
          <w:lang w:val="uk-UA"/>
        </w:rPr>
        <w:t xml:space="preserve">собу або коли </w:t>
      </w:r>
      <w:r w:rsidR="00BF46FD" w:rsidRPr="000E6BCA">
        <w:rPr>
          <w:szCs w:val="24"/>
          <w:lang w:val="uk-UA"/>
        </w:rPr>
        <w:t xml:space="preserve">причіпним вагонам </w:t>
      </w:r>
      <w:r w:rsidR="004F71A5" w:rsidRPr="000E6BCA">
        <w:rPr>
          <w:szCs w:val="24"/>
          <w:lang w:val="uk-UA"/>
        </w:rPr>
        <w:t>дозволя</w:t>
      </w:r>
      <w:r w:rsidR="00BF46FD" w:rsidRPr="000E6BCA">
        <w:rPr>
          <w:szCs w:val="24"/>
          <w:lang w:val="uk-UA"/>
        </w:rPr>
        <w:t>єтьс</w:t>
      </w:r>
      <w:r w:rsidR="004F71A5" w:rsidRPr="000E6BCA">
        <w:rPr>
          <w:szCs w:val="24"/>
          <w:lang w:val="uk-UA"/>
        </w:rPr>
        <w:t xml:space="preserve">я рухатися зі швидкістю понад 25 км/год, вони повинні бути обладнані </w:t>
      </w:r>
      <w:r w:rsidR="002A2A7A" w:rsidRPr="000E6BCA">
        <w:rPr>
          <w:szCs w:val="24"/>
          <w:lang w:val="uk-UA"/>
        </w:rPr>
        <w:t>невичерп</w:t>
      </w:r>
      <w:r w:rsidR="004F71A5" w:rsidRPr="000E6BCA">
        <w:rPr>
          <w:szCs w:val="24"/>
          <w:lang w:val="uk-UA"/>
        </w:rPr>
        <w:t xml:space="preserve">ним гальмом. Якщо встановлено </w:t>
      </w:r>
      <w:r w:rsidR="002A2A7A" w:rsidRPr="000E6BCA">
        <w:rPr>
          <w:szCs w:val="24"/>
          <w:lang w:val="uk-UA"/>
        </w:rPr>
        <w:t>невичерп</w:t>
      </w:r>
      <w:r w:rsidR="004F71A5" w:rsidRPr="000E6BCA">
        <w:rPr>
          <w:szCs w:val="24"/>
          <w:lang w:val="uk-UA"/>
        </w:rPr>
        <w:t>не</w:t>
      </w:r>
      <w:r w:rsidR="002A2A7A" w:rsidRPr="000E6BCA">
        <w:rPr>
          <w:szCs w:val="24"/>
          <w:lang w:val="uk-UA"/>
        </w:rPr>
        <w:t xml:space="preserve"> гальмо, гальмівна система причі</w:t>
      </w:r>
      <w:r w:rsidR="004F71A5" w:rsidRPr="000E6BCA">
        <w:rPr>
          <w:szCs w:val="24"/>
          <w:lang w:val="uk-UA"/>
        </w:rPr>
        <w:t>п</w:t>
      </w:r>
      <w:r w:rsidR="002A2A7A"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="00A941ED" w:rsidRPr="000E6BCA">
        <w:rPr>
          <w:szCs w:val="24"/>
          <w:lang w:val="uk-UA"/>
        </w:rPr>
        <w:t xml:space="preserve">має </w:t>
      </w:r>
      <w:r w:rsidR="004F71A5" w:rsidRPr="000E6BCA">
        <w:rPr>
          <w:szCs w:val="24"/>
          <w:lang w:val="uk-UA"/>
        </w:rPr>
        <w:t>бути сумісною з буксирувальним транспортним засобом.</w:t>
      </w:r>
    </w:p>
    <w:p w:rsidR="004F71A5" w:rsidRPr="000E6BCA" w:rsidRDefault="004F71A5" w:rsidP="004F71A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У всіх випадках причіп</w:t>
      </w:r>
      <w:r w:rsidR="002A2A7A" w:rsidRPr="000E6BCA">
        <w:rPr>
          <w:szCs w:val="24"/>
          <w:lang w:val="uk-UA"/>
        </w:rPr>
        <w:t>ний вагон</w:t>
      </w:r>
      <w:r w:rsidRPr="000E6BCA">
        <w:rPr>
          <w:szCs w:val="24"/>
          <w:lang w:val="uk-UA"/>
        </w:rPr>
        <w:t xml:space="preserve"> повинен відповідати </w:t>
      </w:r>
      <w:r w:rsidR="002A2A7A" w:rsidRPr="000E6BCA">
        <w:rPr>
          <w:szCs w:val="24"/>
          <w:lang w:val="uk-UA"/>
        </w:rPr>
        <w:t xml:space="preserve">вимогам </w:t>
      </w:r>
      <w:r w:rsidRPr="000E6BCA">
        <w:rPr>
          <w:szCs w:val="24"/>
          <w:lang w:val="uk-UA"/>
        </w:rPr>
        <w:t>5.24.2 і 5.24.3.</w:t>
      </w:r>
    </w:p>
    <w:p w:rsidR="00EC2412" w:rsidRPr="000E6BCA" w:rsidRDefault="00EC2412" w:rsidP="00EC2412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Виробник </w:t>
      </w:r>
      <w:r w:rsidR="00A941ED" w:rsidRPr="000E6BCA">
        <w:rPr>
          <w:szCs w:val="24"/>
          <w:lang w:val="uk-UA"/>
        </w:rPr>
        <w:t xml:space="preserve">має </w:t>
      </w:r>
      <w:r w:rsidR="00B709B3" w:rsidRPr="000E6BCA">
        <w:rPr>
          <w:szCs w:val="24"/>
          <w:lang w:val="uk-UA"/>
        </w:rPr>
        <w:t>визначити кількість причіпних вагонів</w:t>
      </w:r>
      <w:r w:rsidRPr="000E6BCA">
        <w:rPr>
          <w:szCs w:val="24"/>
          <w:lang w:val="uk-UA"/>
        </w:rPr>
        <w:t xml:space="preserve">, які можуть буксируватися / </w:t>
      </w:r>
      <w:r w:rsidR="00B709B3" w:rsidRPr="000E6BCA">
        <w:rPr>
          <w:szCs w:val="24"/>
          <w:lang w:val="uk-UA"/>
        </w:rPr>
        <w:t>п</w:t>
      </w:r>
      <w:r w:rsidR="000622FD" w:rsidRPr="000E6BCA">
        <w:rPr>
          <w:szCs w:val="24"/>
          <w:lang w:val="uk-UA"/>
        </w:rPr>
        <w:t>е</w:t>
      </w:r>
      <w:r w:rsidR="00B709B3" w:rsidRPr="000E6BCA">
        <w:rPr>
          <w:szCs w:val="24"/>
          <w:lang w:val="uk-UA"/>
        </w:rPr>
        <w:t>р</w:t>
      </w:r>
      <w:r w:rsidR="000622FD" w:rsidRPr="000E6BCA">
        <w:rPr>
          <w:szCs w:val="24"/>
          <w:lang w:val="uk-UA"/>
        </w:rPr>
        <w:t>есува</w:t>
      </w:r>
      <w:r w:rsidR="00B709B3" w:rsidRPr="000E6BCA">
        <w:rPr>
          <w:szCs w:val="24"/>
          <w:lang w:val="uk-UA"/>
        </w:rPr>
        <w:t xml:space="preserve">тися </w:t>
      </w:r>
      <w:r w:rsidRPr="000E6BCA">
        <w:rPr>
          <w:szCs w:val="24"/>
          <w:lang w:val="uk-UA"/>
        </w:rPr>
        <w:t xml:space="preserve">разом </w:t>
      </w:r>
      <w:r w:rsidR="000622FD" w:rsidRPr="000E6BCA">
        <w:rPr>
          <w:szCs w:val="24"/>
          <w:lang w:val="uk-UA"/>
        </w:rPr>
        <w:t xml:space="preserve">з </w:t>
      </w:r>
      <w:r w:rsidRPr="000E6BCA">
        <w:rPr>
          <w:szCs w:val="24"/>
          <w:lang w:val="uk-UA"/>
        </w:rPr>
        <w:t>окремими буксирувальними машинами.</w:t>
      </w:r>
    </w:p>
    <w:p w:rsidR="00EC2412" w:rsidRPr="000E6BCA" w:rsidRDefault="00EC2412" w:rsidP="00EC2412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Причіп</w:t>
      </w:r>
      <w:r w:rsidR="00151A53" w:rsidRPr="000E6BCA">
        <w:rPr>
          <w:szCs w:val="24"/>
          <w:lang w:val="uk-UA"/>
        </w:rPr>
        <w:t>ний вагон</w:t>
      </w:r>
      <w:r w:rsidR="0070440C" w:rsidRPr="000E6BCA">
        <w:rPr>
          <w:szCs w:val="24"/>
          <w:lang w:val="uk-UA"/>
        </w:rPr>
        <w:t>у</w:t>
      </w:r>
      <w:r w:rsidR="00151A53" w:rsidRPr="000E6BCA">
        <w:rPr>
          <w:szCs w:val="24"/>
          <w:lang w:val="uk-UA"/>
        </w:rPr>
        <w:t>рейков</w:t>
      </w:r>
      <w:r w:rsidR="00DE2F01" w:rsidRPr="000E6BCA">
        <w:rPr>
          <w:szCs w:val="24"/>
          <w:lang w:val="uk-UA"/>
        </w:rPr>
        <w:t>ому положенні</w:t>
      </w:r>
      <w:r w:rsidRPr="000E6BCA">
        <w:rPr>
          <w:szCs w:val="24"/>
          <w:lang w:val="uk-UA"/>
        </w:rPr>
        <w:t xml:space="preserve"> повинен відповідати </w:t>
      </w:r>
      <w:r w:rsidR="00151A53" w:rsidRPr="000E6BCA">
        <w:rPr>
          <w:szCs w:val="24"/>
          <w:lang w:val="uk-UA"/>
        </w:rPr>
        <w:t>вим</w:t>
      </w:r>
      <w:r w:rsidR="00151A53" w:rsidRPr="000E6BCA">
        <w:rPr>
          <w:szCs w:val="24"/>
          <w:lang w:val="uk-UA"/>
        </w:rPr>
        <w:t>о</w:t>
      </w:r>
      <w:r w:rsidR="00151A53" w:rsidRPr="000E6BCA">
        <w:rPr>
          <w:szCs w:val="24"/>
          <w:lang w:val="uk-UA"/>
        </w:rPr>
        <w:t>гам 5.24. Причі</w:t>
      </w:r>
      <w:r w:rsidRPr="000E6BCA">
        <w:rPr>
          <w:szCs w:val="24"/>
          <w:lang w:val="uk-UA"/>
        </w:rPr>
        <w:t>п</w:t>
      </w:r>
      <w:r w:rsidR="00151A53" w:rsidRPr="000E6BCA">
        <w:rPr>
          <w:szCs w:val="24"/>
          <w:lang w:val="uk-UA"/>
        </w:rPr>
        <w:t>ні вагони</w:t>
      </w:r>
      <w:r w:rsidRPr="000E6BCA">
        <w:rPr>
          <w:szCs w:val="24"/>
          <w:lang w:val="uk-UA"/>
        </w:rPr>
        <w:t xml:space="preserve">, </w:t>
      </w:r>
      <w:r w:rsidR="00B446EE" w:rsidRPr="000E6BCA">
        <w:rPr>
          <w:szCs w:val="24"/>
          <w:lang w:val="uk-UA"/>
        </w:rPr>
        <w:t xml:space="preserve">які встановлені </w:t>
      </w:r>
      <w:r w:rsidRPr="000E6BCA">
        <w:rPr>
          <w:szCs w:val="24"/>
          <w:lang w:val="uk-UA"/>
        </w:rPr>
        <w:t xml:space="preserve">на </w:t>
      </w:r>
      <w:r w:rsidR="00471CAD" w:rsidRPr="000E6BCA">
        <w:rPr>
          <w:szCs w:val="24"/>
          <w:lang w:val="uk-UA"/>
        </w:rPr>
        <w:t xml:space="preserve">головному </w:t>
      </w:r>
      <w:r w:rsidRPr="000E6BCA">
        <w:rPr>
          <w:szCs w:val="24"/>
          <w:lang w:val="uk-UA"/>
        </w:rPr>
        <w:t>транспортному засобі</w:t>
      </w:r>
      <w:r w:rsidR="00471CAD" w:rsidRPr="000E6BCA">
        <w:rPr>
          <w:szCs w:val="24"/>
          <w:lang w:val="uk-UA"/>
        </w:rPr>
        <w:t>дорожнього типу</w:t>
      </w:r>
      <w:r w:rsidRPr="000E6BCA">
        <w:rPr>
          <w:szCs w:val="24"/>
          <w:lang w:val="uk-UA"/>
        </w:rPr>
        <w:t xml:space="preserve">, також повинні відповідати вимогам </w:t>
      </w:r>
      <w:r w:rsidR="00471CAD" w:rsidRPr="000E6BCA">
        <w:rPr>
          <w:szCs w:val="24"/>
          <w:lang w:val="uk-UA"/>
        </w:rPr>
        <w:t xml:space="preserve">щодо </w:t>
      </w:r>
      <w:r w:rsidRPr="000E6BCA">
        <w:rPr>
          <w:szCs w:val="24"/>
          <w:lang w:val="uk-UA"/>
        </w:rPr>
        <w:t>гал</w:t>
      </w:r>
      <w:r w:rsidRPr="000E6BCA">
        <w:rPr>
          <w:szCs w:val="24"/>
          <w:lang w:val="uk-UA"/>
        </w:rPr>
        <w:t>ь</w:t>
      </w:r>
      <w:r w:rsidRPr="000E6BCA">
        <w:rPr>
          <w:szCs w:val="24"/>
          <w:lang w:val="uk-UA"/>
        </w:rPr>
        <w:t>мування транспортного засобу</w:t>
      </w:r>
      <w:r w:rsidR="00471CAD" w:rsidRPr="000E6BCA">
        <w:rPr>
          <w:szCs w:val="24"/>
          <w:lang w:val="uk-UA"/>
        </w:rPr>
        <w:t xml:space="preserve"> в режимі дорожнього руху</w:t>
      </w:r>
      <w:r w:rsidRPr="000E6BCA">
        <w:rPr>
          <w:szCs w:val="24"/>
          <w:lang w:val="uk-UA"/>
        </w:rPr>
        <w:t>.</w:t>
      </w:r>
    </w:p>
    <w:p w:rsidR="00EC2412" w:rsidRPr="000E6BCA" w:rsidRDefault="00EC2412" w:rsidP="00EC2412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Виробник повинен забезпечити</w:t>
      </w:r>
      <w:r w:rsidR="00201061" w:rsidRPr="000E6BCA">
        <w:rPr>
          <w:szCs w:val="24"/>
          <w:lang w:val="uk-UA"/>
        </w:rPr>
        <w:t xml:space="preserve"> відповідність причіпних вагонів</w:t>
      </w:r>
      <w:r w:rsidRPr="000E6BCA">
        <w:rPr>
          <w:szCs w:val="24"/>
          <w:lang w:val="uk-UA"/>
        </w:rPr>
        <w:t xml:space="preserve"> та їхні</w:t>
      </w:r>
      <w:r w:rsidR="00201061" w:rsidRPr="000E6BCA">
        <w:rPr>
          <w:szCs w:val="24"/>
          <w:lang w:val="uk-UA"/>
        </w:rPr>
        <w:t>х буксирних</w:t>
      </w:r>
      <w:r w:rsidRPr="000E6BCA">
        <w:rPr>
          <w:szCs w:val="24"/>
          <w:lang w:val="uk-UA"/>
        </w:rPr>
        <w:t xml:space="preserve"> машин вимогам щодо уповільнення, зупинки, гальм</w:t>
      </w:r>
      <w:r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>вання та</w:t>
      </w:r>
      <w:r w:rsidR="00201061" w:rsidRPr="000E6BCA">
        <w:rPr>
          <w:szCs w:val="24"/>
          <w:lang w:val="uk-UA"/>
        </w:rPr>
        <w:t xml:space="preserve"> фіксації</w:t>
      </w:r>
      <w:r w:rsidRPr="000E6BCA">
        <w:rPr>
          <w:szCs w:val="24"/>
          <w:lang w:val="uk-UA"/>
        </w:rPr>
        <w:t>, щоб забезпечити безпеку при всіх робочих, нава</w:t>
      </w:r>
      <w:r w:rsidRPr="000E6BCA">
        <w:rPr>
          <w:szCs w:val="24"/>
          <w:lang w:val="uk-UA"/>
        </w:rPr>
        <w:t>н</w:t>
      </w:r>
      <w:r w:rsidRPr="000E6BCA">
        <w:rPr>
          <w:szCs w:val="24"/>
          <w:lang w:val="uk-UA"/>
        </w:rPr>
        <w:t xml:space="preserve">тажувальних, швидкісних </w:t>
      </w:r>
      <w:r w:rsidR="0069798B" w:rsidRPr="000E6BCA">
        <w:rPr>
          <w:szCs w:val="24"/>
          <w:lang w:val="uk-UA"/>
        </w:rPr>
        <w:t>умовах,</w:t>
      </w:r>
      <w:r w:rsidRPr="000E6BCA">
        <w:rPr>
          <w:szCs w:val="24"/>
          <w:lang w:val="uk-UA"/>
        </w:rPr>
        <w:t>та</w:t>
      </w:r>
      <w:r w:rsidR="0069798B" w:rsidRPr="000E6BCA">
        <w:rPr>
          <w:szCs w:val="24"/>
          <w:lang w:val="uk-UA"/>
        </w:rPr>
        <w:t xml:space="preserve"> умовах щодо схилу</w:t>
      </w:r>
      <w:r w:rsidRPr="000E6BCA">
        <w:rPr>
          <w:szCs w:val="24"/>
          <w:lang w:val="uk-UA"/>
        </w:rPr>
        <w:t>, що допуск</w:t>
      </w:r>
      <w:r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>ються;</w:t>
      </w:r>
      <w:r w:rsidR="0039721E" w:rsidRPr="000E6BCA">
        <w:rPr>
          <w:szCs w:val="24"/>
          <w:lang w:val="uk-UA"/>
        </w:rPr>
        <w:t xml:space="preserve"> див. 8.2.13. </w:t>
      </w:r>
      <w:r w:rsidR="00B446EE" w:rsidRPr="000E6BCA">
        <w:rPr>
          <w:szCs w:val="24"/>
          <w:lang w:val="uk-UA"/>
        </w:rPr>
        <w:t>П</w:t>
      </w:r>
      <w:r w:rsidR="0039721E" w:rsidRPr="000E6BCA">
        <w:rPr>
          <w:szCs w:val="24"/>
          <w:lang w:val="uk-UA"/>
        </w:rPr>
        <w:t>ричіпні вагони</w:t>
      </w:r>
      <w:r w:rsidRPr="000E6BCA">
        <w:rPr>
          <w:szCs w:val="24"/>
          <w:lang w:val="uk-UA"/>
        </w:rPr>
        <w:t xml:space="preserve"> повинні відповідати одн</w:t>
      </w:r>
      <w:r w:rsidR="007B45F7" w:rsidRPr="000E6BCA">
        <w:rPr>
          <w:szCs w:val="24"/>
          <w:lang w:val="uk-UA"/>
        </w:rPr>
        <w:t>ій з насту</w:t>
      </w:r>
      <w:r w:rsidR="007B45F7" w:rsidRPr="000E6BCA">
        <w:rPr>
          <w:szCs w:val="24"/>
          <w:lang w:val="uk-UA"/>
        </w:rPr>
        <w:t>п</w:t>
      </w:r>
      <w:r w:rsidR="007B45F7" w:rsidRPr="000E6BCA">
        <w:rPr>
          <w:szCs w:val="24"/>
          <w:lang w:val="uk-UA"/>
        </w:rPr>
        <w:t>них умо</w:t>
      </w:r>
      <w:r w:rsidRPr="000E6BCA">
        <w:rPr>
          <w:szCs w:val="24"/>
          <w:lang w:val="uk-UA"/>
        </w:rPr>
        <w:t>в:</w:t>
      </w:r>
    </w:p>
    <w:p w:rsidR="00EC2412" w:rsidRPr="000E6BCA" w:rsidRDefault="007B45F7" w:rsidP="0039721E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</w:t>
      </w:r>
      <w:r w:rsidR="00EC2412" w:rsidRPr="000E6BCA">
        <w:rPr>
          <w:szCs w:val="24"/>
          <w:lang w:val="uk-UA"/>
        </w:rPr>
        <w:t>ричіп</w:t>
      </w:r>
      <w:r w:rsidRPr="000E6BCA">
        <w:rPr>
          <w:szCs w:val="24"/>
          <w:lang w:val="uk-UA"/>
        </w:rPr>
        <w:t>ний вагон</w:t>
      </w:r>
      <w:r w:rsidR="00EC2412" w:rsidRPr="000E6BCA">
        <w:rPr>
          <w:szCs w:val="24"/>
          <w:lang w:val="uk-UA"/>
        </w:rPr>
        <w:t xml:space="preserve"> повинен мати дві окремі незалежні гальмівні систем</w:t>
      </w:r>
      <w:r w:rsidR="0039721E" w:rsidRPr="000E6BCA">
        <w:rPr>
          <w:szCs w:val="24"/>
          <w:lang w:val="uk-UA"/>
        </w:rPr>
        <w:t>и (одна з яких може бути стоянков</w:t>
      </w:r>
      <w:r w:rsidR="00EC2412" w:rsidRPr="000E6BCA">
        <w:rPr>
          <w:szCs w:val="24"/>
          <w:lang w:val="uk-UA"/>
        </w:rPr>
        <w:t xml:space="preserve">им гальмом, </w:t>
      </w:r>
      <w:r w:rsidR="0039721E" w:rsidRPr="000E6BCA">
        <w:rPr>
          <w:szCs w:val="24"/>
          <w:lang w:val="uk-UA"/>
        </w:rPr>
        <w:t xml:space="preserve">за умови чисто </w:t>
      </w:r>
      <w:r w:rsidR="00EC2412" w:rsidRPr="000E6BCA">
        <w:rPr>
          <w:szCs w:val="24"/>
          <w:lang w:val="uk-UA"/>
        </w:rPr>
        <w:t>механічно</w:t>
      </w:r>
      <w:r w:rsidR="0039721E" w:rsidRPr="000E6BCA">
        <w:rPr>
          <w:szCs w:val="24"/>
          <w:lang w:val="uk-UA"/>
        </w:rPr>
        <w:t>го</w:t>
      </w:r>
      <w:r w:rsidR="00EC2412" w:rsidRPr="000E6BCA">
        <w:rPr>
          <w:szCs w:val="24"/>
          <w:lang w:val="uk-UA"/>
        </w:rPr>
        <w:t xml:space="preserve"> застос</w:t>
      </w:r>
      <w:r w:rsidR="00646EE4" w:rsidRPr="000E6BCA">
        <w:rPr>
          <w:szCs w:val="24"/>
          <w:lang w:val="uk-UA"/>
        </w:rPr>
        <w:t>ування</w:t>
      </w:r>
      <w:r w:rsidRPr="000E6BCA">
        <w:rPr>
          <w:szCs w:val="24"/>
          <w:lang w:val="uk-UA"/>
        </w:rPr>
        <w:t>), кожна з яких здатна зупин</w:t>
      </w:r>
      <w:r w:rsidRPr="000E6BCA">
        <w:rPr>
          <w:szCs w:val="24"/>
          <w:lang w:val="uk-UA"/>
        </w:rPr>
        <w:t>и</w:t>
      </w:r>
      <w:r w:rsidR="00EC2412" w:rsidRPr="000E6BCA">
        <w:rPr>
          <w:szCs w:val="24"/>
          <w:lang w:val="uk-UA"/>
        </w:rPr>
        <w:t>ти повністю навантажений причіп</w:t>
      </w:r>
      <w:r w:rsidR="00646EE4" w:rsidRPr="000E6BCA">
        <w:rPr>
          <w:szCs w:val="24"/>
          <w:lang w:val="uk-UA"/>
        </w:rPr>
        <w:t>ний вагон</w:t>
      </w:r>
      <w:r w:rsidR="00EC2412" w:rsidRPr="000E6BCA">
        <w:rPr>
          <w:szCs w:val="24"/>
          <w:lang w:val="uk-UA"/>
        </w:rPr>
        <w:t xml:space="preserve"> і будь-який не</w:t>
      </w:r>
      <w:r w:rsidR="00646EE4" w:rsidRPr="000E6BCA">
        <w:rPr>
          <w:szCs w:val="24"/>
          <w:lang w:val="uk-UA"/>
        </w:rPr>
        <w:t>заг</w:t>
      </w:r>
      <w:r w:rsidR="00646EE4" w:rsidRPr="000E6BCA">
        <w:rPr>
          <w:szCs w:val="24"/>
          <w:lang w:val="uk-UA"/>
        </w:rPr>
        <w:t>а</w:t>
      </w:r>
      <w:r w:rsidR="00646EE4" w:rsidRPr="000E6BCA">
        <w:rPr>
          <w:szCs w:val="24"/>
          <w:lang w:val="uk-UA"/>
        </w:rPr>
        <w:t>льмова</w:t>
      </w:r>
      <w:r w:rsidR="00EC2412" w:rsidRPr="000E6BCA">
        <w:rPr>
          <w:szCs w:val="24"/>
          <w:lang w:val="uk-UA"/>
        </w:rPr>
        <w:t xml:space="preserve">ний </w:t>
      </w:r>
      <w:r w:rsidR="00646EE4" w:rsidRPr="000E6BCA">
        <w:rPr>
          <w:szCs w:val="24"/>
          <w:lang w:val="uk-UA"/>
        </w:rPr>
        <w:t>причіпн</w:t>
      </w:r>
      <w:r w:rsidR="00EC2412" w:rsidRPr="000E6BCA">
        <w:rPr>
          <w:szCs w:val="24"/>
          <w:lang w:val="uk-UA"/>
        </w:rPr>
        <w:t>ий вантаж,</w:t>
      </w:r>
      <w:r w:rsidR="00646EE4" w:rsidRPr="000E6BCA">
        <w:rPr>
          <w:szCs w:val="24"/>
          <w:lang w:val="uk-UA"/>
        </w:rPr>
        <w:t xml:space="preserve"> дозволений виробником, на </w:t>
      </w:r>
      <w:r w:rsidR="003B7058" w:rsidRPr="000E6BCA">
        <w:rPr>
          <w:szCs w:val="24"/>
          <w:lang w:val="uk-UA"/>
        </w:rPr>
        <w:t>г</w:t>
      </w:r>
      <w:r w:rsidR="003B7058" w:rsidRPr="000E6BCA">
        <w:rPr>
          <w:szCs w:val="24"/>
          <w:lang w:val="uk-UA"/>
        </w:rPr>
        <w:t>о</w:t>
      </w:r>
      <w:r w:rsidR="003B7058" w:rsidRPr="000E6BCA">
        <w:rPr>
          <w:szCs w:val="24"/>
          <w:lang w:val="uk-UA"/>
        </w:rPr>
        <w:t xml:space="preserve">ризонтальній ділянці </w:t>
      </w:r>
      <w:r w:rsidR="00646EE4" w:rsidRPr="000E6BCA">
        <w:rPr>
          <w:szCs w:val="24"/>
          <w:lang w:val="uk-UA"/>
        </w:rPr>
        <w:t>колії</w:t>
      </w:r>
      <w:r w:rsidR="00CE2A86" w:rsidRPr="000E6BCA">
        <w:rPr>
          <w:szCs w:val="24"/>
          <w:lang w:val="uk-UA"/>
        </w:rPr>
        <w:t xml:space="preserve"> в сухих умовах, згідно з Т</w:t>
      </w:r>
      <w:r w:rsidR="00EC2412" w:rsidRPr="000E6BCA">
        <w:rPr>
          <w:szCs w:val="24"/>
          <w:lang w:val="uk-UA"/>
        </w:rPr>
        <w:t>аблицею 6. Принаймні одна з незалежних гальмівних систем повинна пр</w:t>
      </w:r>
      <w:r w:rsidR="00EC2412" w:rsidRPr="000E6BCA">
        <w:rPr>
          <w:szCs w:val="24"/>
          <w:lang w:val="uk-UA"/>
        </w:rPr>
        <w:t>а</w:t>
      </w:r>
      <w:r w:rsidR="00EC2412" w:rsidRPr="000E6BCA">
        <w:rPr>
          <w:szCs w:val="24"/>
          <w:lang w:val="uk-UA"/>
        </w:rPr>
        <w:t>цювати незалежно від джерела живлення двигуна,</w:t>
      </w:r>
    </w:p>
    <w:p w:rsidR="007A3D44" w:rsidRPr="000E6BCA" w:rsidRDefault="00EC2412" w:rsidP="00EC2412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або</w:t>
      </w:r>
    </w:p>
    <w:p w:rsidR="00CE2A86" w:rsidRPr="000E6BCA" w:rsidRDefault="0091753C" w:rsidP="000152F8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причіп</w:t>
      </w:r>
      <w:r w:rsidR="000152F8" w:rsidRPr="000E6BCA">
        <w:rPr>
          <w:szCs w:val="24"/>
          <w:lang w:val="uk-UA"/>
        </w:rPr>
        <w:t xml:space="preserve">ний вагон </w:t>
      </w:r>
      <w:r w:rsidRPr="000E6BCA">
        <w:rPr>
          <w:szCs w:val="24"/>
          <w:lang w:val="uk-UA"/>
        </w:rPr>
        <w:t xml:space="preserve">повинен </w:t>
      </w:r>
      <w:r w:rsidR="000152F8" w:rsidRPr="000E6BCA">
        <w:rPr>
          <w:szCs w:val="24"/>
          <w:lang w:val="uk-UA"/>
        </w:rPr>
        <w:t xml:space="preserve">бути обладнаний </w:t>
      </w:r>
      <w:r w:rsidRPr="000E6BCA">
        <w:rPr>
          <w:szCs w:val="24"/>
          <w:lang w:val="uk-UA"/>
        </w:rPr>
        <w:t>єдин</w:t>
      </w:r>
      <w:r w:rsidR="000152F8" w:rsidRPr="000E6BCA">
        <w:rPr>
          <w:szCs w:val="24"/>
          <w:lang w:val="uk-UA"/>
        </w:rPr>
        <w:t>ою</w:t>
      </w:r>
      <w:r w:rsidRPr="000E6BCA">
        <w:rPr>
          <w:szCs w:val="24"/>
          <w:lang w:val="uk-UA"/>
        </w:rPr>
        <w:t xml:space="preserve"> систем</w:t>
      </w:r>
      <w:r w:rsidR="000152F8" w:rsidRPr="000E6BCA">
        <w:rPr>
          <w:szCs w:val="24"/>
          <w:lang w:val="uk-UA"/>
        </w:rPr>
        <w:t>ою</w:t>
      </w:r>
      <w:r w:rsidRPr="000E6BCA">
        <w:rPr>
          <w:szCs w:val="24"/>
          <w:lang w:val="uk-UA"/>
        </w:rPr>
        <w:t xml:space="preserve"> гальмування, </w:t>
      </w:r>
      <w:r w:rsidR="00A331B4" w:rsidRPr="000E6BCA">
        <w:rPr>
          <w:szCs w:val="24"/>
          <w:lang w:val="uk-UA"/>
        </w:rPr>
        <w:t>безпечність</w:t>
      </w:r>
      <w:r w:rsidRPr="000E6BCA">
        <w:rPr>
          <w:szCs w:val="24"/>
          <w:lang w:val="uk-UA"/>
        </w:rPr>
        <w:t>як</w:t>
      </w:r>
      <w:r w:rsidR="00A331B4" w:rsidRPr="000E6BCA">
        <w:rPr>
          <w:szCs w:val="24"/>
          <w:lang w:val="uk-UA"/>
        </w:rPr>
        <w:t>ої</w:t>
      </w:r>
      <w:r w:rsidR="008F1501" w:rsidRPr="000E6BCA">
        <w:rPr>
          <w:szCs w:val="24"/>
          <w:lang w:val="uk-UA"/>
        </w:rPr>
        <w:t>є підтверджено</w:t>
      </w:r>
      <w:r w:rsidR="00A331B4" w:rsidRPr="000E6BCA">
        <w:rPr>
          <w:szCs w:val="24"/>
          <w:lang w:val="uk-UA"/>
        </w:rPr>
        <w:t>ї</w:t>
      </w:r>
      <w:r w:rsidR="00A370AE" w:rsidRPr="000E6BCA">
        <w:rPr>
          <w:szCs w:val="24"/>
          <w:lang w:val="uk-UA"/>
        </w:rPr>
        <w:t>і безвідмовною (тобто системою</w:t>
      </w:r>
      <w:r w:rsidRPr="000E6BCA">
        <w:rPr>
          <w:szCs w:val="24"/>
          <w:lang w:val="uk-UA"/>
        </w:rPr>
        <w:t>, в якій окрем</w:t>
      </w:r>
      <w:r w:rsidR="00A370AE"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 xml:space="preserve"> несправн</w:t>
      </w:r>
      <w:r w:rsidR="00A370AE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ст</w:t>
      </w:r>
      <w:r w:rsidR="00A370AE" w:rsidRPr="000E6BCA">
        <w:rPr>
          <w:szCs w:val="24"/>
          <w:lang w:val="uk-UA"/>
        </w:rPr>
        <w:t>ь</w:t>
      </w:r>
      <w:r w:rsidRPr="000E6BCA">
        <w:rPr>
          <w:szCs w:val="24"/>
          <w:lang w:val="uk-UA"/>
        </w:rPr>
        <w:t>, включаючи ві</w:t>
      </w:r>
      <w:r w:rsidRPr="000E6BCA">
        <w:rPr>
          <w:szCs w:val="24"/>
          <w:lang w:val="uk-UA"/>
        </w:rPr>
        <w:t>д</w:t>
      </w:r>
      <w:r w:rsidRPr="000E6BCA">
        <w:rPr>
          <w:szCs w:val="24"/>
          <w:lang w:val="uk-UA"/>
        </w:rPr>
        <w:t>сутність енер</w:t>
      </w:r>
      <w:r w:rsidR="00031902" w:rsidRPr="000E6BCA">
        <w:rPr>
          <w:szCs w:val="24"/>
          <w:lang w:val="uk-UA"/>
        </w:rPr>
        <w:t>гозабезпечення, для</w:t>
      </w:r>
      <w:r w:rsidRPr="000E6BCA">
        <w:rPr>
          <w:szCs w:val="24"/>
          <w:lang w:val="uk-UA"/>
        </w:rPr>
        <w:t xml:space="preserve"> неза</w:t>
      </w:r>
      <w:r w:rsidR="00640CE6" w:rsidRPr="000E6BCA">
        <w:rPr>
          <w:szCs w:val="24"/>
          <w:lang w:val="uk-UA"/>
        </w:rPr>
        <w:t>гальмован</w:t>
      </w:r>
      <w:r w:rsidRPr="000E6BCA">
        <w:rPr>
          <w:szCs w:val="24"/>
          <w:lang w:val="uk-UA"/>
        </w:rPr>
        <w:t>ого прич</w:t>
      </w:r>
      <w:r w:rsidR="00640CE6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п</w:t>
      </w:r>
      <w:r w:rsidR="00640CE6" w:rsidRPr="000E6BCA">
        <w:rPr>
          <w:szCs w:val="24"/>
          <w:lang w:val="uk-UA"/>
        </w:rPr>
        <w:t>н</w:t>
      </w:r>
      <w:r w:rsidR="00640CE6" w:rsidRPr="000E6BCA">
        <w:rPr>
          <w:szCs w:val="24"/>
          <w:lang w:val="uk-UA"/>
        </w:rPr>
        <w:t>о</w:t>
      </w:r>
      <w:r w:rsidR="00640CE6" w:rsidRPr="000E6BCA">
        <w:rPr>
          <w:szCs w:val="24"/>
          <w:lang w:val="uk-UA"/>
        </w:rPr>
        <w:t xml:space="preserve">го </w:t>
      </w:r>
      <w:r w:rsidR="00A90262" w:rsidRPr="000E6BCA">
        <w:rPr>
          <w:szCs w:val="24"/>
          <w:lang w:val="uk-UA"/>
        </w:rPr>
        <w:t>вагона</w:t>
      </w:r>
      <w:r w:rsidRPr="000E6BCA">
        <w:rPr>
          <w:szCs w:val="24"/>
          <w:lang w:val="uk-UA"/>
        </w:rPr>
        <w:t>, де зазвичай швидко виявляється одиночна аварія та ймовірність другої відмови після виявл</w:t>
      </w:r>
      <w:r w:rsidR="00C3020A" w:rsidRPr="000E6BCA">
        <w:rPr>
          <w:szCs w:val="24"/>
          <w:lang w:val="uk-UA"/>
        </w:rPr>
        <w:t>ення початкової відмови є низькими</w:t>
      </w:r>
      <w:r w:rsidRPr="000E6BCA">
        <w:rPr>
          <w:szCs w:val="24"/>
          <w:lang w:val="uk-UA"/>
        </w:rPr>
        <w:t>). Гальмівна система повинна бути здатна зуп</w:t>
      </w:r>
      <w:r w:rsidR="001E55C9" w:rsidRPr="000E6BCA">
        <w:rPr>
          <w:szCs w:val="24"/>
          <w:lang w:val="uk-UA"/>
        </w:rPr>
        <w:t>ини</w:t>
      </w:r>
      <w:r w:rsidRPr="000E6BCA">
        <w:rPr>
          <w:szCs w:val="24"/>
          <w:lang w:val="uk-UA"/>
        </w:rPr>
        <w:t>ти повністю завантажений причіп</w:t>
      </w:r>
      <w:r w:rsidR="001E55C9" w:rsidRPr="000E6BCA">
        <w:rPr>
          <w:szCs w:val="24"/>
          <w:lang w:val="uk-UA"/>
        </w:rPr>
        <w:t>ний вагон</w:t>
      </w:r>
      <w:r w:rsidRPr="000E6BCA">
        <w:rPr>
          <w:szCs w:val="24"/>
          <w:lang w:val="uk-UA"/>
        </w:rPr>
        <w:t xml:space="preserve"> та будь-які інші нез</w:t>
      </w:r>
      <w:r w:rsidRPr="000E6BCA">
        <w:rPr>
          <w:szCs w:val="24"/>
          <w:lang w:val="uk-UA"/>
        </w:rPr>
        <w:t>а</w:t>
      </w:r>
      <w:r w:rsidR="001E55C9" w:rsidRPr="000E6BCA">
        <w:rPr>
          <w:szCs w:val="24"/>
          <w:lang w:val="uk-UA"/>
        </w:rPr>
        <w:t>гальмова</w:t>
      </w:r>
      <w:r w:rsidRPr="000E6BCA">
        <w:rPr>
          <w:szCs w:val="24"/>
          <w:lang w:val="uk-UA"/>
        </w:rPr>
        <w:t xml:space="preserve">ні </w:t>
      </w:r>
      <w:r w:rsidR="001E55C9" w:rsidRPr="000E6BCA">
        <w:rPr>
          <w:szCs w:val="24"/>
          <w:lang w:val="uk-UA"/>
        </w:rPr>
        <w:t>за</w:t>
      </w:r>
      <w:r w:rsidRPr="000E6BCA">
        <w:rPr>
          <w:szCs w:val="24"/>
          <w:lang w:val="uk-UA"/>
        </w:rPr>
        <w:t>вантаж</w:t>
      </w:r>
      <w:r w:rsidR="001E55C9" w:rsidRPr="000E6BCA">
        <w:rPr>
          <w:szCs w:val="24"/>
          <w:lang w:val="uk-UA"/>
        </w:rPr>
        <w:t>ен</w:t>
      </w:r>
      <w:r w:rsidRPr="000E6BCA">
        <w:rPr>
          <w:szCs w:val="24"/>
          <w:lang w:val="uk-UA"/>
        </w:rPr>
        <w:t>і</w:t>
      </w:r>
      <w:r w:rsidR="001E55C9" w:rsidRPr="000E6BCA">
        <w:rPr>
          <w:szCs w:val="24"/>
          <w:lang w:val="uk-UA"/>
        </w:rPr>
        <w:t xml:space="preserve"> причіпні вагони</w:t>
      </w:r>
      <w:r w:rsidRPr="000E6BCA">
        <w:rPr>
          <w:szCs w:val="24"/>
          <w:lang w:val="uk-UA"/>
        </w:rPr>
        <w:t>, дозволені виробн</w:t>
      </w:r>
      <w:r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 xml:space="preserve">ком, у </w:t>
      </w:r>
      <w:r w:rsidR="003B7058" w:rsidRPr="000E6BCA">
        <w:rPr>
          <w:szCs w:val="24"/>
          <w:lang w:val="uk-UA"/>
        </w:rPr>
        <w:t>рейков</w:t>
      </w:r>
      <w:r w:rsidR="00121FBC" w:rsidRPr="000E6BCA">
        <w:rPr>
          <w:szCs w:val="24"/>
          <w:lang w:val="uk-UA"/>
        </w:rPr>
        <w:t>ому положенні</w:t>
      </w:r>
      <w:r w:rsidRPr="000E6BCA">
        <w:rPr>
          <w:szCs w:val="24"/>
          <w:lang w:val="uk-UA"/>
        </w:rPr>
        <w:t xml:space="preserve">, на </w:t>
      </w:r>
      <w:r w:rsidR="003B7058" w:rsidRPr="000E6BCA">
        <w:rPr>
          <w:szCs w:val="24"/>
          <w:lang w:val="uk-UA"/>
        </w:rPr>
        <w:t xml:space="preserve">горизонтальній ділянці </w:t>
      </w:r>
      <w:r w:rsidR="009421C3" w:rsidRPr="000E6BCA">
        <w:rPr>
          <w:szCs w:val="24"/>
          <w:lang w:val="uk-UA"/>
        </w:rPr>
        <w:t>колії, в сухих умовах, згідно з Т</w:t>
      </w:r>
      <w:r w:rsidRPr="000E6BCA">
        <w:rPr>
          <w:szCs w:val="24"/>
          <w:lang w:val="uk-UA"/>
        </w:rPr>
        <w:t>аблицею 6.</w:t>
      </w:r>
    </w:p>
    <w:p w:rsidR="0070440C" w:rsidRPr="000E6BCA" w:rsidRDefault="0070440C" w:rsidP="00640AFF">
      <w:pPr>
        <w:contextualSpacing/>
        <w:jc w:val="center"/>
        <w:rPr>
          <w:b/>
          <w:szCs w:val="24"/>
          <w:lang w:val="uk-UA"/>
        </w:rPr>
      </w:pPr>
    </w:p>
    <w:p w:rsidR="00640AFF" w:rsidRPr="000E6BCA" w:rsidRDefault="00640AFF" w:rsidP="00640AFF">
      <w:pPr>
        <w:contextualSpacing/>
        <w:jc w:val="center"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Таблиця 6 </w:t>
      </w:r>
      <w:r w:rsidR="002F731C" w:rsidRPr="000E6BCA">
        <w:rPr>
          <w:b/>
          <w:szCs w:val="24"/>
          <w:lang w:val="uk-UA"/>
        </w:rPr>
        <w:t>–</w:t>
      </w:r>
      <w:r w:rsidR="00393DD6" w:rsidRPr="000E6BCA">
        <w:rPr>
          <w:b/>
          <w:szCs w:val="24"/>
          <w:lang w:val="uk-UA"/>
        </w:rPr>
        <w:t>Величини</w:t>
      </w:r>
      <w:r w:rsidRPr="000E6BCA">
        <w:rPr>
          <w:b/>
          <w:szCs w:val="24"/>
          <w:lang w:val="uk-UA"/>
        </w:rPr>
        <w:t>відстані</w:t>
      </w:r>
      <w:r w:rsidR="002F731C" w:rsidRPr="000E6BCA">
        <w:rPr>
          <w:b/>
          <w:szCs w:val="24"/>
          <w:lang w:val="uk-UA"/>
        </w:rPr>
        <w:t xml:space="preserve"> до зупинки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2F731C" w:rsidRPr="000E6BCA" w:rsidTr="003D093B">
        <w:tc>
          <w:tcPr>
            <w:tcW w:w="4785" w:type="dxa"/>
          </w:tcPr>
          <w:p w:rsidR="00341E89" w:rsidRPr="000E6BCA" w:rsidRDefault="002F731C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 xml:space="preserve">Швидкість причіпного </w:t>
            </w:r>
            <w:r w:rsidR="00A90262" w:rsidRPr="000E6BCA">
              <w:rPr>
                <w:b/>
                <w:szCs w:val="24"/>
                <w:lang w:val="uk-UA"/>
              </w:rPr>
              <w:t>вагона</w:t>
            </w:r>
          </w:p>
          <w:p w:rsidR="00341E89" w:rsidRPr="000E6BCA" w:rsidRDefault="002F731C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км/год</w:t>
            </w:r>
          </w:p>
        </w:tc>
        <w:tc>
          <w:tcPr>
            <w:tcW w:w="4786" w:type="dxa"/>
          </w:tcPr>
          <w:p w:rsidR="00341E89" w:rsidRPr="000E6BCA" w:rsidRDefault="00DC3EA5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Максимальн</w:t>
            </w:r>
            <w:r w:rsidR="00D77A55" w:rsidRPr="000E6BCA">
              <w:rPr>
                <w:b/>
                <w:szCs w:val="24"/>
                <w:lang w:val="uk-UA"/>
              </w:rPr>
              <w:t>авідстань до зупи</w:t>
            </w:r>
            <w:r w:rsidR="00D77A55" w:rsidRPr="000E6BCA">
              <w:rPr>
                <w:b/>
                <w:szCs w:val="24"/>
                <w:lang w:val="uk-UA"/>
              </w:rPr>
              <w:t>н</w:t>
            </w:r>
            <w:r w:rsidR="00D77A55" w:rsidRPr="000E6BCA">
              <w:rPr>
                <w:b/>
                <w:szCs w:val="24"/>
                <w:lang w:val="uk-UA"/>
              </w:rPr>
              <w:t xml:space="preserve">ки причіпного </w:t>
            </w:r>
            <w:r w:rsidR="00A90262" w:rsidRPr="000E6BCA">
              <w:rPr>
                <w:b/>
                <w:szCs w:val="24"/>
                <w:lang w:val="uk-UA"/>
              </w:rPr>
              <w:t>вагона</w:t>
            </w:r>
            <w:r w:rsidR="00D23401" w:rsidRPr="000E6BCA">
              <w:rPr>
                <w:b/>
                <w:szCs w:val="24"/>
                <w:lang w:val="uk-UA"/>
              </w:rPr>
              <w:t>і будь-якого</w:t>
            </w:r>
            <w:r w:rsidRPr="000E6BCA">
              <w:rPr>
                <w:b/>
                <w:szCs w:val="24"/>
                <w:lang w:val="uk-UA"/>
              </w:rPr>
              <w:t xml:space="preserve"> дозволен</w:t>
            </w:r>
            <w:r w:rsidR="00D23401" w:rsidRPr="000E6BCA">
              <w:rPr>
                <w:b/>
                <w:szCs w:val="24"/>
                <w:lang w:val="uk-UA"/>
              </w:rPr>
              <w:t>ого (виробн</w:t>
            </w:r>
            <w:r w:rsidR="00D23401" w:rsidRPr="000E6BCA">
              <w:rPr>
                <w:b/>
                <w:szCs w:val="24"/>
                <w:lang w:val="uk-UA"/>
              </w:rPr>
              <w:t>и</w:t>
            </w:r>
            <w:r w:rsidR="00D23401" w:rsidRPr="000E6BCA">
              <w:rPr>
                <w:b/>
                <w:szCs w:val="24"/>
                <w:lang w:val="uk-UA"/>
              </w:rPr>
              <w:t>ком) незагальмованого</w:t>
            </w:r>
            <w:r w:rsidRPr="000E6BCA">
              <w:rPr>
                <w:b/>
                <w:szCs w:val="24"/>
                <w:lang w:val="uk-UA"/>
              </w:rPr>
              <w:t xml:space="preserve"> причі</w:t>
            </w:r>
            <w:r w:rsidRPr="000E6BCA">
              <w:rPr>
                <w:b/>
                <w:szCs w:val="24"/>
                <w:lang w:val="uk-UA"/>
              </w:rPr>
              <w:t>п</w:t>
            </w:r>
            <w:r w:rsidRPr="000E6BCA">
              <w:rPr>
                <w:b/>
                <w:szCs w:val="24"/>
                <w:lang w:val="uk-UA"/>
              </w:rPr>
              <w:t>н</w:t>
            </w:r>
            <w:r w:rsidR="00D23401" w:rsidRPr="000E6BCA">
              <w:rPr>
                <w:b/>
                <w:szCs w:val="24"/>
                <w:lang w:val="uk-UA"/>
              </w:rPr>
              <w:t>ого</w:t>
            </w:r>
            <w:r w:rsidRPr="000E6BCA">
              <w:rPr>
                <w:b/>
                <w:szCs w:val="24"/>
                <w:lang w:val="uk-UA"/>
              </w:rPr>
              <w:t xml:space="preserve"> вантаж</w:t>
            </w:r>
            <w:r w:rsidR="00D23401" w:rsidRPr="000E6BCA">
              <w:rPr>
                <w:b/>
                <w:szCs w:val="24"/>
                <w:lang w:val="uk-UA"/>
              </w:rPr>
              <w:t>у на горизонтальній ділянці колії</w:t>
            </w:r>
          </w:p>
          <w:p w:rsidR="00341E89" w:rsidRPr="000E6BCA" w:rsidRDefault="00393DD6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м</w:t>
            </w:r>
          </w:p>
        </w:tc>
      </w:tr>
      <w:tr w:rsidR="002F731C" w:rsidRPr="000E6BCA" w:rsidTr="003D093B">
        <w:tc>
          <w:tcPr>
            <w:tcW w:w="4785" w:type="dxa"/>
          </w:tcPr>
          <w:p w:rsidR="00341E89" w:rsidRPr="000E6BCA" w:rsidRDefault="002F731C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8</w:t>
            </w:r>
          </w:p>
        </w:tc>
        <w:tc>
          <w:tcPr>
            <w:tcW w:w="4786" w:type="dxa"/>
          </w:tcPr>
          <w:p w:rsidR="00341E89" w:rsidRPr="000E6BCA" w:rsidRDefault="003530B5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6</w:t>
            </w:r>
          </w:p>
        </w:tc>
      </w:tr>
      <w:tr w:rsidR="002F731C" w:rsidRPr="000E6BCA" w:rsidTr="003D093B">
        <w:tc>
          <w:tcPr>
            <w:tcW w:w="4785" w:type="dxa"/>
          </w:tcPr>
          <w:p w:rsidR="00341E89" w:rsidRPr="000E6BCA" w:rsidRDefault="003530B5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10</w:t>
            </w:r>
          </w:p>
        </w:tc>
        <w:tc>
          <w:tcPr>
            <w:tcW w:w="4786" w:type="dxa"/>
          </w:tcPr>
          <w:p w:rsidR="00341E89" w:rsidRPr="000E6BCA" w:rsidRDefault="003530B5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9</w:t>
            </w:r>
          </w:p>
        </w:tc>
      </w:tr>
      <w:tr w:rsidR="002F731C" w:rsidRPr="000E6BCA" w:rsidTr="003D093B">
        <w:tc>
          <w:tcPr>
            <w:tcW w:w="4785" w:type="dxa"/>
          </w:tcPr>
          <w:p w:rsidR="00341E89" w:rsidRPr="000E6BCA" w:rsidRDefault="003530B5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16</w:t>
            </w:r>
          </w:p>
        </w:tc>
        <w:tc>
          <w:tcPr>
            <w:tcW w:w="4786" w:type="dxa"/>
          </w:tcPr>
          <w:p w:rsidR="00341E89" w:rsidRPr="000E6BCA" w:rsidRDefault="003530B5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18</w:t>
            </w:r>
          </w:p>
        </w:tc>
      </w:tr>
      <w:tr w:rsidR="002F731C" w:rsidRPr="000E6BCA" w:rsidTr="003D093B">
        <w:tc>
          <w:tcPr>
            <w:tcW w:w="4785" w:type="dxa"/>
          </w:tcPr>
          <w:p w:rsidR="00341E89" w:rsidRPr="000E6BCA" w:rsidRDefault="003530B5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20</w:t>
            </w:r>
          </w:p>
        </w:tc>
        <w:tc>
          <w:tcPr>
            <w:tcW w:w="4786" w:type="dxa"/>
          </w:tcPr>
          <w:p w:rsidR="00341E89" w:rsidRPr="000E6BCA" w:rsidRDefault="003530B5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27</w:t>
            </w:r>
          </w:p>
        </w:tc>
      </w:tr>
      <w:tr w:rsidR="002F731C" w:rsidRPr="000E6BCA" w:rsidTr="003D093B">
        <w:tc>
          <w:tcPr>
            <w:tcW w:w="4785" w:type="dxa"/>
          </w:tcPr>
          <w:p w:rsidR="00341E89" w:rsidRPr="000E6BCA" w:rsidRDefault="003530B5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24</w:t>
            </w:r>
          </w:p>
        </w:tc>
        <w:tc>
          <w:tcPr>
            <w:tcW w:w="4786" w:type="dxa"/>
          </w:tcPr>
          <w:p w:rsidR="00341E89" w:rsidRPr="000E6BCA" w:rsidRDefault="003530B5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36</w:t>
            </w:r>
          </w:p>
        </w:tc>
      </w:tr>
      <w:tr w:rsidR="002F731C" w:rsidRPr="000E6BCA" w:rsidTr="003D093B">
        <w:tc>
          <w:tcPr>
            <w:tcW w:w="4785" w:type="dxa"/>
          </w:tcPr>
          <w:p w:rsidR="00341E89" w:rsidRPr="000E6BCA" w:rsidRDefault="003530B5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30</w:t>
            </w:r>
          </w:p>
        </w:tc>
        <w:tc>
          <w:tcPr>
            <w:tcW w:w="4786" w:type="dxa"/>
          </w:tcPr>
          <w:p w:rsidR="00341E89" w:rsidRPr="000E6BCA" w:rsidRDefault="003530B5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55</w:t>
            </w:r>
          </w:p>
        </w:tc>
      </w:tr>
      <w:tr w:rsidR="002F731C" w:rsidRPr="000E6BCA" w:rsidTr="003D093B">
        <w:tc>
          <w:tcPr>
            <w:tcW w:w="4785" w:type="dxa"/>
          </w:tcPr>
          <w:p w:rsidR="00341E89" w:rsidRPr="000E6BCA" w:rsidRDefault="003530B5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32</w:t>
            </w:r>
          </w:p>
        </w:tc>
        <w:tc>
          <w:tcPr>
            <w:tcW w:w="4786" w:type="dxa"/>
          </w:tcPr>
          <w:p w:rsidR="00341E89" w:rsidRPr="000E6BCA" w:rsidRDefault="003530B5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60</w:t>
            </w:r>
          </w:p>
        </w:tc>
      </w:tr>
      <w:tr w:rsidR="002F731C" w:rsidRPr="000E6BCA" w:rsidTr="003D093B">
        <w:tc>
          <w:tcPr>
            <w:tcW w:w="4785" w:type="dxa"/>
          </w:tcPr>
          <w:p w:rsidR="00341E89" w:rsidRPr="000E6BCA" w:rsidRDefault="003530B5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40</w:t>
            </w:r>
          </w:p>
        </w:tc>
        <w:tc>
          <w:tcPr>
            <w:tcW w:w="4786" w:type="dxa"/>
          </w:tcPr>
          <w:p w:rsidR="00341E89" w:rsidRPr="000E6BCA" w:rsidRDefault="003530B5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90</w:t>
            </w:r>
          </w:p>
        </w:tc>
      </w:tr>
      <w:tr w:rsidR="002F731C" w:rsidRPr="000E6BCA" w:rsidTr="003D093B">
        <w:tc>
          <w:tcPr>
            <w:tcW w:w="4785" w:type="dxa"/>
          </w:tcPr>
          <w:p w:rsidR="00341E89" w:rsidRPr="000E6BCA" w:rsidRDefault="003530B5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50</w:t>
            </w:r>
          </w:p>
        </w:tc>
        <w:tc>
          <w:tcPr>
            <w:tcW w:w="4786" w:type="dxa"/>
          </w:tcPr>
          <w:p w:rsidR="00341E89" w:rsidRPr="000E6BCA" w:rsidRDefault="003530B5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155</w:t>
            </w:r>
          </w:p>
        </w:tc>
      </w:tr>
      <w:tr w:rsidR="003530B5" w:rsidRPr="000E6BCA" w:rsidTr="003D093B">
        <w:tc>
          <w:tcPr>
            <w:tcW w:w="4785" w:type="dxa"/>
          </w:tcPr>
          <w:p w:rsidR="00341E89" w:rsidRPr="000E6BCA" w:rsidRDefault="00DC3EA5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60</w:t>
            </w:r>
          </w:p>
        </w:tc>
        <w:tc>
          <w:tcPr>
            <w:tcW w:w="4786" w:type="dxa"/>
          </w:tcPr>
          <w:p w:rsidR="00341E89" w:rsidRPr="000E6BCA" w:rsidRDefault="00DC3EA5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230</w:t>
            </w:r>
          </w:p>
        </w:tc>
      </w:tr>
      <w:tr w:rsidR="003530B5" w:rsidRPr="000E6BCA" w:rsidTr="003D093B">
        <w:tc>
          <w:tcPr>
            <w:tcW w:w="4785" w:type="dxa"/>
          </w:tcPr>
          <w:p w:rsidR="00341E89" w:rsidRPr="000E6BCA" w:rsidRDefault="00DC3EA5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70</w:t>
            </w:r>
          </w:p>
        </w:tc>
        <w:tc>
          <w:tcPr>
            <w:tcW w:w="4786" w:type="dxa"/>
          </w:tcPr>
          <w:p w:rsidR="00341E89" w:rsidRPr="000E6BCA" w:rsidRDefault="00DC3EA5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300</w:t>
            </w:r>
          </w:p>
        </w:tc>
      </w:tr>
      <w:tr w:rsidR="003530B5" w:rsidRPr="000E6BCA" w:rsidTr="003D093B">
        <w:tc>
          <w:tcPr>
            <w:tcW w:w="4785" w:type="dxa"/>
          </w:tcPr>
          <w:p w:rsidR="00341E89" w:rsidRPr="000E6BCA" w:rsidRDefault="00DC3EA5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80</w:t>
            </w:r>
          </w:p>
        </w:tc>
        <w:tc>
          <w:tcPr>
            <w:tcW w:w="4786" w:type="dxa"/>
          </w:tcPr>
          <w:p w:rsidR="00341E89" w:rsidRPr="000E6BCA" w:rsidRDefault="00DC3EA5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400</w:t>
            </w:r>
          </w:p>
        </w:tc>
      </w:tr>
      <w:tr w:rsidR="00DC3EA5" w:rsidRPr="000E6BCA" w:rsidTr="003D093B">
        <w:tc>
          <w:tcPr>
            <w:tcW w:w="4785" w:type="dxa"/>
          </w:tcPr>
          <w:p w:rsidR="00341E89" w:rsidRPr="000E6BCA" w:rsidRDefault="00DC3EA5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90</w:t>
            </w:r>
          </w:p>
        </w:tc>
        <w:tc>
          <w:tcPr>
            <w:tcW w:w="4786" w:type="dxa"/>
          </w:tcPr>
          <w:p w:rsidR="00341E89" w:rsidRPr="000E6BCA" w:rsidRDefault="00DC3EA5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500</w:t>
            </w:r>
          </w:p>
        </w:tc>
      </w:tr>
      <w:tr w:rsidR="00DC3EA5" w:rsidRPr="000E6BCA" w:rsidTr="003D093B">
        <w:tc>
          <w:tcPr>
            <w:tcW w:w="4785" w:type="dxa"/>
          </w:tcPr>
          <w:p w:rsidR="00341E89" w:rsidRPr="000E6BCA" w:rsidRDefault="00DC3EA5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100</w:t>
            </w:r>
          </w:p>
        </w:tc>
        <w:tc>
          <w:tcPr>
            <w:tcW w:w="4786" w:type="dxa"/>
          </w:tcPr>
          <w:p w:rsidR="00341E89" w:rsidRPr="000E6BCA" w:rsidRDefault="00DC3EA5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620</w:t>
            </w:r>
          </w:p>
        </w:tc>
      </w:tr>
    </w:tbl>
    <w:p w:rsidR="00640AFF" w:rsidRPr="000E6BCA" w:rsidRDefault="00640AFF" w:rsidP="00640AFF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Допускається</w:t>
      </w:r>
      <w:r w:rsidR="005F7522" w:rsidRPr="000E6BCA">
        <w:rPr>
          <w:szCs w:val="24"/>
          <w:lang w:val="uk-UA"/>
        </w:rPr>
        <w:t>проводити</w:t>
      </w:r>
      <w:r w:rsidRPr="000E6BCA">
        <w:rPr>
          <w:szCs w:val="24"/>
          <w:lang w:val="uk-UA"/>
        </w:rPr>
        <w:t xml:space="preserve"> альтернативні випробування на схилі</w:t>
      </w:r>
      <w:r w:rsidR="00393DD6" w:rsidRPr="000E6BCA">
        <w:rPr>
          <w:szCs w:val="24"/>
          <w:lang w:val="uk-UA"/>
        </w:rPr>
        <w:t>, дані про який є в наявності,</w:t>
      </w:r>
      <w:r w:rsidRPr="000E6BCA">
        <w:rPr>
          <w:szCs w:val="24"/>
          <w:lang w:val="uk-UA"/>
        </w:rPr>
        <w:t xml:space="preserve"> та обчислювали еквівалентн</w:t>
      </w:r>
      <w:r w:rsidR="005F7522" w:rsidRPr="000E6BCA">
        <w:rPr>
          <w:szCs w:val="24"/>
          <w:lang w:val="uk-UA"/>
        </w:rPr>
        <w:t>у відстань до зупинки на горизонтальній ділянці колії</w:t>
      </w:r>
      <w:r w:rsidRPr="000E6BCA">
        <w:rPr>
          <w:szCs w:val="24"/>
          <w:lang w:val="uk-UA"/>
        </w:rPr>
        <w:t>.</w:t>
      </w:r>
    </w:p>
    <w:p w:rsidR="00640AFF" w:rsidRPr="000E6BCA" w:rsidRDefault="00640AFF" w:rsidP="00640AFF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ПРИМІТКА Деякі менеджери інфраструктури не </w:t>
      </w:r>
      <w:r w:rsidR="00E72F41" w:rsidRPr="000E6BCA">
        <w:rPr>
          <w:szCs w:val="24"/>
          <w:lang w:val="uk-UA"/>
        </w:rPr>
        <w:t>допуск</w:t>
      </w:r>
      <w:r w:rsidRPr="000E6BCA">
        <w:rPr>
          <w:szCs w:val="24"/>
          <w:lang w:val="uk-UA"/>
        </w:rPr>
        <w:t xml:space="preserve">ають </w:t>
      </w:r>
      <w:r w:rsidR="00E72F41" w:rsidRPr="000E6BCA">
        <w:rPr>
          <w:szCs w:val="24"/>
          <w:lang w:val="uk-UA"/>
        </w:rPr>
        <w:t>пр</w:t>
      </w:r>
      <w:r w:rsidR="00E72F41" w:rsidRPr="000E6BCA">
        <w:rPr>
          <w:szCs w:val="24"/>
          <w:lang w:val="uk-UA"/>
        </w:rPr>
        <w:t>о</w:t>
      </w:r>
      <w:r w:rsidR="00E72F41" w:rsidRPr="000E6BCA">
        <w:rPr>
          <w:szCs w:val="24"/>
          <w:lang w:val="uk-UA"/>
        </w:rPr>
        <w:t xml:space="preserve">ведення </w:t>
      </w:r>
      <w:r w:rsidRPr="000E6BCA">
        <w:rPr>
          <w:szCs w:val="24"/>
          <w:lang w:val="uk-UA"/>
        </w:rPr>
        <w:t>альтернативн</w:t>
      </w:r>
      <w:r w:rsidR="00E72F41" w:rsidRPr="000E6BCA">
        <w:rPr>
          <w:szCs w:val="24"/>
          <w:lang w:val="uk-UA"/>
        </w:rPr>
        <w:t>их випробувань</w:t>
      </w:r>
      <w:r w:rsidRPr="000E6BCA">
        <w:rPr>
          <w:szCs w:val="24"/>
          <w:lang w:val="uk-UA"/>
        </w:rPr>
        <w:t>.</w:t>
      </w:r>
    </w:p>
    <w:p w:rsidR="00640AFF" w:rsidRPr="000E6BCA" w:rsidRDefault="00640AFF" w:rsidP="00640AFF">
      <w:pPr>
        <w:contextualSpacing/>
        <w:rPr>
          <w:szCs w:val="24"/>
          <w:lang w:val="uk-UA"/>
        </w:rPr>
      </w:pPr>
    </w:p>
    <w:p w:rsidR="00A06912" w:rsidRPr="000E6BCA" w:rsidRDefault="00E72F41" w:rsidP="00640AFF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5.24.2 Ут</w:t>
      </w:r>
      <w:r w:rsidR="00640AFF" w:rsidRPr="000E6BCA">
        <w:rPr>
          <w:b/>
          <w:szCs w:val="24"/>
          <w:lang w:val="uk-UA"/>
        </w:rPr>
        <w:t>рима</w:t>
      </w:r>
      <w:r w:rsidRPr="000E6BCA">
        <w:rPr>
          <w:b/>
          <w:szCs w:val="24"/>
          <w:lang w:val="uk-UA"/>
        </w:rPr>
        <w:t>ння</w:t>
      </w:r>
      <w:r w:rsidR="00721BB3" w:rsidRPr="000E6BCA">
        <w:rPr>
          <w:b/>
          <w:szCs w:val="24"/>
          <w:lang w:val="uk-UA"/>
        </w:rPr>
        <w:t>на схилах</w:t>
      </w:r>
    </w:p>
    <w:p w:rsidR="0002010F" w:rsidRPr="000E6BCA" w:rsidRDefault="0002010F" w:rsidP="0002010F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Стоянкове гальмо, здатне працювати і функціонувати без </w:t>
      </w:r>
      <w:r w:rsidR="00510D99" w:rsidRPr="000E6BCA">
        <w:rPr>
          <w:szCs w:val="24"/>
          <w:lang w:val="uk-UA"/>
        </w:rPr>
        <w:t>ене</w:t>
      </w:r>
      <w:r w:rsidR="00510D99" w:rsidRPr="000E6BCA">
        <w:rPr>
          <w:szCs w:val="24"/>
          <w:lang w:val="uk-UA"/>
        </w:rPr>
        <w:t>р</w:t>
      </w:r>
      <w:r w:rsidR="00510D99" w:rsidRPr="000E6BCA">
        <w:rPr>
          <w:szCs w:val="24"/>
          <w:lang w:val="uk-UA"/>
        </w:rPr>
        <w:t>гопостачання від причі</w:t>
      </w:r>
      <w:r w:rsidRPr="000E6BCA">
        <w:rPr>
          <w:szCs w:val="24"/>
          <w:lang w:val="uk-UA"/>
        </w:rPr>
        <w:t>п</w:t>
      </w:r>
      <w:r w:rsidR="00510D99"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Pr="000E6BCA">
        <w:rPr>
          <w:szCs w:val="24"/>
          <w:lang w:val="uk-UA"/>
        </w:rPr>
        <w:t xml:space="preserve"> або буксирувальної машини, </w:t>
      </w:r>
      <w:r w:rsidR="00A51EC0" w:rsidRPr="000E6BCA">
        <w:rPr>
          <w:szCs w:val="24"/>
          <w:lang w:val="uk-UA"/>
        </w:rPr>
        <w:t>п</w:t>
      </w:r>
      <w:r w:rsidR="00A51EC0" w:rsidRPr="000E6BCA">
        <w:rPr>
          <w:szCs w:val="24"/>
          <w:lang w:val="uk-UA"/>
        </w:rPr>
        <w:t>о</w:t>
      </w:r>
      <w:r w:rsidR="00A51EC0" w:rsidRPr="000E6BCA">
        <w:rPr>
          <w:szCs w:val="24"/>
          <w:lang w:val="uk-UA"/>
        </w:rPr>
        <w:t xml:space="preserve">винно мати </w:t>
      </w:r>
      <w:r w:rsidRPr="000E6BCA">
        <w:rPr>
          <w:szCs w:val="24"/>
          <w:lang w:val="uk-UA"/>
        </w:rPr>
        <w:t>здатніст</w:t>
      </w:r>
      <w:r w:rsidR="00A51EC0" w:rsidRPr="000E6BCA">
        <w:rPr>
          <w:szCs w:val="24"/>
          <w:lang w:val="uk-UA"/>
        </w:rPr>
        <w:t>ь</w:t>
      </w:r>
      <w:r w:rsidRPr="000E6BCA">
        <w:rPr>
          <w:szCs w:val="24"/>
          <w:lang w:val="uk-UA"/>
        </w:rPr>
        <w:t xml:space="preserve"> утримувати причіп</w:t>
      </w:r>
      <w:r w:rsidR="00A51EC0" w:rsidRPr="000E6BCA">
        <w:rPr>
          <w:szCs w:val="24"/>
          <w:lang w:val="uk-UA"/>
        </w:rPr>
        <w:t>ний вагон</w:t>
      </w:r>
      <w:r w:rsidRPr="000E6BCA">
        <w:rPr>
          <w:szCs w:val="24"/>
          <w:lang w:val="uk-UA"/>
        </w:rPr>
        <w:t xml:space="preserve"> у </w:t>
      </w:r>
      <w:r w:rsidR="00A51EC0" w:rsidRPr="000E6BCA">
        <w:rPr>
          <w:szCs w:val="24"/>
          <w:lang w:val="uk-UA"/>
        </w:rPr>
        <w:t>рейков</w:t>
      </w:r>
      <w:r w:rsidR="00121FBC" w:rsidRPr="000E6BCA">
        <w:rPr>
          <w:szCs w:val="24"/>
          <w:lang w:val="uk-UA"/>
        </w:rPr>
        <w:t>ому пол</w:t>
      </w:r>
      <w:r w:rsidR="00121FBC" w:rsidRPr="000E6BCA">
        <w:rPr>
          <w:szCs w:val="24"/>
          <w:lang w:val="uk-UA"/>
        </w:rPr>
        <w:t>о</w:t>
      </w:r>
      <w:r w:rsidR="00121FBC" w:rsidRPr="000E6BCA">
        <w:rPr>
          <w:szCs w:val="24"/>
          <w:lang w:val="uk-UA"/>
        </w:rPr>
        <w:t>женні</w:t>
      </w:r>
      <w:r w:rsidRPr="000E6BCA">
        <w:rPr>
          <w:szCs w:val="24"/>
          <w:lang w:val="uk-UA"/>
        </w:rPr>
        <w:t xml:space="preserve"> на </w:t>
      </w:r>
      <w:r w:rsidR="00107CE3" w:rsidRPr="000E6BCA">
        <w:rPr>
          <w:szCs w:val="24"/>
          <w:lang w:val="uk-UA"/>
        </w:rPr>
        <w:t>схилі</w:t>
      </w:r>
      <w:r w:rsidRPr="000E6BCA">
        <w:rPr>
          <w:szCs w:val="24"/>
          <w:lang w:val="uk-UA"/>
        </w:rPr>
        <w:t xml:space="preserve">, </w:t>
      </w:r>
      <w:r w:rsidR="00FA0C96" w:rsidRPr="000E6BCA">
        <w:rPr>
          <w:szCs w:val="24"/>
          <w:lang w:val="uk-UA"/>
        </w:rPr>
        <w:t xml:space="preserve">параметри </w:t>
      </w:r>
      <w:r w:rsidR="00A51EC0" w:rsidRPr="000E6BCA">
        <w:rPr>
          <w:szCs w:val="24"/>
          <w:lang w:val="uk-UA"/>
        </w:rPr>
        <w:t>як</w:t>
      </w:r>
      <w:r w:rsidR="00FA0C96" w:rsidRPr="000E6BCA">
        <w:rPr>
          <w:szCs w:val="24"/>
          <w:lang w:val="uk-UA"/>
        </w:rPr>
        <w:t>ого</w:t>
      </w:r>
      <w:r w:rsidRPr="000E6BCA">
        <w:rPr>
          <w:szCs w:val="24"/>
          <w:lang w:val="uk-UA"/>
        </w:rPr>
        <w:t>відповіда</w:t>
      </w:r>
      <w:r w:rsidR="00FA0C96" w:rsidRPr="000E6BCA">
        <w:rPr>
          <w:szCs w:val="24"/>
          <w:lang w:val="uk-UA"/>
        </w:rPr>
        <w:t>ють</w:t>
      </w:r>
      <w:r w:rsidR="00A51EC0" w:rsidRPr="000E6BCA">
        <w:rPr>
          <w:szCs w:val="24"/>
          <w:lang w:val="uk-UA"/>
        </w:rPr>
        <w:t xml:space="preserve">запланованійексплуатації причіпного </w:t>
      </w:r>
      <w:r w:rsidR="00A90262" w:rsidRPr="000E6BCA">
        <w:rPr>
          <w:szCs w:val="24"/>
          <w:lang w:val="uk-UA"/>
        </w:rPr>
        <w:t>вагона</w:t>
      </w:r>
      <w:r w:rsidRPr="000E6BCA">
        <w:rPr>
          <w:szCs w:val="24"/>
          <w:lang w:val="uk-UA"/>
        </w:rPr>
        <w:t xml:space="preserve"> з коефіцієнтом </w:t>
      </w:r>
      <w:r w:rsidR="009F4682" w:rsidRPr="000E6BCA">
        <w:rPr>
          <w:szCs w:val="24"/>
          <w:lang w:val="uk-UA"/>
        </w:rPr>
        <w:t xml:space="preserve">запасу міцності </w:t>
      </w:r>
      <w:r w:rsidRPr="000E6BCA">
        <w:rPr>
          <w:szCs w:val="24"/>
          <w:lang w:val="uk-UA"/>
        </w:rPr>
        <w:t xml:space="preserve">1,4, </w:t>
      </w:r>
      <w:r w:rsidR="009F4682" w:rsidRPr="000E6BCA">
        <w:rPr>
          <w:szCs w:val="24"/>
          <w:lang w:val="uk-UA"/>
        </w:rPr>
        <w:t xml:space="preserve">на </w:t>
      </w:r>
      <w:r w:rsidRPr="000E6BCA">
        <w:rPr>
          <w:szCs w:val="24"/>
          <w:lang w:val="uk-UA"/>
        </w:rPr>
        <w:t>максимал</w:t>
      </w:r>
      <w:r w:rsidRPr="000E6BCA">
        <w:rPr>
          <w:szCs w:val="24"/>
          <w:lang w:val="uk-UA"/>
        </w:rPr>
        <w:t>ь</w:t>
      </w:r>
      <w:r w:rsidRPr="000E6BCA">
        <w:rPr>
          <w:szCs w:val="24"/>
          <w:lang w:val="uk-UA"/>
        </w:rPr>
        <w:t>н</w:t>
      </w:r>
      <w:r w:rsidR="009F4682" w:rsidRPr="000E6BCA">
        <w:rPr>
          <w:szCs w:val="24"/>
          <w:lang w:val="uk-UA"/>
        </w:rPr>
        <w:t xml:space="preserve">омусхилі </w:t>
      </w:r>
      <w:r w:rsidRPr="000E6BCA">
        <w:rPr>
          <w:szCs w:val="24"/>
          <w:lang w:val="uk-UA"/>
        </w:rPr>
        <w:t xml:space="preserve">40 ‰ і без необхідності </w:t>
      </w:r>
      <w:r w:rsidR="009F4682" w:rsidRPr="000E6BCA">
        <w:rPr>
          <w:szCs w:val="24"/>
          <w:lang w:val="uk-UA"/>
        </w:rPr>
        <w:t xml:space="preserve">враховувати </w:t>
      </w:r>
      <w:r w:rsidRPr="000E6BCA">
        <w:rPr>
          <w:szCs w:val="24"/>
          <w:lang w:val="uk-UA"/>
        </w:rPr>
        <w:t xml:space="preserve">коефіцієнт тертя між рейкою і </w:t>
      </w:r>
      <w:r w:rsidR="00562776" w:rsidRPr="000E6BCA">
        <w:rPr>
          <w:szCs w:val="24"/>
          <w:lang w:val="uk-UA"/>
        </w:rPr>
        <w:t xml:space="preserve">загальмованим </w:t>
      </w:r>
      <w:r w:rsidRPr="000E6BCA">
        <w:rPr>
          <w:szCs w:val="24"/>
          <w:lang w:val="uk-UA"/>
        </w:rPr>
        <w:t>сталевим</w:t>
      </w:r>
      <w:r w:rsidR="00562776" w:rsidRPr="000E6BCA">
        <w:rPr>
          <w:szCs w:val="24"/>
          <w:lang w:val="uk-UA"/>
        </w:rPr>
        <w:t xml:space="preserve"> колесом</w:t>
      </w:r>
      <w:r w:rsidRPr="000E6BCA">
        <w:rPr>
          <w:szCs w:val="24"/>
          <w:lang w:val="uk-UA"/>
        </w:rPr>
        <w:t xml:space="preserve">, </w:t>
      </w:r>
      <w:r w:rsidR="00562776" w:rsidRPr="000E6BCA">
        <w:rPr>
          <w:szCs w:val="24"/>
          <w:lang w:val="uk-UA"/>
        </w:rPr>
        <w:t xml:space="preserve">який </w:t>
      </w:r>
      <w:r w:rsidRPr="000E6BCA">
        <w:rPr>
          <w:szCs w:val="24"/>
          <w:lang w:val="uk-UA"/>
        </w:rPr>
        <w:t>перевищує 0,15, з максимально дозволени</w:t>
      </w:r>
      <w:r w:rsidR="00562776" w:rsidRPr="000E6BCA">
        <w:rPr>
          <w:szCs w:val="24"/>
          <w:lang w:val="uk-UA"/>
        </w:rPr>
        <w:t>м</w:t>
      </w:r>
      <w:r w:rsidRPr="000E6BCA">
        <w:rPr>
          <w:szCs w:val="24"/>
          <w:lang w:val="uk-UA"/>
        </w:rPr>
        <w:t xml:space="preserve"> нез</w:t>
      </w:r>
      <w:r w:rsidR="00562776" w:rsidRPr="000E6BCA">
        <w:rPr>
          <w:szCs w:val="24"/>
          <w:lang w:val="uk-UA"/>
        </w:rPr>
        <w:t>агальмова</w:t>
      </w:r>
      <w:r w:rsidRPr="000E6BCA">
        <w:rPr>
          <w:szCs w:val="24"/>
          <w:lang w:val="uk-UA"/>
        </w:rPr>
        <w:t xml:space="preserve">ним </w:t>
      </w:r>
      <w:r w:rsidR="00562776" w:rsidRPr="000E6BCA">
        <w:rPr>
          <w:szCs w:val="24"/>
          <w:lang w:val="uk-UA"/>
        </w:rPr>
        <w:t xml:space="preserve">причіпним </w:t>
      </w:r>
      <w:r w:rsidRPr="000E6BCA">
        <w:rPr>
          <w:szCs w:val="24"/>
          <w:lang w:val="uk-UA"/>
        </w:rPr>
        <w:t>навантаже</w:t>
      </w:r>
      <w:r w:rsidRPr="000E6BCA">
        <w:rPr>
          <w:szCs w:val="24"/>
          <w:lang w:val="uk-UA"/>
        </w:rPr>
        <w:t>н</w:t>
      </w:r>
      <w:r w:rsidRPr="000E6BCA">
        <w:rPr>
          <w:szCs w:val="24"/>
          <w:lang w:val="uk-UA"/>
        </w:rPr>
        <w:t>ням. Для цих розрахунків повинні враховуватися тільки колеса, які ко</w:t>
      </w:r>
      <w:r w:rsidRPr="000E6BCA">
        <w:rPr>
          <w:szCs w:val="24"/>
          <w:lang w:val="uk-UA"/>
        </w:rPr>
        <w:t>н</w:t>
      </w:r>
      <w:r w:rsidRPr="000E6BCA">
        <w:rPr>
          <w:szCs w:val="24"/>
          <w:lang w:val="uk-UA"/>
        </w:rPr>
        <w:t>тактую</w:t>
      </w:r>
      <w:r w:rsidR="00DD5632" w:rsidRPr="000E6BCA">
        <w:rPr>
          <w:szCs w:val="24"/>
          <w:lang w:val="uk-UA"/>
        </w:rPr>
        <w:t>ть з рейкою і гальмуються стоянков</w:t>
      </w:r>
      <w:r w:rsidRPr="000E6BCA">
        <w:rPr>
          <w:szCs w:val="24"/>
          <w:lang w:val="uk-UA"/>
        </w:rPr>
        <w:t>им гальмом. Випроб</w:t>
      </w:r>
      <w:r w:rsidR="00A82B42" w:rsidRPr="000E6BCA">
        <w:rPr>
          <w:szCs w:val="24"/>
          <w:lang w:val="uk-UA"/>
        </w:rPr>
        <w:t>ування повинно проводитися на нез</w:t>
      </w:r>
      <w:r w:rsidRPr="000E6BCA">
        <w:rPr>
          <w:szCs w:val="24"/>
          <w:lang w:val="uk-UA"/>
        </w:rPr>
        <w:t>а</w:t>
      </w:r>
      <w:r w:rsidR="00A82B42" w:rsidRPr="000E6BCA">
        <w:rPr>
          <w:szCs w:val="24"/>
          <w:lang w:val="uk-UA"/>
        </w:rPr>
        <w:t>ва</w:t>
      </w:r>
      <w:r w:rsidRPr="000E6BCA">
        <w:rPr>
          <w:szCs w:val="24"/>
          <w:lang w:val="uk-UA"/>
        </w:rPr>
        <w:t>нтажен</w:t>
      </w:r>
      <w:r w:rsidR="00A82B42"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м</w:t>
      </w:r>
      <w:r w:rsidR="00A82B42" w:rsidRPr="000E6BCA">
        <w:rPr>
          <w:szCs w:val="24"/>
          <w:lang w:val="uk-UA"/>
        </w:rPr>
        <w:t>у і повністю завантаженом</w:t>
      </w:r>
      <w:r w:rsidR="00A82B42" w:rsidRPr="000E6BCA">
        <w:rPr>
          <w:szCs w:val="24"/>
          <w:lang w:val="uk-UA"/>
        </w:rPr>
        <w:t>у</w:t>
      </w:r>
      <w:r w:rsidR="00A82B42" w:rsidRPr="000E6BCA">
        <w:rPr>
          <w:szCs w:val="24"/>
          <w:lang w:val="uk-UA"/>
        </w:rPr>
        <w:t>причі</w:t>
      </w:r>
      <w:r w:rsidRPr="000E6BCA">
        <w:rPr>
          <w:szCs w:val="24"/>
          <w:lang w:val="uk-UA"/>
        </w:rPr>
        <w:t>п</w:t>
      </w:r>
      <w:r w:rsidR="00A82B42" w:rsidRPr="000E6BCA">
        <w:rPr>
          <w:szCs w:val="24"/>
          <w:lang w:val="uk-UA"/>
        </w:rPr>
        <w:t>н</w:t>
      </w:r>
      <w:r w:rsidRPr="000E6BCA">
        <w:rPr>
          <w:szCs w:val="24"/>
          <w:lang w:val="uk-UA"/>
        </w:rPr>
        <w:t>ом</w:t>
      </w:r>
      <w:r w:rsidR="00A82B42" w:rsidRPr="000E6BCA">
        <w:rPr>
          <w:szCs w:val="24"/>
          <w:lang w:val="uk-UA"/>
        </w:rPr>
        <w:t>у вагоні</w:t>
      </w:r>
      <w:r w:rsidRPr="000E6BCA">
        <w:rPr>
          <w:szCs w:val="24"/>
          <w:lang w:val="uk-UA"/>
        </w:rPr>
        <w:t xml:space="preserve"> для перевірки</w:t>
      </w:r>
      <w:r w:rsidR="004C5358" w:rsidRPr="000E6BCA">
        <w:rPr>
          <w:szCs w:val="24"/>
          <w:lang w:val="uk-UA"/>
        </w:rPr>
        <w:t xml:space="preserve"> експлуатаційних параметрів</w:t>
      </w:r>
      <w:r w:rsidRPr="000E6BCA">
        <w:rPr>
          <w:szCs w:val="24"/>
          <w:lang w:val="uk-UA"/>
        </w:rPr>
        <w:t>.</w:t>
      </w:r>
    </w:p>
    <w:p w:rsidR="0002010F" w:rsidRPr="000E6BCA" w:rsidRDefault="0002010F" w:rsidP="0002010F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Деякі залізничні інфраструктури можуть призначати більш</w:t>
      </w:r>
      <w:r w:rsidR="004C5358" w:rsidRPr="000E6BCA">
        <w:rPr>
          <w:szCs w:val="24"/>
          <w:lang w:val="uk-UA"/>
        </w:rPr>
        <w:t>і вел</w:t>
      </w:r>
      <w:r w:rsidR="004C5358" w:rsidRPr="000E6BCA">
        <w:rPr>
          <w:szCs w:val="24"/>
          <w:lang w:val="uk-UA"/>
        </w:rPr>
        <w:t>и</w:t>
      </w:r>
      <w:r w:rsidR="004C5358" w:rsidRPr="000E6BCA">
        <w:rPr>
          <w:szCs w:val="24"/>
          <w:lang w:val="uk-UA"/>
        </w:rPr>
        <w:t>чини</w:t>
      </w:r>
      <w:r w:rsidRPr="000E6BCA">
        <w:rPr>
          <w:szCs w:val="24"/>
          <w:lang w:val="uk-UA"/>
        </w:rPr>
        <w:t xml:space="preserve"> значен</w:t>
      </w:r>
      <w:r w:rsidR="004C5358" w:rsidRPr="000E6BCA">
        <w:rPr>
          <w:szCs w:val="24"/>
          <w:lang w:val="uk-UA"/>
        </w:rPr>
        <w:t>ь</w:t>
      </w:r>
      <w:r w:rsidRPr="000E6BCA">
        <w:rPr>
          <w:szCs w:val="24"/>
          <w:lang w:val="uk-UA"/>
        </w:rPr>
        <w:t>; як визначено в спеціальних національних умовах</w:t>
      </w:r>
      <w:r w:rsidR="00F376A6" w:rsidRPr="000E6BCA">
        <w:rPr>
          <w:szCs w:val="24"/>
          <w:lang w:val="uk-UA"/>
        </w:rPr>
        <w:t xml:space="preserve"> згідно з вимогами</w:t>
      </w:r>
      <w:r w:rsidRPr="000E6BCA">
        <w:rPr>
          <w:szCs w:val="24"/>
          <w:lang w:val="uk-UA"/>
        </w:rPr>
        <w:t xml:space="preserve"> EN 15954-1:2013, Додаток A.</w:t>
      </w:r>
    </w:p>
    <w:p w:rsidR="0002010F" w:rsidRPr="000E6BCA" w:rsidRDefault="0002010F" w:rsidP="0002010F">
      <w:pPr>
        <w:contextualSpacing/>
        <w:rPr>
          <w:szCs w:val="24"/>
          <w:lang w:val="uk-UA"/>
        </w:rPr>
      </w:pPr>
    </w:p>
    <w:p w:rsidR="0002010F" w:rsidRPr="000E6BCA" w:rsidRDefault="00F376A6" w:rsidP="0002010F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5.24.3 </w:t>
      </w:r>
      <w:r w:rsidR="0002010F" w:rsidRPr="000E6BCA">
        <w:rPr>
          <w:b/>
          <w:szCs w:val="24"/>
          <w:lang w:val="uk-UA"/>
        </w:rPr>
        <w:t>Відрив</w:t>
      </w:r>
      <w:r w:rsidR="00B1734C" w:rsidRPr="000E6BCA">
        <w:rPr>
          <w:b/>
          <w:szCs w:val="24"/>
          <w:lang w:val="uk-UA"/>
        </w:rPr>
        <w:t xml:space="preserve">причіпних вагонів </w:t>
      </w:r>
      <w:r w:rsidR="00BD1307" w:rsidRPr="000E6BCA">
        <w:rPr>
          <w:b/>
          <w:szCs w:val="24"/>
          <w:lang w:val="uk-UA"/>
        </w:rPr>
        <w:t>(розрив поїзда)</w:t>
      </w:r>
      <w:r w:rsidR="002466A6" w:rsidRPr="000E6BCA">
        <w:rPr>
          <w:b/>
          <w:szCs w:val="24"/>
          <w:lang w:val="uk-UA"/>
        </w:rPr>
        <w:t>під час гал</w:t>
      </w:r>
      <w:r w:rsidR="002466A6" w:rsidRPr="000E6BCA">
        <w:rPr>
          <w:b/>
          <w:szCs w:val="24"/>
          <w:lang w:val="uk-UA"/>
        </w:rPr>
        <w:t>ь</w:t>
      </w:r>
      <w:r w:rsidR="002466A6" w:rsidRPr="000E6BCA">
        <w:rPr>
          <w:b/>
          <w:szCs w:val="24"/>
          <w:lang w:val="uk-UA"/>
        </w:rPr>
        <w:t xml:space="preserve">мування </w:t>
      </w:r>
    </w:p>
    <w:p w:rsidR="00721BB3" w:rsidRPr="000E6BCA" w:rsidRDefault="00BD1A70" w:rsidP="0002010F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Причіпні вагони</w:t>
      </w:r>
      <w:r w:rsidR="00FA0C96" w:rsidRPr="000E6BCA">
        <w:rPr>
          <w:szCs w:val="24"/>
          <w:lang w:val="uk-UA"/>
        </w:rPr>
        <w:t xml:space="preserve">мають </w:t>
      </w:r>
      <w:r w:rsidR="0002010F" w:rsidRPr="000E6BCA">
        <w:rPr>
          <w:szCs w:val="24"/>
          <w:lang w:val="uk-UA"/>
        </w:rPr>
        <w:t>бути оснащені гальмом, як</w:t>
      </w:r>
      <w:r w:rsidR="000956EA" w:rsidRPr="000E6BCA">
        <w:rPr>
          <w:szCs w:val="24"/>
          <w:lang w:val="uk-UA"/>
        </w:rPr>
        <w:t>е</w:t>
      </w:r>
      <w:r w:rsidR="0002010F" w:rsidRPr="000E6BCA">
        <w:rPr>
          <w:szCs w:val="24"/>
          <w:lang w:val="uk-UA"/>
        </w:rPr>
        <w:t xml:space="preserve"> автоматично</w:t>
      </w:r>
      <w:r w:rsidRPr="000E6BCA">
        <w:rPr>
          <w:szCs w:val="24"/>
          <w:lang w:val="uk-UA"/>
        </w:rPr>
        <w:t xml:space="preserve"> спрацьовує</w:t>
      </w:r>
      <w:r w:rsidR="0002010F" w:rsidRPr="000E6BCA">
        <w:rPr>
          <w:szCs w:val="24"/>
          <w:lang w:val="uk-UA"/>
        </w:rPr>
        <w:t>, якщо причіп</w:t>
      </w:r>
      <w:r w:rsidRPr="000E6BCA">
        <w:rPr>
          <w:szCs w:val="24"/>
          <w:lang w:val="uk-UA"/>
        </w:rPr>
        <w:t>ний вагон</w:t>
      </w:r>
      <w:r w:rsidR="0002010F" w:rsidRPr="000E6BCA">
        <w:rPr>
          <w:szCs w:val="24"/>
          <w:lang w:val="uk-UA"/>
        </w:rPr>
        <w:t xml:space="preserve"> навмисно або випадково від'єд</w:t>
      </w:r>
      <w:r w:rsidRPr="000E6BCA">
        <w:rPr>
          <w:szCs w:val="24"/>
          <w:lang w:val="uk-UA"/>
        </w:rPr>
        <w:t>н</w:t>
      </w:r>
      <w:r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 xml:space="preserve">ється </w:t>
      </w:r>
      <w:r w:rsidR="0002010F" w:rsidRPr="000E6BCA">
        <w:rPr>
          <w:szCs w:val="24"/>
          <w:lang w:val="uk-UA"/>
        </w:rPr>
        <w:t>від буксирувального транспортного засобу. Розривне гальмо з</w:t>
      </w:r>
      <w:r w:rsidR="0002010F" w:rsidRPr="000E6BCA">
        <w:rPr>
          <w:szCs w:val="24"/>
          <w:lang w:val="uk-UA"/>
        </w:rPr>
        <w:t>у</w:t>
      </w:r>
      <w:r w:rsidR="0002010F" w:rsidRPr="000E6BCA">
        <w:rPr>
          <w:szCs w:val="24"/>
          <w:lang w:val="uk-UA"/>
        </w:rPr>
        <w:t>пиняє повністю навантажений причіп</w:t>
      </w:r>
      <w:r w:rsidR="00DD221B" w:rsidRPr="000E6BCA">
        <w:rPr>
          <w:szCs w:val="24"/>
          <w:lang w:val="uk-UA"/>
        </w:rPr>
        <w:t>ний вагон</w:t>
      </w:r>
      <w:r w:rsidR="0002010F" w:rsidRPr="000E6BCA">
        <w:rPr>
          <w:szCs w:val="24"/>
          <w:lang w:val="uk-UA"/>
        </w:rPr>
        <w:t xml:space="preserve"> на</w:t>
      </w:r>
      <w:r w:rsidR="00DD221B" w:rsidRPr="000E6BCA">
        <w:rPr>
          <w:szCs w:val="24"/>
          <w:lang w:val="uk-UA"/>
        </w:rPr>
        <w:t xml:space="preserve"> горизонтальній діл</w:t>
      </w:r>
      <w:r w:rsidR="00DD221B" w:rsidRPr="000E6BCA">
        <w:rPr>
          <w:szCs w:val="24"/>
          <w:lang w:val="uk-UA"/>
        </w:rPr>
        <w:t>я</w:t>
      </w:r>
      <w:r w:rsidR="00DD221B" w:rsidRPr="000E6BCA">
        <w:rPr>
          <w:szCs w:val="24"/>
          <w:lang w:val="uk-UA"/>
        </w:rPr>
        <w:t>нці колії</w:t>
      </w:r>
      <w:r w:rsidR="0002010F" w:rsidRPr="000E6BCA">
        <w:rPr>
          <w:szCs w:val="24"/>
          <w:lang w:val="uk-UA"/>
        </w:rPr>
        <w:t xml:space="preserve">, у межах відстані, наведеної у </w:t>
      </w:r>
      <w:r w:rsidR="00DD221B" w:rsidRPr="000E6BCA">
        <w:rPr>
          <w:szCs w:val="24"/>
          <w:lang w:val="uk-UA"/>
        </w:rPr>
        <w:t>Т</w:t>
      </w:r>
      <w:r w:rsidR="0002010F" w:rsidRPr="000E6BCA">
        <w:rPr>
          <w:szCs w:val="24"/>
          <w:lang w:val="uk-UA"/>
        </w:rPr>
        <w:t>аблиці 6.</w:t>
      </w:r>
    </w:p>
    <w:p w:rsidR="00DD221B" w:rsidRPr="000E6BCA" w:rsidRDefault="00DD221B" w:rsidP="0002010F">
      <w:pPr>
        <w:contextualSpacing/>
        <w:rPr>
          <w:szCs w:val="24"/>
          <w:lang w:val="uk-UA"/>
        </w:rPr>
      </w:pPr>
    </w:p>
    <w:p w:rsidR="00DD221B" w:rsidRPr="000E6BCA" w:rsidRDefault="00803E39" w:rsidP="00DD221B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5.24 4 Невичерпні гальма п</w:t>
      </w:r>
      <w:r w:rsidR="00DD221B" w:rsidRPr="000E6BCA">
        <w:rPr>
          <w:b/>
          <w:szCs w:val="24"/>
          <w:lang w:val="uk-UA"/>
        </w:rPr>
        <w:t>ричіп</w:t>
      </w:r>
      <w:r w:rsidRPr="000E6BCA">
        <w:rPr>
          <w:b/>
          <w:szCs w:val="24"/>
          <w:lang w:val="uk-UA"/>
        </w:rPr>
        <w:t xml:space="preserve">ного </w:t>
      </w:r>
      <w:r w:rsidR="00A90262" w:rsidRPr="000E6BCA">
        <w:rPr>
          <w:b/>
          <w:szCs w:val="24"/>
          <w:lang w:val="uk-UA"/>
        </w:rPr>
        <w:t>вагона</w:t>
      </w:r>
    </w:p>
    <w:p w:rsidR="00DD221B" w:rsidRPr="000E6BCA" w:rsidRDefault="00BD1307" w:rsidP="00DD221B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За </w:t>
      </w:r>
      <w:r w:rsidR="00DD221B" w:rsidRPr="000E6BCA">
        <w:rPr>
          <w:szCs w:val="24"/>
          <w:lang w:val="uk-UA"/>
        </w:rPr>
        <w:t>наявності</w:t>
      </w:r>
      <w:r w:rsidRPr="000E6BCA">
        <w:rPr>
          <w:szCs w:val="24"/>
          <w:lang w:val="uk-UA"/>
        </w:rPr>
        <w:t>,</w:t>
      </w:r>
      <w:r w:rsidR="00803E39" w:rsidRPr="000E6BCA">
        <w:rPr>
          <w:szCs w:val="24"/>
          <w:lang w:val="uk-UA"/>
        </w:rPr>
        <w:t xml:space="preserve">невичерпні гальма причіпного </w:t>
      </w:r>
      <w:r w:rsidR="00A90262" w:rsidRPr="000E6BCA">
        <w:rPr>
          <w:szCs w:val="24"/>
          <w:lang w:val="uk-UA"/>
        </w:rPr>
        <w:t>вагона</w:t>
      </w:r>
      <w:r w:rsidR="00803E39" w:rsidRPr="000E6BCA">
        <w:rPr>
          <w:szCs w:val="24"/>
          <w:lang w:val="uk-UA"/>
        </w:rPr>
        <w:t xml:space="preserve">повинні </w:t>
      </w:r>
      <w:r w:rsidR="00DD221B" w:rsidRPr="000E6BCA">
        <w:rPr>
          <w:szCs w:val="24"/>
          <w:lang w:val="uk-UA"/>
        </w:rPr>
        <w:t>зуп</w:t>
      </w:r>
      <w:r w:rsidR="00DD221B" w:rsidRPr="000E6BCA">
        <w:rPr>
          <w:szCs w:val="24"/>
          <w:lang w:val="uk-UA"/>
        </w:rPr>
        <w:t>и</w:t>
      </w:r>
      <w:r w:rsidR="00DD221B" w:rsidRPr="000E6BCA">
        <w:rPr>
          <w:szCs w:val="24"/>
          <w:lang w:val="uk-UA"/>
        </w:rPr>
        <w:t>нят</w:t>
      </w:r>
      <w:r w:rsidR="00803E39" w:rsidRPr="000E6BCA">
        <w:rPr>
          <w:szCs w:val="24"/>
          <w:lang w:val="uk-UA"/>
        </w:rPr>
        <w:t>и</w:t>
      </w:r>
      <w:r w:rsidR="00DD221B" w:rsidRPr="000E6BCA">
        <w:rPr>
          <w:szCs w:val="24"/>
          <w:lang w:val="uk-UA"/>
        </w:rPr>
        <w:t xml:space="preserve"> повністю навантажений причіп</w:t>
      </w:r>
      <w:r w:rsidR="00BB71C8" w:rsidRPr="000E6BCA">
        <w:rPr>
          <w:szCs w:val="24"/>
          <w:lang w:val="uk-UA"/>
        </w:rPr>
        <w:t>ний вагон</w:t>
      </w:r>
      <w:r w:rsidR="00DD221B" w:rsidRPr="000E6BCA">
        <w:rPr>
          <w:szCs w:val="24"/>
          <w:lang w:val="uk-UA"/>
        </w:rPr>
        <w:t xml:space="preserve"> у межах</w:t>
      </w:r>
      <w:r w:rsidR="00BB71C8" w:rsidRPr="000E6BCA">
        <w:rPr>
          <w:szCs w:val="24"/>
          <w:lang w:val="uk-UA"/>
        </w:rPr>
        <w:t xml:space="preserve"> відстані до зуп</w:t>
      </w:r>
      <w:r w:rsidR="00BB71C8" w:rsidRPr="000E6BCA">
        <w:rPr>
          <w:szCs w:val="24"/>
          <w:lang w:val="uk-UA"/>
        </w:rPr>
        <w:t>и</w:t>
      </w:r>
      <w:r w:rsidR="00BB71C8" w:rsidRPr="000E6BCA">
        <w:rPr>
          <w:szCs w:val="24"/>
          <w:lang w:val="uk-UA"/>
        </w:rPr>
        <w:t>нки</w:t>
      </w:r>
      <w:r w:rsidR="00DD221B" w:rsidRPr="000E6BCA">
        <w:rPr>
          <w:szCs w:val="24"/>
          <w:lang w:val="uk-UA"/>
        </w:rPr>
        <w:t>, наведено</w:t>
      </w:r>
      <w:r w:rsidR="00BB71C8" w:rsidRPr="000E6BCA">
        <w:rPr>
          <w:szCs w:val="24"/>
          <w:lang w:val="uk-UA"/>
        </w:rPr>
        <w:t>ї у Т</w:t>
      </w:r>
      <w:r w:rsidR="00DD221B" w:rsidRPr="000E6BCA">
        <w:rPr>
          <w:szCs w:val="24"/>
          <w:lang w:val="uk-UA"/>
        </w:rPr>
        <w:t xml:space="preserve">аблиці 6. </w:t>
      </w:r>
      <w:r w:rsidR="00BB71C8" w:rsidRPr="000E6BCA">
        <w:rPr>
          <w:szCs w:val="24"/>
          <w:lang w:val="uk-UA"/>
        </w:rPr>
        <w:t xml:space="preserve">Канал </w:t>
      </w:r>
      <w:r w:rsidR="00806AB7" w:rsidRPr="000E6BCA">
        <w:rPr>
          <w:szCs w:val="24"/>
          <w:lang w:val="uk-UA"/>
        </w:rPr>
        <w:t xml:space="preserve">(засіб) </w:t>
      </w:r>
      <w:r w:rsidR="00BB71C8" w:rsidRPr="000E6BCA">
        <w:rPr>
          <w:szCs w:val="24"/>
          <w:lang w:val="uk-UA"/>
        </w:rPr>
        <w:t xml:space="preserve">передачі </w:t>
      </w:r>
      <w:r w:rsidR="00CE30ED" w:rsidRPr="000E6BCA">
        <w:rPr>
          <w:szCs w:val="24"/>
          <w:lang w:val="uk-UA"/>
        </w:rPr>
        <w:t>даних</w:t>
      </w:r>
      <w:r w:rsidR="009F4C35" w:rsidRPr="000E6BCA">
        <w:rPr>
          <w:szCs w:val="24"/>
          <w:lang w:val="uk-UA"/>
        </w:rPr>
        <w:t xml:space="preserve"> </w:t>
      </w:r>
      <w:r w:rsidR="00DD221B" w:rsidRPr="000E6BCA">
        <w:rPr>
          <w:szCs w:val="24"/>
          <w:lang w:val="uk-UA"/>
        </w:rPr>
        <w:t xml:space="preserve">та </w:t>
      </w:r>
      <w:r w:rsidR="00C135B4" w:rsidRPr="000E6BCA">
        <w:rPr>
          <w:szCs w:val="24"/>
          <w:lang w:val="uk-UA"/>
        </w:rPr>
        <w:t xml:space="preserve">значення </w:t>
      </w:r>
      <w:r w:rsidR="009F4C35" w:rsidRPr="000E6BCA">
        <w:rPr>
          <w:lang w:val="uk-UA"/>
        </w:rPr>
        <w:t>середнього та робочого тиску</w:t>
      </w:r>
      <w:r w:rsidR="009F4C35" w:rsidRPr="000E6BCA">
        <w:rPr>
          <w:szCs w:val="24"/>
          <w:lang w:val="uk-UA"/>
        </w:rPr>
        <w:t xml:space="preserve"> </w:t>
      </w:r>
      <w:r w:rsidR="00806AB7" w:rsidRPr="000E6BCA">
        <w:rPr>
          <w:szCs w:val="24"/>
          <w:lang w:val="uk-UA"/>
        </w:rPr>
        <w:t>має бути зазначен</w:t>
      </w:r>
      <w:r w:rsidR="000956EA" w:rsidRPr="000E6BCA">
        <w:rPr>
          <w:szCs w:val="24"/>
          <w:lang w:val="uk-UA"/>
        </w:rPr>
        <w:t>о</w:t>
      </w:r>
      <w:r w:rsidR="00DD221B" w:rsidRPr="000E6BCA">
        <w:rPr>
          <w:szCs w:val="24"/>
          <w:lang w:val="uk-UA"/>
        </w:rPr>
        <w:t>на повідомленні на</w:t>
      </w:r>
      <w:r w:rsidR="00C135B4" w:rsidRPr="000E6BCA">
        <w:rPr>
          <w:szCs w:val="24"/>
          <w:lang w:val="uk-UA"/>
        </w:rPr>
        <w:t xml:space="preserve"> буферному брусі</w:t>
      </w:r>
      <w:r w:rsidR="00DD221B" w:rsidRPr="000E6BCA">
        <w:rPr>
          <w:szCs w:val="24"/>
          <w:lang w:val="uk-UA"/>
        </w:rPr>
        <w:t xml:space="preserve">, </w:t>
      </w:r>
      <w:r w:rsidR="00C135B4" w:rsidRPr="000E6BCA">
        <w:rPr>
          <w:szCs w:val="24"/>
          <w:lang w:val="uk-UA"/>
        </w:rPr>
        <w:t xml:space="preserve">який </w:t>
      </w:r>
      <w:r w:rsidR="00DD221B" w:rsidRPr="000E6BCA">
        <w:rPr>
          <w:szCs w:val="24"/>
          <w:lang w:val="uk-UA"/>
        </w:rPr>
        <w:t>примикає до гальмівного зчеплення.</w:t>
      </w:r>
    </w:p>
    <w:p w:rsidR="00DD221B" w:rsidRPr="000E6BCA" w:rsidRDefault="00DD221B" w:rsidP="00DD221B">
      <w:pPr>
        <w:contextualSpacing/>
        <w:rPr>
          <w:szCs w:val="24"/>
          <w:lang w:val="uk-UA"/>
        </w:rPr>
      </w:pPr>
    </w:p>
    <w:p w:rsidR="00DD221B" w:rsidRPr="000E6BCA" w:rsidRDefault="00262C3C" w:rsidP="00496F7D">
      <w:pPr>
        <w:rPr>
          <w:b/>
          <w:szCs w:val="24"/>
          <w:lang w:val="uk-UA"/>
        </w:rPr>
      </w:pPr>
      <w:bookmarkStart w:id="43" w:name="правка"/>
      <w:r w:rsidRPr="000E6BCA">
        <w:rPr>
          <w:b/>
          <w:szCs w:val="24"/>
          <w:lang w:val="uk-UA"/>
        </w:rPr>
        <w:t>5.2</w:t>
      </w:r>
      <w:r w:rsidR="00BD1307" w:rsidRPr="000E6BCA">
        <w:rPr>
          <w:b/>
          <w:szCs w:val="24"/>
          <w:lang w:val="uk-UA"/>
        </w:rPr>
        <w:t>4.</w:t>
      </w:r>
      <w:r w:rsidRPr="000E6BCA">
        <w:rPr>
          <w:b/>
          <w:szCs w:val="24"/>
          <w:lang w:val="uk-UA"/>
        </w:rPr>
        <w:t>5</w:t>
      </w:r>
      <w:bookmarkEnd w:id="43"/>
      <w:r w:rsidR="00C76385" w:rsidRPr="000E6BCA">
        <w:rPr>
          <w:b/>
          <w:szCs w:val="24"/>
          <w:lang w:val="uk-UA"/>
        </w:rPr>
        <w:t>Невичерпне п</w:t>
      </w:r>
      <w:r w:rsidR="00DD221B" w:rsidRPr="000E6BCA">
        <w:rPr>
          <w:b/>
          <w:szCs w:val="24"/>
          <w:lang w:val="uk-UA"/>
        </w:rPr>
        <w:t>овітряне гальмо для транспортних зас</w:t>
      </w:r>
      <w:r w:rsidR="00DD221B" w:rsidRPr="000E6BCA">
        <w:rPr>
          <w:b/>
          <w:szCs w:val="24"/>
          <w:lang w:val="uk-UA"/>
        </w:rPr>
        <w:t>о</w:t>
      </w:r>
      <w:r w:rsidR="00DD221B" w:rsidRPr="000E6BCA">
        <w:rPr>
          <w:b/>
          <w:szCs w:val="24"/>
          <w:lang w:val="uk-UA"/>
        </w:rPr>
        <w:t>бів</w:t>
      </w:r>
      <w:r w:rsidR="00C76385" w:rsidRPr="000E6BCA">
        <w:rPr>
          <w:b/>
          <w:szCs w:val="24"/>
          <w:lang w:val="uk-UA"/>
        </w:rPr>
        <w:t>, які буксують</w:t>
      </w:r>
    </w:p>
    <w:p w:rsidR="00DD221B" w:rsidRPr="000E6BCA" w:rsidRDefault="00081954" w:rsidP="00DD221B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Діапазон</w:t>
      </w:r>
      <w:r w:rsidR="00DD221B" w:rsidRPr="000E6BCA">
        <w:rPr>
          <w:szCs w:val="24"/>
          <w:lang w:val="uk-UA"/>
        </w:rPr>
        <w:t xml:space="preserve">передбачуваного </w:t>
      </w:r>
      <w:r w:rsidR="00C76385" w:rsidRPr="000E6BCA">
        <w:rPr>
          <w:szCs w:val="24"/>
          <w:lang w:val="uk-UA"/>
        </w:rPr>
        <w:t xml:space="preserve">виробником </w:t>
      </w:r>
      <w:r w:rsidR="00DD221B" w:rsidRPr="000E6BCA">
        <w:rPr>
          <w:szCs w:val="24"/>
          <w:lang w:val="uk-UA"/>
        </w:rPr>
        <w:t xml:space="preserve">використання </w:t>
      </w:r>
      <w:r w:rsidR="008E762B" w:rsidRPr="000E6BCA">
        <w:rPr>
          <w:szCs w:val="24"/>
          <w:lang w:val="uk-UA"/>
        </w:rPr>
        <w:t>вимагає д</w:t>
      </w:r>
      <w:r w:rsidR="008E762B" w:rsidRPr="000E6BCA">
        <w:rPr>
          <w:szCs w:val="24"/>
          <w:lang w:val="uk-UA"/>
        </w:rPr>
        <w:t>о</w:t>
      </w:r>
      <w:r w:rsidR="008E762B" w:rsidRPr="000E6BCA">
        <w:rPr>
          <w:szCs w:val="24"/>
          <w:lang w:val="uk-UA"/>
        </w:rPr>
        <w:t>тримання цих</w:t>
      </w:r>
      <w:r w:rsidR="00C76385" w:rsidRPr="000E6BCA">
        <w:rPr>
          <w:szCs w:val="24"/>
          <w:lang w:val="uk-UA"/>
        </w:rPr>
        <w:t xml:space="preserve"> положен</w:t>
      </w:r>
      <w:r w:rsidR="008E762B" w:rsidRPr="000E6BCA">
        <w:rPr>
          <w:szCs w:val="24"/>
          <w:lang w:val="uk-UA"/>
        </w:rPr>
        <w:t>ь</w:t>
      </w:r>
      <w:r w:rsidR="00DD221B" w:rsidRPr="000E6BCA">
        <w:rPr>
          <w:szCs w:val="24"/>
          <w:lang w:val="uk-UA"/>
        </w:rPr>
        <w:t>:</w:t>
      </w:r>
    </w:p>
    <w:p w:rsidR="00DD221B" w:rsidRPr="000E6BCA" w:rsidRDefault="00DD221B" w:rsidP="006B44BF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конструкція системи повинна забезпе</w:t>
      </w:r>
      <w:r w:rsidR="006B44BF" w:rsidRPr="000E6BCA">
        <w:rPr>
          <w:szCs w:val="24"/>
          <w:lang w:val="uk-UA"/>
        </w:rPr>
        <w:t>чувати гальмування всіх причіпних вагонів</w:t>
      </w:r>
      <w:r w:rsidRPr="000E6BCA">
        <w:rPr>
          <w:szCs w:val="24"/>
          <w:lang w:val="uk-UA"/>
        </w:rPr>
        <w:t xml:space="preserve"> і машин, з'єднаних разом; виробник повинен вказати в посібнику </w:t>
      </w:r>
      <w:r w:rsidR="006B44BF" w:rsidRPr="000E6BCA">
        <w:rPr>
          <w:szCs w:val="24"/>
          <w:lang w:val="uk-UA"/>
        </w:rPr>
        <w:t xml:space="preserve">з експлуатації </w:t>
      </w:r>
      <w:r w:rsidRPr="000E6BCA">
        <w:rPr>
          <w:szCs w:val="24"/>
          <w:lang w:val="uk-UA"/>
        </w:rPr>
        <w:t>призначення для буксир</w:t>
      </w:r>
      <w:r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>вання, напр. тип буксирувального транспортного засобу та м</w:t>
      </w:r>
      <w:r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>ксим</w:t>
      </w:r>
      <w:r w:rsidR="00B1734C" w:rsidRPr="000E6BCA">
        <w:rPr>
          <w:szCs w:val="24"/>
          <w:lang w:val="uk-UA"/>
        </w:rPr>
        <w:t>альну</w:t>
      </w:r>
      <w:r w:rsidR="00575921" w:rsidRPr="000E6BCA">
        <w:rPr>
          <w:szCs w:val="24"/>
          <w:lang w:val="uk-UA"/>
        </w:rPr>
        <w:t xml:space="preserve"> кількість дозволених причіпних вагонів</w:t>
      </w:r>
      <w:r w:rsidRPr="000E6BCA">
        <w:rPr>
          <w:szCs w:val="24"/>
          <w:lang w:val="uk-UA"/>
        </w:rPr>
        <w:t>;</w:t>
      </w:r>
    </w:p>
    <w:p w:rsidR="00DD221B" w:rsidRPr="000E6BCA" w:rsidRDefault="00C76385" w:rsidP="00C76385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конструкція </w:t>
      </w:r>
      <w:r w:rsidR="00DD221B" w:rsidRPr="000E6BCA">
        <w:rPr>
          <w:szCs w:val="24"/>
          <w:lang w:val="uk-UA"/>
        </w:rPr>
        <w:t>систем</w:t>
      </w:r>
      <w:r w:rsidRPr="000E6BCA">
        <w:rPr>
          <w:szCs w:val="24"/>
          <w:lang w:val="uk-UA"/>
        </w:rPr>
        <w:t>и</w:t>
      </w:r>
      <w:r w:rsidR="00DD221B" w:rsidRPr="000E6BCA">
        <w:rPr>
          <w:szCs w:val="24"/>
          <w:lang w:val="uk-UA"/>
        </w:rPr>
        <w:t xml:space="preserve"> повинна бути сумісною з іншими залізн</w:t>
      </w:r>
      <w:r w:rsidR="00DD221B" w:rsidRPr="000E6BCA">
        <w:rPr>
          <w:szCs w:val="24"/>
          <w:lang w:val="uk-UA"/>
        </w:rPr>
        <w:t>и</w:t>
      </w:r>
      <w:r w:rsidR="00DD221B" w:rsidRPr="000E6BCA">
        <w:rPr>
          <w:szCs w:val="24"/>
          <w:lang w:val="uk-UA"/>
        </w:rPr>
        <w:t>чними транспортними засобами;</w:t>
      </w:r>
    </w:p>
    <w:p w:rsidR="00DD221B" w:rsidRPr="000E6BCA" w:rsidRDefault="00937E90" w:rsidP="00575921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для надійної роботи гальмівна система</w:t>
      </w:r>
      <w:r w:rsidR="00DD221B" w:rsidRPr="000E6BCA">
        <w:rPr>
          <w:szCs w:val="24"/>
          <w:lang w:val="uk-UA"/>
        </w:rPr>
        <w:t xml:space="preserve">повинна </w:t>
      </w:r>
      <w:r w:rsidRPr="000E6BCA">
        <w:rPr>
          <w:szCs w:val="24"/>
          <w:lang w:val="uk-UA"/>
        </w:rPr>
        <w:t>мати достатню</w:t>
      </w:r>
      <w:r w:rsidR="00DD221B" w:rsidRPr="000E6BCA">
        <w:rPr>
          <w:szCs w:val="24"/>
          <w:lang w:val="uk-UA"/>
        </w:rPr>
        <w:t xml:space="preserve"> повітрян</w:t>
      </w:r>
      <w:r w:rsidR="00B1734C" w:rsidRPr="000E6BCA">
        <w:rPr>
          <w:szCs w:val="24"/>
          <w:lang w:val="uk-UA"/>
        </w:rPr>
        <w:t>у</w:t>
      </w:r>
      <w:r w:rsidR="00DD221B" w:rsidRPr="000E6BCA">
        <w:rPr>
          <w:szCs w:val="24"/>
          <w:lang w:val="uk-UA"/>
        </w:rPr>
        <w:t xml:space="preserve"> ємність.</w:t>
      </w:r>
    </w:p>
    <w:p w:rsidR="00DD221B" w:rsidRPr="000E6BCA" w:rsidRDefault="00DD221B" w:rsidP="00DD221B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ПРИМІТКА Приклад безперервного </w:t>
      </w:r>
      <w:r w:rsidR="000600BE" w:rsidRPr="000E6BCA">
        <w:rPr>
          <w:szCs w:val="24"/>
          <w:lang w:val="uk-UA"/>
        </w:rPr>
        <w:t xml:space="preserve">(невичерпного) </w:t>
      </w:r>
      <w:r w:rsidRPr="000E6BCA">
        <w:rPr>
          <w:szCs w:val="24"/>
          <w:lang w:val="uk-UA"/>
        </w:rPr>
        <w:t xml:space="preserve">повітряного гальма </w:t>
      </w:r>
      <w:r w:rsidR="000600BE" w:rsidRPr="000E6BCA">
        <w:rPr>
          <w:szCs w:val="24"/>
          <w:lang w:val="uk-UA"/>
        </w:rPr>
        <w:t>наведен</w:t>
      </w:r>
      <w:r w:rsidRPr="000E6BCA">
        <w:rPr>
          <w:szCs w:val="24"/>
          <w:lang w:val="uk-UA"/>
        </w:rPr>
        <w:t>ий в EN 15955-1: 2013, 5.11.2.</w:t>
      </w:r>
    </w:p>
    <w:p w:rsidR="000600BE" w:rsidRPr="000E6BCA" w:rsidRDefault="000600BE" w:rsidP="00DD221B">
      <w:pPr>
        <w:contextualSpacing/>
        <w:rPr>
          <w:szCs w:val="24"/>
          <w:lang w:val="uk-UA"/>
        </w:rPr>
      </w:pPr>
    </w:p>
    <w:p w:rsidR="000600BE" w:rsidRPr="000E6BCA" w:rsidRDefault="000600BE" w:rsidP="00107F36">
      <w:pPr>
        <w:pStyle w:val="1"/>
        <w:rPr>
          <w:lang w:val="uk-UA"/>
        </w:rPr>
      </w:pPr>
      <w:bookmarkStart w:id="44" w:name="_Toc13490546"/>
      <w:r w:rsidRPr="000E6BCA">
        <w:rPr>
          <w:lang w:val="uk-UA"/>
        </w:rPr>
        <w:t>5.25 Освітлення</w:t>
      </w:r>
      <w:bookmarkEnd w:id="44"/>
    </w:p>
    <w:p w:rsidR="000600BE" w:rsidRPr="000E6BCA" w:rsidRDefault="000600BE" w:rsidP="000600BE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Причіпні вагони</w:t>
      </w:r>
      <w:r w:rsidR="001F5226" w:rsidRPr="000E6BCA">
        <w:rPr>
          <w:szCs w:val="24"/>
          <w:lang w:val="uk-UA"/>
        </w:rPr>
        <w:t>повинні бути обладнані достатнімстаціонар</w:t>
      </w:r>
      <w:r w:rsidRPr="000E6BCA">
        <w:rPr>
          <w:szCs w:val="24"/>
          <w:lang w:val="uk-UA"/>
        </w:rPr>
        <w:t xml:space="preserve">ним світловим обладнанням для </w:t>
      </w:r>
      <w:r w:rsidR="001F5226" w:rsidRPr="000E6BCA">
        <w:rPr>
          <w:szCs w:val="24"/>
          <w:lang w:val="uk-UA"/>
        </w:rPr>
        <w:t xml:space="preserve">освітлення </w:t>
      </w:r>
      <w:r w:rsidRPr="000E6BCA">
        <w:rPr>
          <w:szCs w:val="24"/>
          <w:lang w:val="uk-UA"/>
        </w:rPr>
        <w:t xml:space="preserve">доступу, </w:t>
      </w:r>
      <w:r w:rsidR="00606445" w:rsidRPr="000E6BCA">
        <w:rPr>
          <w:szCs w:val="24"/>
          <w:lang w:val="uk-UA"/>
        </w:rPr>
        <w:t>переходів</w:t>
      </w:r>
      <w:r w:rsidRPr="000E6BCA">
        <w:rPr>
          <w:szCs w:val="24"/>
          <w:lang w:val="uk-UA"/>
        </w:rPr>
        <w:t xml:space="preserve">, робочих місць та територій відповідно до вимог EN 1837. Мінімальна </w:t>
      </w:r>
      <w:r w:rsidR="00B9102B" w:rsidRPr="000E6BCA">
        <w:rPr>
          <w:szCs w:val="24"/>
          <w:lang w:val="uk-UA"/>
        </w:rPr>
        <w:t>забезп</w:t>
      </w:r>
      <w:r w:rsidR="00B9102B" w:rsidRPr="000E6BCA">
        <w:rPr>
          <w:szCs w:val="24"/>
          <w:lang w:val="uk-UA"/>
        </w:rPr>
        <w:t>е</w:t>
      </w:r>
      <w:r w:rsidR="00B9102B" w:rsidRPr="000E6BCA">
        <w:rPr>
          <w:szCs w:val="24"/>
          <w:lang w:val="uk-UA"/>
        </w:rPr>
        <w:t xml:space="preserve">чена </w:t>
      </w:r>
      <w:r w:rsidRPr="000E6BCA">
        <w:rPr>
          <w:szCs w:val="24"/>
          <w:lang w:val="uk-UA"/>
        </w:rPr>
        <w:t xml:space="preserve">освітленість </w:t>
      </w:r>
      <w:r w:rsidR="00B9102B" w:rsidRPr="000E6BCA">
        <w:rPr>
          <w:szCs w:val="24"/>
          <w:lang w:val="uk-UA"/>
        </w:rPr>
        <w:t>повинна відповідати вимогам Т</w:t>
      </w:r>
      <w:r w:rsidRPr="000E6BCA">
        <w:rPr>
          <w:szCs w:val="24"/>
          <w:lang w:val="uk-UA"/>
        </w:rPr>
        <w:t>аблиці 7.</w:t>
      </w:r>
    </w:p>
    <w:p w:rsidR="000600BE" w:rsidRPr="000E6BCA" w:rsidRDefault="000600BE" w:rsidP="00B9102B">
      <w:pPr>
        <w:contextualSpacing/>
        <w:jc w:val="center"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Таблиця 7 - Мінімальна освітленість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8"/>
        <w:gridCol w:w="2012"/>
      </w:tblGrid>
      <w:tr w:rsidR="00B9102B" w:rsidRPr="000E6BCA" w:rsidTr="00FF1D0C">
        <w:trPr>
          <w:jc w:val="center"/>
        </w:trPr>
        <w:tc>
          <w:tcPr>
            <w:tcW w:w="0" w:type="auto"/>
          </w:tcPr>
          <w:p w:rsidR="00B9102B" w:rsidRPr="000E6BCA" w:rsidRDefault="00B9102B" w:rsidP="003D093B">
            <w:pPr>
              <w:spacing w:line="240" w:lineRule="auto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Місце розташування</w:t>
            </w:r>
          </w:p>
        </w:tc>
        <w:tc>
          <w:tcPr>
            <w:tcW w:w="0" w:type="auto"/>
          </w:tcPr>
          <w:p w:rsidR="00B9102B" w:rsidRPr="000E6BCA" w:rsidRDefault="00B9102B" w:rsidP="00CE18BA">
            <w:pPr>
              <w:spacing w:line="240" w:lineRule="auto"/>
              <w:ind w:hanging="11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Освітленість</w:t>
            </w:r>
          </w:p>
          <w:p w:rsidR="00B9102B" w:rsidRPr="000E6BCA" w:rsidRDefault="00B9102B" w:rsidP="00CE18BA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(люкс)</w:t>
            </w:r>
          </w:p>
        </w:tc>
      </w:tr>
      <w:tr w:rsidR="00B9102B" w:rsidRPr="000E6BCA" w:rsidTr="00FF1D0C">
        <w:trPr>
          <w:jc w:val="center"/>
        </w:trPr>
        <w:tc>
          <w:tcPr>
            <w:tcW w:w="0" w:type="auto"/>
          </w:tcPr>
          <w:p w:rsidR="00B9102B" w:rsidRPr="000E6BCA" w:rsidRDefault="00DF172C" w:rsidP="00CE18BA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Робоче місце</w:t>
            </w:r>
          </w:p>
        </w:tc>
        <w:tc>
          <w:tcPr>
            <w:tcW w:w="0" w:type="auto"/>
          </w:tcPr>
          <w:p w:rsidR="00DF172C" w:rsidRPr="000E6BCA" w:rsidRDefault="00DF172C" w:rsidP="003D093B">
            <w:pPr>
              <w:spacing w:line="240" w:lineRule="auto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60</w:t>
            </w:r>
          </w:p>
          <w:p w:rsidR="00B9102B" w:rsidRPr="000E6BCA" w:rsidRDefault="00B9102B" w:rsidP="003D093B">
            <w:pPr>
              <w:spacing w:line="240" w:lineRule="auto"/>
              <w:contextualSpacing/>
              <w:rPr>
                <w:szCs w:val="24"/>
                <w:lang w:val="uk-UA"/>
              </w:rPr>
            </w:pPr>
          </w:p>
        </w:tc>
      </w:tr>
      <w:tr w:rsidR="00B9102B" w:rsidRPr="000E6BCA" w:rsidTr="00FF1D0C">
        <w:trPr>
          <w:jc w:val="center"/>
        </w:trPr>
        <w:tc>
          <w:tcPr>
            <w:tcW w:w="0" w:type="auto"/>
          </w:tcPr>
          <w:p w:rsidR="00B9102B" w:rsidRPr="000E6BCA" w:rsidRDefault="00DF172C" w:rsidP="00CE18BA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Зона для читання документів</w:t>
            </w:r>
          </w:p>
        </w:tc>
        <w:tc>
          <w:tcPr>
            <w:tcW w:w="0" w:type="auto"/>
          </w:tcPr>
          <w:p w:rsidR="00DF172C" w:rsidRPr="000E6BCA" w:rsidRDefault="00DF172C" w:rsidP="003D093B">
            <w:pPr>
              <w:spacing w:line="240" w:lineRule="auto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250</w:t>
            </w:r>
          </w:p>
          <w:p w:rsidR="00B9102B" w:rsidRPr="000E6BCA" w:rsidRDefault="00B9102B" w:rsidP="003D093B">
            <w:pPr>
              <w:spacing w:line="240" w:lineRule="auto"/>
              <w:contextualSpacing/>
              <w:rPr>
                <w:szCs w:val="24"/>
                <w:lang w:val="uk-UA"/>
              </w:rPr>
            </w:pPr>
          </w:p>
        </w:tc>
      </w:tr>
      <w:tr w:rsidR="00B9102B" w:rsidRPr="000E6BCA" w:rsidTr="00FF1D0C">
        <w:trPr>
          <w:jc w:val="center"/>
        </w:trPr>
        <w:tc>
          <w:tcPr>
            <w:tcW w:w="0" w:type="auto"/>
          </w:tcPr>
          <w:p w:rsidR="00B9102B" w:rsidRPr="000E6BCA" w:rsidRDefault="00CE18BA" w:rsidP="00606445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Підхід</w:t>
            </w:r>
            <w:r w:rsidR="00DF172C" w:rsidRPr="000E6BCA">
              <w:rPr>
                <w:szCs w:val="24"/>
                <w:lang w:val="uk-UA"/>
              </w:rPr>
              <w:t xml:space="preserve">, </w:t>
            </w:r>
            <w:r w:rsidR="00606445" w:rsidRPr="000E6BCA">
              <w:rPr>
                <w:szCs w:val="24"/>
                <w:lang w:val="uk-UA"/>
              </w:rPr>
              <w:t>перехід</w:t>
            </w:r>
          </w:p>
        </w:tc>
        <w:tc>
          <w:tcPr>
            <w:tcW w:w="0" w:type="auto"/>
          </w:tcPr>
          <w:p w:rsidR="00B9102B" w:rsidRPr="000E6BCA" w:rsidRDefault="00DF172C" w:rsidP="003D093B">
            <w:pPr>
              <w:spacing w:line="240" w:lineRule="auto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30</w:t>
            </w:r>
          </w:p>
        </w:tc>
      </w:tr>
      <w:tr w:rsidR="00B9102B" w:rsidRPr="000E6BCA" w:rsidTr="00FF1D0C">
        <w:trPr>
          <w:jc w:val="center"/>
        </w:trPr>
        <w:tc>
          <w:tcPr>
            <w:tcW w:w="0" w:type="auto"/>
          </w:tcPr>
          <w:p w:rsidR="00B9102B" w:rsidRPr="000E6BCA" w:rsidRDefault="00DF172C" w:rsidP="00CE18BA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 xml:space="preserve">Зони поруч із причіпним вагоном, де </w:t>
            </w:r>
            <w:r w:rsidR="003A76AB" w:rsidRPr="000E6BCA">
              <w:rPr>
                <w:szCs w:val="24"/>
                <w:lang w:val="uk-UA"/>
              </w:rPr>
              <w:t xml:space="preserve">зазвичай присутні </w:t>
            </w:r>
            <w:r w:rsidRPr="000E6BCA">
              <w:rPr>
                <w:szCs w:val="24"/>
                <w:lang w:val="uk-UA"/>
              </w:rPr>
              <w:t>люди, але які не є робочими місцями</w:t>
            </w:r>
          </w:p>
        </w:tc>
        <w:tc>
          <w:tcPr>
            <w:tcW w:w="0" w:type="auto"/>
          </w:tcPr>
          <w:p w:rsidR="003A76AB" w:rsidRPr="000E6BCA" w:rsidRDefault="003A76AB" w:rsidP="003D093B">
            <w:pPr>
              <w:spacing w:line="240" w:lineRule="auto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50</w:t>
            </w:r>
          </w:p>
          <w:p w:rsidR="00B9102B" w:rsidRPr="000E6BCA" w:rsidRDefault="00B9102B" w:rsidP="003D093B">
            <w:pPr>
              <w:spacing w:line="240" w:lineRule="auto"/>
              <w:contextualSpacing/>
              <w:rPr>
                <w:szCs w:val="24"/>
                <w:lang w:val="uk-UA"/>
              </w:rPr>
            </w:pPr>
          </w:p>
        </w:tc>
      </w:tr>
    </w:tbl>
    <w:p w:rsidR="000600BE" w:rsidRPr="000E6BCA" w:rsidRDefault="000600BE" w:rsidP="000600BE">
      <w:pPr>
        <w:contextualSpacing/>
        <w:rPr>
          <w:szCs w:val="24"/>
          <w:lang w:val="uk-UA"/>
        </w:rPr>
      </w:pPr>
    </w:p>
    <w:p w:rsidR="003A76AB" w:rsidRPr="000E6BCA" w:rsidRDefault="003A76AB" w:rsidP="00107F36">
      <w:pPr>
        <w:pStyle w:val="1"/>
        <w:rPr>
          <w:lang w:val="uk-UA"/>
        </w:rPr>
      </w:pPr>
      <w:bookmarkStart w:id="45" w:name="_Toc13490547"/>
      <w:r w:rsidRPr="000E6BCA">
        <w:rPr>
          <w:lang w:val="uk-UA"/>
        </w:rPr>
        <w:t>5.26 Системи попередження</w:t>
      </w:r>
      <w:bookmarkEnd w:id="45"/>
    </w:p>
    <w:p w:rsidR="003A76AB" w:rsidRPr="000E6BCA" w:rsidRDefault="003A76AB" w:rsidP="003A76AB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Якщо виробник </w:t>
      </w:r>
      <w:r w:rsidR="00F2137A" w:rsidRPr="000E6BCA">
        <w:rPr>
          <w:szCs w:val="24"/>
          <w:lang w:val="uk-UA"/>
        </w:rPr>
        <w:t>вважає за необхідне</w:t>
      </w:r>
      <w:r w:rsidRPr="000E6BCA">
        <w:rPr>
          <w:szCs w:val="24"/>
          <w:lang w:val="uk-UA"/>
        </w:rPr>
        <w:t>поперед</w:t>
      </w:r>
      <w:r w:rsidR="003B6D52" w:rsidRPr="000E6BCA">
        <w:rPr>
          <w:szCs w:val="24"/>
          <w:lang w:val="uk-UA"/>
        </w:rPr>
        <w:t>итиробітн</w:t>
      </w:r>
      <w:r w:rsidRPr="000E6BCA">
        <w:rPr>
          <w:szCs w:val="24"/>
          <w:lang w:val="uk-UA"/>
        </w:rPr>
        <w:t xml:space="preserve">иків </w:t>
      </w:r>
      <w:r w:rsidR="003B6D52" w:rsidRPr="000E6BCA">
        <w:rPr>
          <w:szCs w:val="24"/>
          <w:lang w:val="uk-UA"/>
        </w:rPr>
        <w:t>про переміщення механізмів</w:t>
      </w:r>
      <w:r w:rsidRPr="000E6BCA">
        <w:rPr>
          <w:szCs w:val="24"/>
          <w:lang w:val="uk-UA"/>
        </w:rPr>
        <w:t>, причіп</w:t>
      </w:r>
      <w:r w:rsidR="00A34D15" w:rsidRPr="000E6BCA">
        <w:rPr>
          <w:szCs w:val="24"/>
          <w:lang w:val="uk-UA"/>
        </w:rPr>
        <w:t>ний вагон</w:t>
      </w:r>
      <w:r w:rsidRPr="000E6BCA">
        <w:rPr>
          <w:szCs w:val="24"/>
          <w:lang w:val="uk-UA"/>
        </w:rPr>
        <w:t xml:space="preserve"> повинен бути оснащений </w:t>
      </w:r>
      <w:r w:rsidR="00A34D15" w:rsidRPr="000E6BCA">
        <w:rPr>
          <w:szCs w:val="24"/>
          <w:lang w:val="uk-UA"/>
        </w:rPr>
        <w:t>звуков</w:t>
      </w:r>
      <w:r w:rsidRPr="000E6BCA">
        <w:rPr>
          <w:szCs w:val="24"/>
          <w:lang w:val="uk-UA"/>
        </w:rPr>
        <w:t xml:space="preserve">ою системою попередження відповідно до </w:t>
      </w:r>
      <w:r w:rsidR="00A34D15" w:rsidRPr="000E6BCA">
        <w:rPr>
          <w:szCs w:val="24"/>
          <w:lang w:val="uk-UA"/>
        </w:rPr>
        <w:t xml:space="preserve">вимог </w:t>
      </w:r>
      <w:r w:rsidRPr="000E6BCA">
        <w:rPr>
          <w:szCs w:val="24"/>
          <w:lang w:val="uk-UA"/>
        </w:rPr>
        <w:t xml:space="preserve">EN 981 та EN ISO 7731. Повинна </w:t>
      </w:r>
      <w:r w:rsidR="00A34D15" w:rsidRPr="000E6BCA">
        <w:rPr>
          <w:szCs w:val="24"/>
          <w:lang w:val="uk-UA"/>
        </w:rPr>
        <w:t xml:space="preserve">бути можливість </w:t>
      </w:r>
      <w:r w:rsidRPr="000E6BCA">
        <w:rPr>
          <w:szCs w:val="24"/>
          <w:lang w:val="uk-UA"/>
        </w:rPr>
        <w:t>актив</w:t>
      </w:r>
      <w:r w:rsidR="00A34D15"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>ва</w:t>
      </w:r>
      <w:r w:rsidR="00A34D15" w:rsidRPr="000E6BCA">
        <w:rPr>
          <w:szCs w:val="24"/>
          <w:lang w:val="uk-UA"/>
        </w:rPr>
        <w:t>ти систему</w:t>
      </w:r>
      <w:r w:rsidRPr="000E6BCA">
        <w:rPr>
          <w:szCs w:val="24"/>
          <w:lang w:val="uk-UA"/>
        </w:rPr>
        <w:t xml:space="preserve"> попередження з усіх точок, </w:t>
      </w:r>
      <w:r w:rsidR="00C40732" w:rsidRPr="000E6BCA">
        <w:rPr>
          <w:szCs w:val="24"/>
          <w:lang w:val="uk-UA"/>
        </w:rPr>
        <w:t xml:space="preserve">в </w:t>
      </w:r>
      <w:r w:rsidRPr="000E6BCA">
        <w:rPr>
          <w:szCs w:val="24"/>
          <w:lang w:val="uk-UA"/>
        </w:rPr>
        <w:t>яких можливе ініціювання робочих рухів або запуск р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бочого обладнання, попередження про потенційну небезпеку, напр</w:t>
      </w:r>
      <w:r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>клад</w:t>
      </w:r>
      <w:r w:rsidR="00C40732" w:rsidRPr="000E6BCA">
        <w:rPr>
          <w:szCs w:val="24"/>
          <w:lang w:val="uk-UA"/>
        </w:rPr>
        <w:t>,</w:t>
      </w:r>
      <w:r w:rsidRPr="000E6BCA">
        <w:rPr>
          <w:szCs w:val="24"/>
          <w:lang w:val="uk-UA"/>
        </w:rPr>
        <w:t xml:space="preserve"> що вказує на намір</w:t>
      </w:r>
      <w:r w:rsidR="00C40732" w:rsidRPr="000E6BCA">
        <w:rPr>
          <w:szCs w:val="24"/>
          <w:lang w:val="uk-UA"/>
        </w:rPr>
        <w:t xml:space="preserve"> щодо руху</w:t>
      </w:r>
      <w:r w:rsidRPr="000E6BCA">
        <w:rPr>
          <w:szCs w:val="24"/>
          <w:lang w:val="uk-UA"/>
        </w:rPr>
        <w:t>. Рівень шуму повинен бути щ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найменше на 3 дБ (А)</w:t>
      </w:r>
      <w:r w:rsidR="00D10A68" w:rsidRPr="000E6BCA">
        <w:rPr>
          <w:szCs w:val="24"/>
          <w:lang w:val="uk-UA"/>
        </w:rPr>
        <w:t xml:space="preserve"> більшим</w:t>
      </w:r>
      <w:r w:rsidRPr="000E6BCA">
        <w:rPr>
          <w:szCs w:val="24"/>
          <w:lang w:val="uk-UA"/>
        </w:rPr>
        <w:t>, ніж загальний рівень навколишнього шуму (як визначен</w:t>
      </w:r>
      <w:r w:rsidR="00D10A68" w:rsidRPr="000E6BCA">
        <w:rPr>
          <w:szCs w:val="24"/>
          <w:lang w:val="uk-UA"/>
        </w:rPr>
        <w:t>о методом у Додатку С до цього є</w:t>
      </w:r>
      <w:r w:rsidRPr="000E6BCA">
        <w:rPr>
          <w:szCs w:val="24"/>
          <w:lang w:val="uk-UA"/>
        </w:rPr>
        <w:t>вропейського ст</w:t>
      </w:r>
      <w:r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>ндарту).</w:t>
      </w:r>
    </w:p>
    <w:p w:rsidR="003A76AB" w:rsidRPr="000E6BCA" w:rsidRDefault="003A76AB" w:rsidP="003A76AB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Якщо </w:t>
      </w:r>
      <w:r w:rsidR="00D10A68" w:rsidRPr="000E6BCA">
        <w:rPr>
          <w:szCs w:val="24"/>
          <w:lang w:val="uk-UA"/>
        </w:rPr>
        <w:t>встановл</w:t>
      </w:r>
      <w:r w:rsidRPr="000E6BCA">
        <w:rPr>
          <w:szCs w:val="24"/>
          <w:lang w:val="uk-UA"/>
        </w:rPr>
        <w:t xml:space="preserve">ені системи з візуальними сигналами небезпеки, вони повинні відповідати вимогам EN 842, за винятком випадків, коли це суперечить </w:t>
      </w:r>
      <w:r w:rsidR="00D10A68" w:rsidRPr="000E6BCA">
        <w:rPr>
          <w:szCs w:val="24"/>
          <w:lang w:val="uk-UA"/>
        </w:rPr>
        <w:t xml:space="preserve">системі </w:t>
      </w:r>
      <w:r w:rsidRPr="000E6BCA">
        <w:rPr>
          <w:szCs w:val="24"/>
          <w:lang w:val="uk-UA"/>
        </w:rPr>
        <w:t>сигналізації залізниці.</w:t>
      </w:r>
    </w:p>
    <w:p w:rsidR="000600BE" w:rsidRPr="000E6BCA" w:rsidRDefault="003A76AB" w:rsidP="003A76AB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Існують також додаткові вимоги до систем </w:t>
      </w:r>
      <w:r w:rsidR="00902EF2" w:rsidRPr="000E6BCA">
        <w:rPr>
          <w:szCs w:val="24"/>
          <w:lang w:val="uk-UA"/>
        </w:rPr>
        <w:t xml:space="preserve">щодо </w:t>
      </w:r>
      <w:r w:rsidRPr="000E6BCA">
        <w:rPr>
          <w:szCs w:val="24"/>
          <w:lang w:val="uk-UA"/>
        </w:rPr>
        <w:t xml:space="preserve">попередження руху на суміжних лініях, </w:t>
      </w:r>
      <w:r w:rsidR="00902EF2" w:rsidRPr="000E6BCA">
        <w:rPr>
          <w:szCs w:val="24"/>
          <w:lang w:val="uk-UA"/>
        </w:rPr>
        <w:t xml:space="preserve">які </w:t>
      </w:r>
      <w:r w:rsidRPr="000E6BCA">
        <w:rPr>
          <w:szCs w:val="24"/>
          <w:lang w:val="uk-UA"/>
        </w:rPr>
        <w:t>вимагаються деякими менеджерами інфр</w:t>
      </w:r>
      <w:r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>структури; див. EN 15954-1: 2013, 5.16.</w:t>
      </w:r>
    </w:p>
    <w:p w:rsidR="00902EF2" w:rsidRPr="000E6BCA" w:rsidRDefault="00902EF2" w:rsidP="003A76AB">
      <w:pPr>
        <w:contextualSpacing/>
        <w:rPr>
          <w:szCs w:val="24"/>
          <w:lang w:val="uk-UA"/>
        </w:rPr>
      </w:pPr>
    </w:p>
    <w:p w:rsidR="001C1F08" w:rsidRPr="000E6BCA" w:rsidRDefault="001C1F08" w:rsidP="00107F36">
      <w:pPr>
        <w:pStyle w:val="1"/>
        <w:rPr>
          <w:lang w:val="uk-UA"/>
        </w:rPr>
      </w:pPr>
      <w:bookmarkStart w:id="46" w:name="_Toc13490548"/>
      <w:r w:rsidRPr="000E6BCA">
        <w:rPr>
          <w:lang w:val="uk-UA"/>
        </w:rPr>
        <w:t>5.27 Технічне обслуговування</w:t>
      </w:r>
      <w:bookmarkEnd w:id="46"/>
    </w:p>
    <w:p w:rsidR="001C1F08" w:rsidRPr="000E6BCA" w:rsidRDefault="001C1F08" w:rsidP="001C1F08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5.27.1 Загальні положення</w:t>
      </w:r>
    </w:p>
    <w:p w:rsidR="001C1F08" w:rsidRPr="000E6BCA" w:rsidRDefault="001C1F08" w:rsidP="001C1F08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Причіпні вагони повинні бути спроектовані та </w:t>
      </w:r>
      <w:r w:rsidR="00D77C92" w:rsidRPr="000E6BCA">
        <w:rPr>
          <w:szCs w:val="24"/>
          <w:lang w:val="uk-UA"/>
        </w:rPr>
        <w:t>сконструйовані т</w:t>
      </w:r>
      <w:r w:rsidR="00D77C92" w:rsidRPr="000E6BCA">
        <w:rPr>
          <w:szCs w:val="24"/>
          <w:lang w:val="uk-UA"/>
        </w:rPr>
        <w:t>а</w:t>
      </w:r>
      <w:r w:rsidR="00D77C92" w:rsidRPr="000E6BCA">
        <w:rPr>
          <w:szCs w:val="24"/>
          <w:lang w:val="uk-UA"/>
        </w:rPr>
        <w:t>ким чином, щоб забезпечити безпечність проведення планових опер</w:t>
      </w:r>
      <w:r w:rsidR="00D77C92" w:rsidRPr="000E6BCA">
        <w:rPr>
          <w:szCs w:val="24"/>
          <w:lang w:val="uk-UA"/>
        </w:rPr>
        <w:t>а</w:t>
      </w:r>
      <w:r w:rsidR="00D77C92" w:rsidRPr="000E6BCA">
        <w:rPr>
          <w:szCs w:val="24"/>
          <w:lang w:val="uk-UA"/>
        </w:rPr>
        <w:t>цій щодо</w:t>
      </w:r>
      <w:r w:rsidRPr="000E6BCA">
        <w:rPr>
          <w:szCs w:val="24"/>
          <w:lang w:val="uk-UA"/>
        </w:rPr>
        <w:t xml:space="preserve"> змащування та технічного обслуговування. Якщо встановл</w:t>
      </w:r>
      <w:r w:rsidRPr="000E6BCA">
        <w:rPr>
          <w:szCs w:val="24"/>
          <w:lang w:val="uk-UA"/>
        </w:rPr>
        <w:t>е</w:t>
      </w:r>
      <w:r w:rsidRPr="000E6BCA">
        <w:rPr>
          <w:szCs w:val="24"/>
          <w:lang w:val="uk-UA"/>
        </w:rPr>
        <w:t>ний двигун, ці операції повинні</w:t>
      </w:r>
      <w:r w:rsidR="00462B24" w:rsidRPr="000E6BCA">
        <w:rPr>
          <w:szCs w:val="24"/>
          <w:lang w:val="uk-UA"/>
        </w:rPr>
        <w:t>, за можливості,</w:t>
      </w:r>
      <w:r w:rsidRPr="000E6BCA">
        <w:rPr>
          <w:szCs w:val="24"/>
          <w:lang w:val="uk-UA"/>
        </w:rPr>
        <w:t xml:space="preserve"> виконуватися </w:t>
      </w:r>
      <w:r w:rsidR="00523EE9" w:rsidRPr="000E6BCA">
        <w:rPr>
          <w:szCs w:val="24"/>
          <w:lang w:val="uk-UA"/>
        </w:rPr>
        <w:t xml:space="preserve">на </w:t>
      </w:r>
      <w:r w:rsidRPr="000E6BCA">
        <w:rPr>
          <w:szCs w:val="24"/>
          <w:lang w:val="uk-UA"/>
        </w:rPr>
        <w:t>зуп</w:t>
      </w:r>
      <w:r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 xml:space="preserve">неному двигуні. У випадку, коли </w:t>
      </w:r>
      <w:r w:rsidR="007646F2" w:rsidRPr="000E6BCA">
        <w:rPr>
          <w:szCs w:val="24"/>
          <w:lang w:val="uk-UA"/>
        </w:rPr>
        <w:t>необхідно провести перевір</w:t>
      </w:r>
      <w:r w:rsidRPr="000E6BCA">
        <w:rPr>
          <w:szCs w:val="24"/>
          <w:lang w:val="uk-UA"/>
        </w:rPr>
        <w:t>к</w:t>
      </w:r>
      <w:r w:rsidR="007646F2"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 xml:space="preserve"> або т</w:t>
      </w:r>
      <w:r w:rsidRPr="000E6BCA">
        <w:rPr>
          <w:szCs w:val="24"/>
          <w:lang w:val="uk-UA"/>
        </w:rPr>
        <w:t>е</w:t>
      </w:r>
      <w:r w:rsidRPr="000E6BCA">
        <w:rPr>
          <w:szCs w:val="24"/>
          <w:lang w:val="uk-UA"/>
        </w:rPr>
        <w:t>хнічн</w:t>
      </w:r>
      <w:r w:rsidR="007646F2" w:rsidRPr="000E6BCA">
        <w:rPr>
          <w:szCs w:val="24"/>
          <w:lang w:val="uk-UA"/>
        </w:rPr>
        <w:t>е</w:t>
      </w:r>
      <w:r w:rsidRPr="000E6BCA">
        <w:rPr>
          <w:szCs w:val="24"/>
          <w:lang w:val="uk-UA"/>
        </w:rPr>
        <w:t xml:space="preserve"> обслуговування тільки </w:t>
      </w:r>
      <w:r w:rsidR="007646F2" w:rsidRPr="000E6BCA">
        <w:rPr>
          <w:szCs w:val="24"/>
          <w:lang w:val="uk-UA"/>
        </w:rPr>
        <w:t xml:space="preserve">на робочому </w:t>
      </w:r>
      <w:r w:rsidRPr="000E6BCA">
        <w:rPr>
          <w:szCs w:val="24"/>
          <w:lang w:val="uk-UA"/>
        </w:rPr>
        <w:t>двигун</w:t>
      </w:r>
      <w:r w:rsidR="007646F2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, виробник повине</w:t>
      </w:r>
      <w:r w:rsidRPr="000E6BCA">
        <w:rPr>
          <w:szCs w:val="24"/>
          <w:lang w:val="uk-UA"/>
        </w:rPr>
        <w:t>н</w:t>
      </w:r>
      <w:r w:rsidRPr="000E6BCA">
        <w:rPr>
          <w:szCs w:val="24"/>
          <w:lang w:val="uk-UA"/>
        </w:rPr>
        <w:t>визначити безпечні процедури, які повинні бути описані в довіднику</w:t>
      </w:r>
      <w:r w:rsidR="006237B5" w:rsidRPr="000E6BCA">
        <w:rPr>
          <w:szCs w:val="24"/>
          <w:lang w:val="uk-UA"/>
        </w:rPr>
        <w:t xml:space="preserve"> з експлуатації</w:t>
      </w:r>
      <w:r w:rsidRPr="000E6BCA">
        <w:rPr>
          <w:szCs w:val="24"/>
          <w:lang w:val="uk-UA"/>
        </w:rPr>
        <w:t xml:space="preserve">; див. 8.2.12. Там, де можливе проведення перевірок або технічного </w:t>
      </w:r>
      <w:r w:rsidR="006237B5" w:rsidRPr="000E6BCA">
        <w:rPr>
          <w:szCs w:val="24"/>
          <w:lang w:val="uk-UA"/>
        </w:rPr>
        <w:t xml:space="preserve">обслуговування тільки </w:t>
      </w:r>
      <w:r w:rsidR="00523EE9" w:rsidRPr="000E6BCA">
        <w:rPr>
          <w:szCs w:val="24"/>
          <w:lang w:val="uk-UA"/>
        </w:rPr>
        <w:t xml:space="preserve">під час роботи </w:t>
      </w:r>
      <w:r w:rsidRPr="000E6BCA">
        <w:rPr>
          <w:szCs w:val="24"/>
          <w:lang w:val="uk-UA"/>
        </w:rPr>
        <w:t>двигун</w:t>
      </w:r>
      <w:r w:rsidR="00523EE9"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>, виробник п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винен, наскільки це можливо, забезпечити захист від контакту з рух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мим</w:t>
      </w:r>
      <w:r w:rsidR="006237B5" w:rsidRPr="000E6BCA">
        <w:rPr>
          <w:szCs w:val="24"/>
          <w:lang w:val="uk-UA"/>
        </w:rPr>
        <w:t>и механізма</w:t>
      </w:r>
      <w:r w:rsidRPr="000E6BCA">
        <w:rPr>
          <w:szCs w:val="24"/>
          <w:lang w:val="uk-UA"/>
        </w:rPr>
        <w:t>м</w:t>
      </w:r>
      <w:r w:rsidR="006237B5"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>, наприклад, вентилятор</w:t>
      </w:r>
      <w:r w:rsidR="006237B5" w:rsidRPr="000E6BCA">
        <w:rPr>
          <w:szCs w:val="24"/>
          <w:lang w:val="uk-UA"/>
        </w:rPr>
        <w:t>ам</w:t>
      </w:r>
      <w:r w:rsidRPr="000E6BCA">
        <w:rPr>
          <w:szCs w:val="24"/>
          <w:lang w:val="uk-UA"/>
        </w:rPr>
        <w:t xml:space="preserve">и, </w:t>
      </w:r>
      <w:r w:rsidR="000A7A0B" w:rsidRPr="000E6BCA">
        <w:rPr>
          <w:szCs w:val="24"/>
          <w:lang w:val="uk-UA"/>
        </w:rPr>
        <w:t xml:space="preserve">ременями приводу </w:t>
      </w:r>
      <w:r w:rsidRPr="000E6BCA">
        <w:rPr>
          <w:szCs w:val="24"/>
          <w:lang w:val="uk-UA"/>
        </w:rPr>
        <w:t>в</w:t>
      </w:r>
      <w:r w:rsidRPr="000E6BCA">
        <w:rPr>
          <w:szCs w:val="24"/>
          <w:lang w:val="uk-UA"/>
        </w:rPr>
        <w:t>е</w:t>
      </w:r>
      <w:r w:rsidRPr="000E6BCA">
        <w:rPr>
          <w:szCs w:val="24"/>
          <w:lang w:val="uk-UA"/>
        </w:rPr>
        <w:t>нтилятор</w:t>
      </w:r>
      <w:r w:rsidR="000A7A0B"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 xml:space="preserve"> та визнач</w:t>
      </w:r>
      <w:r w:rsidR="000A7A0B" w:rsidRPr="000E6BCA">
        <w:rPr>
          <w:szCs w:val="24"/>
          <w:lang w:val="uk-UA"/>
        </w:rPr>
        <w:t>ити</w:t>
      </w:r>
      <w:r w:rsidRPr="000E6BCA">
        <w:rPr>
          <w:szCs w:val="24"/>
          <w:lang w:val="uk-UA"/>
        </w:rPr>
        <w:t xml:space="preserve"> безпечн</w:t>
      </w:r>
      <w:r w:rsidR="000A7A0B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 xml:space="preserve"> процедур</w:t>
      </w:r>
      <w:r w:rsidR="00207941"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>, які повинні бути описані в довіднику</w:t>
      </w:r>
      <w:r w:rsidR="000A7A0B" w:rsidRPr="000E6BCA">
        <w:rPr>
          <w:szCs w:val="24"/>
          <w:lang w:val="uk-UA"/>
        </w:rPr>
        <w:t xml:space="preserve"> з експлуатації</w:t>
      </w:r>
      <w:r w:rsidRPr="000E6BCA">
        <w:rPr>
          <w:szCs w:val="24"/>
          <w:lang w:val="uk-UA"/>
        </w:rPr>
        <w:t>; див. 8.2.12.</w:t>
      </w:r>
    </w:p>
    <w:p w:rsidR="001C1F08" w:rsidRPr="000E6BCA" w:rsidRDefault="001C1F08" w:rsidP="001C1F08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Отвори, призначені для технічного обслуговування, повинні ві</w:t>
      </w:r>
      <w:r w:rsidRPr="000E6BCA">
        <w:rPr>
          <w:szCs w:val="24"/>
          <w:lang w:val="uk-UA"/>
        </w:rPr>
        <w:t>д</w:t>
      </w:r>
      <w:r w:rsidRPr="000E6BCA">
        <w:rPr>
          <w:szCs w:val="24"/>
          <w:lang w:val="uk-UA"/>
        </w:rPr>
        <w:t xml:space="preserve">повідати </w:t>
      </w:r>
      <w:r w:rsidR="000A7A0B" w:rsidRPr="000E6BCA">
        <w:rPr>
          <w:szCs w:val="24"/>
          <w:lang w:val="uk-UA"/>
        </w:rPr>
        <w:t xml:space="preserve">вимогам </w:t>
      </w:r>
      <w:r w:rsidRPr="000E6BCA">
        <w:rPr>
          <w:szCs w:val="24"/>
          <w:lang w:val="uk-UA"/>
        </w:rPr>
        <w:t>EN ISO 2860, EN 547-1, EN 547-2 і EN 547-3 відпов</w:t>
      </w:r>
      <w:r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дно.</w:t>
      </w:r>
    </w:p>
    <w:p w:rsidR="00902EF2" w:rsidRPr="000E6BCA" w:rsidRDefault="00207941" w:rsidP="001C1F08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Конструкція причіпного </w:t>
      </w:r>
      <w:r w:rsidR="00A90262" w:rsidRPr="000E6BCA">
        <w:rPr>
          <w:szCs w:val="24"/>
          <w:lang w:val="uk-UA"/>
        </w:rPr>
        <w:t>вагона</w:t>
      </w:r>
      <w:r w:rsidR="001C1F08" w:rsidRPr="000E6BCA">
        <w:rPr>
          <w:szCs w:val="24"/>
          <w:lang w:val="uk-UA"/>
        </w:rPr>
        <w:t xml:space="preserve"> повинна дозволяти змащування та заповнення резервуарів з землі або з безпечного положення </w:t>
      </w:r>
      <w:r w:rsidR="006F646B" w:rsidRPr="000E6BCA">
        <w:rPr>
          <w:szCs w:val="24"/>
          <w:lang w:val="uk-UA"/>
        </w:rPr>
        <w:t>причіпн</w:t>
      </w:r>
      <w:r w:rsidR="006F646B" w:rsidRPr="000E6BCA">
        <w:rPr>
          <w:szCs w:val="24"/>
          <w:lang w:val="uk-UA"/>
        </w:rPr>
        <w:t>о</w:t>
      </w:r>
      <w:r w:rsidR="006F646B" w:rsidRPr="000E6BCA">
        <w:rPr>
          <w:szCs w:val="24"/>
          <w:lang w:val="uk-UA"/>
        </w:rPr>
        <w:t xml:space="preserve">го </w:t>
      </w:r>
      <w:r w:rsidR="00A90262" w:rsidRPr="000E6BCA">
        <w:rPr>
          <w:szCs w:val="24"/>
          <w:lang w:val="uk-UA"/>
        </w:rPr>
        <w:t>вагона</w:t>
      </w:r>
      <w:r w:rsidR="006F646B" w:rsidRPr="000E6BCA">
        <w:rPr>
          <w:szCs w:val="24"/>
          <w:lang w:val="uk-UA"/>
        </w:rPr>
        <w:t xml:space="preserve"> на </w:t>
      </w:r>
      <w:r w:rsidR="001C1F08" w:rsidRPr="000E6BCA">
        <w:rPr>
          <w:szCs w:val="24"/>
          <w:lang w:val="uk-UA"/>
        </w:rPr>
        <w:t>стоян</w:t>
      </w:r>
      <w:r w:rsidR="006F646B" w:rsidRPr="000E6BCA">
        <w:rPr>
          <w:szCs w:val="24"/>
          <w:lang w:val="uk-UA"/>
        </w:rPr>
        <w:t>ц</w:t>
      </w:r>
      <w:r w:rsidR="001C1F08" w:rsidRPr="000E6BCA">
        <w:rPr>
          <w:szCs w:val="24"/>
          <w:lang w:val="uk-UA"/>
        </w:rPr>
        <w:t>і.</w:t>
      </w:r>
    </w:p>
    <w:p w:rsidR="006F646B" w:rsidRPr="000E6BCA" w:rsidRDefault="006F646B" w:rsidP="001C1F08">
      <w:pPr>
        <w:contextualSpacing/>
        <w:rPr>
          <w:szCs w:val="24"/>
          <w:lang w:val="uk-UA"/>
        </w:rPr>
      </w:pPr>
    </w:p>
    <w:p w:rsidR="00BA4E20" w:rsidRPr="000E6BCA" w:rsidRDefault="000671BF" w:rsidP="00BA4E20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5.27.2 </w:t>
      </w:r>
      <w:r w:rsidR="00BA4E20" w:rsidRPr="000E6BCA">
        <w:rPr>
          <w:b/>
          <w:szCs w:val="24"/>
          <w:lang w:val="uk-UA"/>
        </w:rPr>
        <w:t xml:space="preserve">Часте </w:t>
      </w:r>
      <w:r w:rsidRPr="000E6BCA">
        <w:rPr>
          <w:b/>
          <w:szCs w:val="24"/>
          <w:lang w:val="uk-UA"/>
        </w:rPr>
        <w:t xml:space="preserve">технічне </w:t>
      </w:r>
      <w:r w:rsidR="00BA4E20" w:rsidRPr="000E6BCA">
        <w:rPr>
          <w:b/>
          <w:szCs w:val="24"/>
          <w:lang w:val="uk-UA"/>
        </w:rPr>
        <w:t>обслуговування</w:t>
      </w:r>
    </w:p>
    <w:p w:rsidR="00BA4E20" w:rsidRPr="000E6BCA" w:rsidRDefault="00207941" w:rsidP="00BA4E20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До к</w:t>
      </w:r>
      <w:r w:rsidR="000671BF" w:rsidRPr="000E6BCA">
        <w:rPr>
          <w:szCs w:val="24"/>
          <w:lang w:val="uk-UA"/>
        </w:rPr>
        <w:t>омпонент</w:t>
      </w:r>
      <w:r w:rsidRPr="000E6BCA">
        <w:rPr>
          <w:szCs w:val="24"/>
          <w:lang w:val="uk-UA"/>
        </w:rPr>
        <w:t>ів</w:t>
      </w:r>
      <w:r w:rsidR="000671BF" w:rsidRPr="000E6BCA">
        <w:rPr>
          <w:szCs w:val="24"/>
          <w:lang w:val="uk-UA"/>
        </w:rPr>
        <w:t>, напр.,</w:t>
      </w:r>
      <w:r w:rsidRPr="000E6BCA">
        <w:rPr>
          <w:szCs w:val="24"/>
          <w:lang w:val="uk-UA"/>
        </w:rPr>
        <w:t>акумуляторнихбатарей</w:t>
      </w:r>
      <w:r w:rsidR="00BA4E20" w:rsidRPr="000E6BCA">
        <w:rPr>
          <w:szCs w:val="24"/>
          <w:lang w:val="uk-UA"/>
        </w:rPr>
        <w:t>, змащувальн</w:t>
      </w:r>
      <w:r w:rsidRPr="000E6BCA">
        <w:rPr>
          <w:szCs w:val="24"/>
          <w:lang w:val="uk-UA"/>
        </w:rPr>
        <w:t>их ф</w:t>
      </w:r>
      <w:r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тингів</w:t>
      </w:r>
      <w:r w:rsidR="00BA4E20" w:rsidRPr="000E6BCA">
        <w:rPr>
          <w:szCs w:val="24"/>
          <w:lang w:val="uk-UA"/>
        </w:rPr>
        <w:t>, фільтр</w:t>
      </w:r>
      <w:r w:rsidRPr="000E6BCA">
        <w:rPr>
          <w:szCs w:val="24"/>
          <w:lang w:val="uk-UA"/>
        </w:rPr>
        <w:t>ів</w:t>
      </w:r>
      <w:r w:rsidR="00BA4E20" w:rsidRPr="000E6BCA">
        <w:rPr>
          <w:szCs w:val="24"/>
          <w:lang w:val="uk-UA"/>
        </w:rPr>
        <w:t>, які потребують частого обслуговування, повин</w:t>
      </w:r>
      <w:r w:rsidRPr="000E6BCA">
        <w:rPr>
          <w:szCs w:val="24"/>
          <w:lang w:val="uk-UA"/>
        </w:rPr>
        <w:t>е</w:t>
      </w:r>
      <w:r w:rsidR="00BA4E20" w:rsidRPr="000E6BCA">
        <w:rPr>
          <w:szCs w:val="24"/>
          <w:lang w:val="uk-UA"/>
        </w:rPr>
        <w:t>н бути легк</w:t>
      </w:r>
      <w:r w:rsidRPr="000E6BCA">
        <w:rPr>
          <w:szCs w:val="24"/>
          <w:lang w:val="uk-UA"/>
        </w:rPr>
        <w:t>ий</w:t>
      </w:r>
      <w:r w:rsidR="00BA4E20" w:rsidRPr="000E6BCA">
        <w:rPr>
          <w:szCs w:val="24"/>
          <w:lang w:val="uk-UA"/>
        </w:rPr>
        <w:t xml:space="preserve"> доступі для перевірки та зміни.</w:t>
      </w:r>
    </w:p>
    <w:p w:rsidR="00BA4E20" w:rsidRPr="000E6BCA" w:rsidRDefault="00A753D6" w:rsidP="00BA4E20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На причі</w:t>
      </w:r>
      <w:r w:rsidR="00BA4E20" w:rsidRPr="000E6BCA">
        <w:rPr>
          <w:szCs w:val="24"/>
          <w:lang w:val="uk-UA"/>
        </w:rPr>
        <w:t>п</w:t>
      </w:r>
      <w:r w:rsidRPr="000E6BCA">
        <w:rPr>
          <w:szCs w:val="24"/>
          <w:lang w:val="uk-UA"/>
        </w:rPr>
        <w:t>ному вагоні повинно бути передбачений контейнер</w:t>
      </w:r>
      <w:r w:rsidR="00B54319" w:rsidRPr="000E6BCA">
        <w:rPr>
          <w:szCs w:val="24"/>
          <w:lang w:val="uk-UA"/>
        </w:rPr>
        <w:t>, який зачиняється</w:t>
      </w:r>
      <w:r w:rsidR="003D4806" w:rsidRPr="000E6BCA">
        <w:rPr>
          <w:szCs w:val="24"/>
          <w:lang w:val="uk-UA"/>
        </w:rPr>
        <w:t>,</w:t>
      </w:r>
      <w:r w:rsidR="00BA4E20" w:rsidRPr="000E6BCA">
        <w:rPr>
          <w:szCs w:val="24"/>
          <w:lang w:val="uk-UA"/>
        </w:rPr>
        <w:t xml:space="preserve">для зберігання важливих </w:t>
      </w:r>
      <w:r w:rsidR="008D2E14" w:rsidRPr="000E6BCA">
        <w:rPr>
          <w:szCs w:val="24"/>
          <w:lang w:val="uk-UA"/>
        </w:rPr>
        <w:t xml:space="preserve">з точки зору </w:t>
      </w:r>
      <w:r w:rsidR="00BA4E20" w:rsidRPr="000E6BCA">
        <w:rPr>
          <w:szCs w:val="24"/>
          <w:lang w:val="uk-UA"/>
        </w:rPr>
        <w:t>безпеки і</w:t>
      </w:r>
      <w:r w:rsidR="00BA4E20" w:rsidRPr="000E6BCA">
        <w:rPr>
          <w:szCs w:val="24"/>
          <w:lang w:val="uk-UA"/>
        </w:rPr>
        <w:t>н</w:t>
      </w:r>
      <w:r w:rsidR="00BA4E20" w:rsidRPr="000E6BCA">
        <w:rPr>
          <w:szCs w:val="24"/>
          <w:lang w:val="uk-UA"/>
        </w:rPr>
        <w:t xml:space="preserve">струментів та приладдя, </w:t>
      </w:r>
      <w:r w:rsidR="008D2E14" w:rsidRPr="000E6BCA">
        <w:rPr>
          <w:szCs w:val="24"/>
          <w:lang w:val="uk-UA"/>
        </w:rPr>
        <w:t xml:space="preserve">які необхідно </w:t>
      </w:r>
      <w:r w:rsidR="00BA4E20" w:rsidRPr="000E6BCA">
        <w:rPr>
          <w:szCs w:val="24"/>
          <w:lang w:val="uk-UA"/>
        </w:rPr>
        <w:t>перев</w:t>
      </w:r>
      <w:r w:rsidR="008D2E14" w:rsidRPr="000E6BCA">
        <w:rPr>
          <w:szCs w:val="24"/>
          <w:lang w:val="uk-UA"/>
        </w:rPr>
        <w:t>озити</w:t>
      </w:r>
      <w:r w:rsidR="00B54319" w:rsidRPr="000E6BCA">
        <w:rPr>
          <w:szCs w:val="24"/>
          <w:lang w:val="uk-UA"/>
        </w:rPr>
        <w:t>,</w:t>
      </w:r>
      <w:r w:rsidR="00BA4E20" w:rsidRPr="000E6BCA">
        <w:rPr>
          <w:szCs w:val="24"/>
          <w:lang w:val="uk-UA"/>
        </w:rPr>
        <w:t xml:space="preserve"> відповідно до рек</w:t>
      </w:r>
      <w:r w:rsidR="00BA4E20" w:rsidRPr="000E6BCA">
        <w:rPr>
          <w:szCs w:val="24"/>
          <w:lang w:val="uk-UA"/>
        </w:rPr>
        <w:t>о</w:t>
      </w:r>
      <w:r w:rsidR="00BA4E20" w:rsidRPr="000E6BCA">
        <w:rPr>
          <w:szCs w:val="24"/>
          <w:lang w:val="uk-UA"/>
        </w:rPr>
        <w:t>мендацій виробника.</w:t>
      </w:r>
    </w:p>
    <w:p w:rsidR="00462B24" w:rsidRPr="000E6BCA" w:rsidRDefault="00462B24" w:rsidP="00BA4E20">
      <w:pPr>
        <w:contextualSpacing/>
        <w:rPr>
          <w:b/>
          <w:szCs w:val="24"/>
          <w:lang w:val="uk-UA"/>
        </w:rPr>
      </w:pPr>
    </w:p>
    <w:p w:rsidR="00BA4E20" w:rsidRPr="000E6BCA" w:rsidRDefault="005B0DDA" w:rsidP="00BA4E20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5.27.3 Опор</w:t>
      </w:r>
      <w:r w:rsidR="00B54319" w:rsidRPr="000E6BCA">
        <w:rPr>
          <w:b/>
          <w:szCs w:val="24"/>
          <w:lang w:val="uk-UA"/>
        </w:rPr>
        <w:t xml:space="preserve">ні </w:t>
      </w:r>
      <w:r w:rsidR="00BA4E20" w:rsidRPr="000E6BCA">
        <w:rPr>
          <w:b/>
          <w:szCs w:val="24"/>
          <w:lang w:val="uk-UA"/>
        </w:rPr>
        <w:t>пристрої</w:t>
      </w:r>
    </w:p>
    <w:p w:rsidR="00BA4E20" w:rsidRPr="000E6BCA" w:rsidRDefault="00B54319" w:rsidP="00BA4E20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На причіпних вагонах</w:t>
      </w:r>
      <w:r w:rsidR="00BA4E20" w:rsidRPr="000E6BCA">
        <w:rPr>
          <w:szCs w:val="24"/>
          <w:lang w:val="uk-UA"/>
        </w:rPr>
        <w:t xml:space="preserve">, </w:t>
      </w:r>
      <w:r w:rsidRPr="000E6BCA">
        <w:rPr>
          <w:szCs w:val="24"/>
          <w:lang w:val="uk-UA"/>
        </w:rPr>
        <w:t xml:space="preserve">на яких </w:t>
      </w:r>
      <w:r w:rsidR="00BA4E20" w:rsidRPr="000E6BCA">
        <w:rPr>
          <w:szCs w:val="24"/>
          <w:lang w:val="uk-UA"/>
        </w:rPr>
        <w:t>технічне обслуговування може в</w:t>
      </w:r>
      <w:r w:rsidR="00BA4E20" w:rsidRPr="000E6BCA">
        <w:rPr>
          <w:szCs w:val="24"/>
          <w:lang w:val="uk-UA"/>
        </w:rPr>
        <w:t>и</w:t>
      </w:r>
      <w:r w:rsidR="00BA4E20" w:rsidRPr="000E6BCA">
        <w:rPr>
          <w:szCs w:val="24"/>
          <w:lang w:val="uk-UA"/>
        </w:rPr>
        <w:t xml:space="preserve">конуватися тільки </w:t>
      </w:r>
      <w:r w:rsidR="003D4806" w:rsidRPr="000E6BCA">
        <w:rPr>
          <w:szCs w:val="24"/>
          <w:lang w:val="uk-UA"/>
        </w:rPr>
        <w:t xml:space="preserve">коли </w:t>
      </w:r>
      <w:r w:rsidR="00BA4E20" w:rsidRPr="000E6BCA">
        <w:rPr>
          <w:szCs w:val="24"/>
          <w:lang w:val="uk-UA"/>
        </w:rPr>
        <w:t>обладнання</w:t>
      </w:r>
      <w:r w:rsidR="003D4806" w:rsidRPr="000E6BCA">
        <w:rPr>
          <w:szCs w:val="24"/>
          <w:lang w:val="uk-UA"/>
        </w:rPr>
        <w:t xml:space="preserve"> знаходиться</w:t>
      </w:r>
      <w:r w:rsidR="00BA4E20" w:rsidRPr="000E6BCA">
        <w:rPr>
          <w:szCs w:val="24"/>
          <w:lang w:val="uk-UA"/>
        </w:rPr>
        <w:t xml:space="preserve"> у піднятому положе</w:t>
      </w:r>
      <w:r w:rsidR="00BA4E20" w:rsidRPr="000E6BCA">
        <w:rPr>
          <w:szCs w:val="24"/>
          <w:lang w:val="uk-UA"/>
        </w:rPr>
        <w:t>н</w:t>
      </w:r>
      <w:r w:rsidR="00BA4E20" w:rsidRPr="000E6BCA">
        <w:rPr>
          <w:szCs w:val="24"/>
          <w:lang w:val="uk-UA"/>
        </w:rPr>
        <w:t xml:space="preserve">ні, мають бути </w:t>
      </w:r>
      <w:r w:rsidR="00FD29C1" w:rsidRPr="000E6BCA">
        <w:rPr>
          <w:szCs w:val="24"/>
          <w:lang w:val="uk-UA"/>
        </w:rPr>
        <w:t xml:space="preserve">встановлені </w:t>
      </w:r>
      <w:r w:rsidR="00AD0D4A" w:rsidRPr="000E6BCA">
        <w:rPr>
          <w:szCs w:val="24"/>
          <w:lang w:val="uk-UA"/>
        </w:rPr>
        <w:t xml:space="preserve">опорні </w:t>
      </w:r>
      <w:r w:rsidR="00BA4E20" w:rsidRPr="000E6BCA">
        <w:rPr>
          <w:szCs w:val="24"/>
          <w:lang w:val="uk-UA"/>
        </w:rPr>
        <w:t xml:space="preserve">пристрої для механічного </w:t>
      </w:r>
      <w:r w:rsidR="003D093B" w:rsidRPr="000E6BCA">
        <w:rPr>
          <w:szCs w:val="24"/>
          <w:lang w:val="uk-UA"/>
        </w:rPr>
        <w:t xml:space="preserve">кріплення </w:t>
      </w:r>
      <w:r w:rsidR="00BA4E20" w:rsidRPr="000E6BCA">
        <w:rPr>
          <w:szCs w:val="24"/>
          <w:lang w:val="uk-UA"/>
        </w:rPr>
        <w:t>такого обладнання.</w:t>
      </w:r>
    </w:p>
    <w:p w:rsidR="00BA4E20" w:rsidRPr="000E6BCA" w:rsidRDefault="00BA4E20" w:rsidP="00BA4E20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Якщо опорні пристрої потрібні для щоденного технічного обсл</w:t>
      </w:r>
      <w:r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 xml:space="preserve">говування, вони повинні бути </w:t>
      </w:r>
      <w:r w:rsidR="003D093B" w:rsidRPr="000E6BCA">
        <w:rPr>
          <w:szCs w:val="24"/>
          <w:lang w:val="uk-UA"/>
        </w:rPr>
        <w:t xml:space="preserve">стаціонарно прикріплені до причіпного </w:t>
      </w:r>
      <w:r w:rsidR="00A90262" w:rsidRPr="000E6BCA">
        <w:rPr>
          <w:szCs w:val="24"/>
          <w:lang w:val="uk-UA"/>
        </w:rPr>
        <w:t>вагона</w:t>
      </w:r>
      <w:r w:rsidRPr="000E6BCA">
        <w:rPr>
          <w:szCs w:val="24"/>
          <w:lang w:val="uk-UA"/>
        </w:rPr>
        <w:t xml:space="preserve"> або зберігатис</w:t>
      </w:r>
      <w:r w:rsidR="003D093B" w:rsidRPr="000E6BCA">
        <w:rPr>
          <w:szCs w:val="24"/>
          <w:lang w:val="uk-UA"/>
        </w:rPr>
        <w:t>я на безпечному місці на причіпному вагоні</w:t>
      </w:r>
      <w:r w:rsidRPr="000E6BCA">
        <w:rPr>
          <w:szCs w:val="24"/>
          <w:lang w:val="uk-UA"/>
        </w:rPr>
        <w:t>.</w:t>
      </w:r>
    </w:p>
    <w:p w:rsidR="006F646B" w:rsidRPr="000E6BCA" w:rsidRDefault="0085381E" w:rsidP="00BA4E20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Оглядова п</w:t>
      </w:r>
      <w:r w:rsidR="00BA4E20" w:rsidRPr="000E6BCA">
        <w:rPr>
          <w:szCs w:val="24"/>
          <w:lang w:val="uk-UA"/>
        </w:rPr>
        <w:t>анел</w:t>
      </w:r>
      <w:r w:rsidRPr="000E6BCA">
        <w:rPr>
          <w:szCs w:val="24"/>
          <w:lang w:val="uk-UA"/>
        </w:rPr>
        <w:t>ь</w:t>
      </w:r>
      <w:r w:rsidR="00BA4E20" w:rsidRPr="000E6BCA">
        <w:rPr>
          <w:szCs w:val="24"/>
          <w:lang w:val="uk-UA"/>
        </w:rPr>
        <w:t xml:space="preserve"> доступу до двигунів повинні бути обладнані пристроєм для утримання їх у відкритому положенні.</w:t>
      </w:r>
    </w:p>
    <w:p w:rsidR="00947BF3" w:rsidRPr="000E6BCA" w:rsidRDefault="00947BF3" w:rsidP="00947BF3">
      <w:pPr>
        <w:contextualSpacing/>
        <w:rPr>
          <w:szCs w:val="24"/>
        </w:rPr>
      </w:pPr>
    </w:p>
    <w:p w:rsidR="00947BF3" w:rsidRPr="000E6BCA" w:rsidRDefault="00107CE3" w:rsidP="00947BF3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</w:rPr>
        <w:t>5</w:t>
      </w:r>
      <w:r w:rsidR="00947BF3" w:rsidRPr="000E6BCA">
        <w:rPr>
          <w:b/>
          <w:szCs w:val="24"/>
          <w:lang w:val="uk-UA"/>
        </w:rPr>
        <w:t>.27.4 Несанкціонований доступ до моторного відсіку</w:t>
      </w:r>
    </w:p>
    <w:p w:rsidR="00947BF3" w:rsidRPr="000E6BCA" w:rsidRDefault="00947BF3" w:rsidP="00947BF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Моторний відсік повинен бути достатньо закритим, щоб запобігти несанкціонованому доступу одним з таких способів:</w:t>
      </w:r>
    </w:p>
    <w:p w:rsidR="00947BF3" w:rsidRPr="000E6BCA" w:rsidRDefault="001A6130" w:rsidP="00947BF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a) установкою</w:t>
      </w:r>
      <w:r w:rsidR="00947BF3" w:rsidRPr="000E6BCA">
        <w:rPr>
          <w:szCs w:val="24"/>
          <w:lang w:val="uk-UA"/>
        </w:rPr>
        <w:t>, яка вимагає використання інструмента або ключа, щоб отримати доступ,</w:t>
      </w:r>
    </w:p>
    <w:p w:rsidR="00947BF3" w:rsidRPr="000E6BCA" w:rsidRDefault="001A6130" w:rsidP="00947BF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b) запобіжною</w:t>
      </w:r>
      <w:r w:rsidR="00947BF3" w:rsidRPr="000E6BCA">
        <w:rPr>
          <w:szCs w:val="24"/>
          <w:lang w:val="uk-UA"/>
        </w:rPr>
        <w:t xml:space="preserve"> засувк</w:t>
      </w:r>
      <w:r w:rsidRPr="000E6BCA">
        <w:rPr>
          <w:szCs w:val="24"/>
          <w:lang w:val="uk-UA"/>
        </w:rPr>
        <w:t>ою</w:t>
      </w:r>
      <w:r w:rsidR="00947BF3" w:rsidRPr="000E6BCA">
        <w:rPr>
          <w:szCs w:val="24"/>
          <w:lang w:val="uk-UA"/>
        </w:rPr>
        <w:t xml:space="preserve"> з </w:t>
      </w:r>
      <w:r w:rsidR="00534C2B" w:rsidRPr="000E6BCA">
        <w:rPr>
          <w:szCs w:val="24"/>
          <w:lang w:val="uk-UA"/>
        </w:rPr>
        <w:t xml:space="preserve">механізмом регулювання </w:t>
      </w:r>
      <w:r w:rsidR="00947BF3" w:rsidRPr="000E6BCA">
        <w:rPr>
          <w:szCs w:val="24"/>
          <w:lang w:val="uk-UA"/>
        </w:rPr>
        <w:t xml:space="preserve">всередині </w:t>
      </w:r>
      <w:r w:rsidRPr="000E6BCA">
        <w:rPr>
          <w:szCs w:val="24"/>
          <w:lang w:val="uk-UA"/>
        </w:rPr>
        <w:t>в</w:t>
      </w:r>
      <w:r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 xml:space="preserve">дсіку, </w:t>
      </w:r>
      <w:r w:rsidR="00534C2B" w:rsidRPr="000E6BCA">
        <w:rPr>
          <w:szCs w:val="24"/>
          <w:lang w:val="uk-UA"/>
        </w:rPr>
        <w:t xml:space="preserve">який зачиняється, </w:t>
      </w:r>
      <w:r w:rsidRPr="000E6BCA">
        <w:rPr>
          <w:szCs w:val="24"/>
          <w:lang w:val="uk-UA"/>
        </w:rPr>
        <w:t>напр. кабіною</w:t>
      </w:r>
      <w:r w:rsidR="00947BF3" w:rsidRPr="000E6BCA">
        <w:rPr>
          <w:szCs w:val="24"/>
          <w:lang w:val="uk-UA"/>
        </w:rPr>
        <w:t>.</w:t>
      </w:r>
    </w:p>
    <w:p w:rsidR="00947BF3" w:rsidRPr="000E6BCA" w:rsidRDefault="00947BF3" w:rsidP="00947BF3">
      <w:pPr>
        <w:contextualSpacing/>
        <w:rPr>
          <w:szCs w:val="24"/>
          <w:lang w:val="uk-UA"/>
        </w:rPr>
      </w:pPr>
    </w:p>
    <w:p w:rsidR="00947BF3" w:rsidRPr="000E6BCA" w:rsidRDefault="00C41B1E" w:rsidP="00107F36">
      <w:pPr>
        <w:pStyle w:val="1"/>
        <w:rPr>
          <w:lang w:val="uk-UA"/>
        </w:rPr>
      </w:pPr>
      <w:bookmarkStart w:id="47" w:name="_Toc13490549"/>
      <w:r w:rsidRPr="000E6BCA">
        <w:rPr>
          <w:lang w:val="uk-UA"/>
        </w:rPr>
        <w:t>5.28 Дотримання правил техніки безпеки</w:t>
      </w:r>
      <w:bookmarkEnd w:id="47"/>
    </w:p>
    <w:p w:rsidR="00947BF3" w:rsidRPr="000E6BCA" w:rsidRDefault="00947BF3" w:rsidP="00947BF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Виробник </w:t>
      </w:r>
      <w:r w:rsidR="00C41B1E" w:rsidRPr="000E6BCA">
        <w:rPr>
          <w:szCs w:val="24"/>
          <w:lang w:val="uk-UA"/>
        </w:rPr>
        <w:t xml:space="preserve">повинен визначити процедури та </w:t>
      </w:r>
      <w:r w:rsidRPr="000E6BCA">
        <w:rPr>
          <w:szCs w:val="24"/>
          <w:lang w:val="uk-UA"/>
        </w:rPr>
        <w:t>ро</w:t>
      </w:r>
      <w:r w:rsidR="00C41B1E" w:rsidRPr="000E6BCA">
        <w:rPr>
          <w:szCs w:val="24"/>
          <w:lang w:val="uk-UA"/>
        </w:rPr>
        <w:t>зро</w:t>
      </w:r>
      <w:r w:rsidRPr="000E6BCA">
        <w:rPr>
          <w:szCs w:val="24"/>
          <w:lang w:val="uk-UA"/>
        </w:rPr>
        <w:t>бити положення відповідно до</w:t>
      </w:r>
      <w:r w:rsidR="00C41B1E" w:rsidRPr="000E6BCA">
        <w:rPr>
          <w:szCs w:val="24"/>
          <w:lang w:val="uk-UA"/>
        </w:rPr>
        <w:t xml:space="preserve"> вимог</w:t>
      </w:r>
      <w:r w:rsidRPr="000E6BCA">
        <w:rPr>
          <w:szCs w:val="24"/>
          <w:lang w:val="uk-UA"/>
        </w:rPr>
        <w:t xml:space="preserve"> EN ISO 12100: 2010, 5.5.5 для безпечного</w:t>
      </w:r>
      <w:r w:rsidR="003829AA" w:rsidRPr="000E6BCA">
        <w:rPr>
          <w:szCs w:val="24"/>
          <w:lang w:val="uk-UA"/>
        </w:rPr>
        <w:t xml:space="preserve"> пов</w:t>
      </w:r>
      <w:r w:rsidR="003829AA" w:rsidRPr="000E6BCA">
        <w:rPr>
          <w:szCs w:val="24"/>
          <w:lang w:val="uk-UA"/>
        </w:rPr>
        <w:t>о</w:t>
      </w:r>
      <w:r w:rsidR="003829AA" w:rsidRPr="000E6BCA">
        <w:rPr>
          <w:szCs w:val="24"/>
          <w:lang w:val="uk-UA"/>
        </w:rPr>
        <w:t>дження з компонентами причі</w:t>
      </w:r>
      <w:r w:rsidRPr="000E6BCA">
        <w:rPr>
          <w:szCs w:val="24"/>
          <w:lang w:val="uk-UA"/>
        </w:rPr>
        <w:t>п</w:t>
      </w:r>
      <w:r w:rsidR="003829AA"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Pr="000E6BCA">
        <w:rPr>
          <w:szCs w:val="24"/>
          <w:lang w:val="uk-UA"/>
        </w:rPr>
        <w:t>.</w:t>
      </w:r>
    </w:p>
    <w:p w:rsidR="00947BF3" w:rsidRPr="000E6BCA" w:rsidRDefault="00947BF3" w:rsidP="00947BF3">
      <w:pPr>
        <w:contextualSpacing/>
        <w:rPr>
          <w:szCs w:val="24"/>
          <w:lang w:val="uk-UA"/>
        </w:rPr>
      </w:pPr>
    </w:p>
    <w:p w:rsidR="00947BF3" w:rsidRPr="000E6BCA" w:rsidRDefault="003829AA" w:rsidP="00107F36">
      <w:pPr>
        <w:pStyle w:val="1"/>
        <w:rPr>
          <w:lang w:val="uk-UA"/>
        </w:rPr>
      </w:pPr>
      <w:bookmarkStart w:id="48" w:name="_Toc13490550"/>
      <w:r w:rsidRPr="000E6BCA">
        <w:rPr>
          <w:lang w:val="uk-UA"/>
        </w:rPr>
        <w:t xml:space="preserve">6 Додаткові вимоги техніки </w:t>
      </w:r>
      <w:r w:rsidR="00947BF3" w:rsidRPr="000E6BCA">
        <w:rPr>
          <w:lang w:val="uk-UA"/>
        </w:rPr>
        <w:t xml:space="preserve">безпеки або заходи щодо </w:t>
      </w:r>
      <w:r w:rsidRPr="000E6BCA">
        <w:rPr>
          <w:lang w:val="uk-UA"/>
        </w:rPr>
        <w:t>забе</w:t>
      </w:r>
      <w:r w:rsidRPr="000E6BCA">
        <w:rPr>
          <w:lang w:val="uk-UA"/>
        </w:rPr>
        <w:t>з</w:t>
      </w:r>
      <w:r w:rsidRPr="000E6BCA">
        <w:rPr>
          <w:lang w:val="uk-UA"/>
        </w:rPr>
        <w:t xml:space="preserve">печення специфічних функцій причіпного </w:t>
      </w:r>
      <w:r w:rsidR="00A90262" w:rsidRPr="000E6BCA">
        <w:rPr>
          <w:lang w:val="uk-UA"/>
        </w:rPr>
        <w:t>вагона</w:t>
      </w:r>
      <w:bookmarkEnd w:id="48"/>
    </w:p>
    <w:p w:rsidR="00947BF3" w:rsidRPr="000E6BCA" w:rsidRDefault="00947BF3" w:rsidP="00107F36">
      <w:pPr>
        <w:pStyle w:val="1"/>
        <w:rPr>
          <w:lang w:val="uk-UA"/>
        </w:rPr>
      </w:pPr>
    </w:p>
    <w:p w:rsidR="003A76AB" w:rsidRPr="000E6BCA" w:rsidRDefault="003829AA" w:rsidP="00947BF3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6.1 </w:t>
      </w:r>
      <w:r w:rsidR="00B26259" w:rsidRPr="000E6BCA">
        <w:rPr>
          <w:b/>
          <w:szCs w:val="24"/>
          <w:lang w:val="uk-UA"/>
        </w:rPr>
        <w:t>Конвеєр</w:t>
      </w:r>
      <w:r w:rsidR="00947BF3" w:rsidRPr="000E6BCA">
        <w:rPr>
          <w:b/>
          <w:szCs w:val="24"/>
          <w:lang w:val="uk-UA"/>
        </w:rPr>
        <w:t>и</w:t>
      </w:r>
    </w:p>
    <w:p w:rsidR="003829AA" w:rsidRPr="000E6BCA" w:rsidRDefault="00B26259" w:rsidP="003829A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Конвеє</w:t>
      </w:r>
      <w:r w:rsidR="003829AA" w:rsidRPr="000E6BCA">
        <w:rPr>
          <w:szCs w:val="24"/>
          <w:lang w:val="uk-UA"/>
        </w:rPr>
        <w:t>ри, напр. для баласту або шпали повинні відповідати н</w:t>
      </w:r>
      <w:r w:rsidR="003829AA" w:rsidRPr="000E6BCA">
        <w:rPr>
          <w:szCs w:val="24"/>
          <w:lang w:val="uk-UA"/>
        </w:rPr>
        <w:t>а</w:t>
      </w:r>
      <w:r w:rsidR="003829AA" w:rsidRPr="000E6BCA">
        <w:rPr>
          <w:szCs w:val="24"/>
          <w:lang w:val="uk-UA"/>
        </w:rPr>
        <w:t>ступним вимогам:</w:t>
      </w:r>
    </w:p>
    <w:p w:rsidR="003829AA" w:rsidRPr="000E6BCA" w:rsidRDefault="009C28AA" w:rsidP="003829A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a</w:t>
      </w:r>
      <w:r w:rsidR="00B26259" w:rsidRPr="000E6BCA">
        <w:rPr>
          <w:szCs w:val="24"/>
          <w:lang w:val="uk-UA"/>
        </w:rPr>
        <w:t>)</w:t>
      </w:r>
      <w:r w:rsidR="00580CE0" w:rsidRPr="000E6BCA">
        <w:rPr>
          <w:szCs w:val="24"/>
          <w:lang w:val="uk-UA"/>
        </w:rPr>
        <w:t>проектування та</w:t>
      </w:r>
      <w:r w:rsidRPr="000E6BCA">
        <w:rPr>
          <w:szCs w:val="24"/>
          <w:lang w:val="uk-UA"/>
        </w:rPr>
        <w:t xml:space="preserve"> конструкція</w:t>
      </w:r>
      <w:r w:rsidR="003829AA" w:rsidRPr="000E6BCA">
        <w:rPr>
          <w:szCs w:val="24"/>
          <w:lang w:val="uk-UA"/>
        </w:rPr>
        <w:t xml:space="preserve"> повинні відповідати вимогам EN 618 або EN 620 (</w:t>
      </w:r>
      <w:r w:rsidR="00B26259" w:rsidRPr="000E6BCA">
        <w:rPr>
          <w:szCs w:val="24"/>
          <w:lang w:val="uk-UA"/>
        </w:rPr>
        <w:t>насипн</w:t>
      </w:r>
      <w:r w:rsidR="003829AA" w:rsidRPr="000E6BCA">
        <w:rPr>
          <w:szCs w:val="24"/>
          <w:lang w:val="uk-UA"/>
        </w:rPr>
        <w:t>і вантажі, такі як баласт) або EN 619 (одиничні навантаження, такі як шпали);</w:t>
      </w:r>
    </w:p>
    <w:p w:rsidR="003829AA" w:rsidRPr="000E6BCA" w:rsidRDefault="003829AA" w:rsidP="003829A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b) ко</w:t>
      </w:r>
      <w:r w:rsidR="0007173B" w:rsidRPr="000E6BCA">
        <w:rPr>
          <w:szCs w:val="24"/>
          <w:lang w:val="uk-UA"/>
        </w:rPr>
        <w:t xml:space="preserve">нструкція повинна </w:t>
      </w:r>
      <w:r w:rsidR="00BE0EE3" w:rsidRPr="000E6BCA">
        <w:rPr>
          <w:szCs w:val="24"/>
          <w:lang w:val="uk-UA"/>
        </w:rPr>
        <w:t xml:space="preserve">попереджувати викид </w:t>
      </w:r>
      <w:r w:rsidR="0007173B" w:rsidRPr="000E6BCA">
        <w:rPr>
          <w:szCs w:val="24"/>
          <w:lang w:val="uk-UA"/>
        </w:rPr>
        <w:t xml:space="preserve">матеріалу, </w:t>
      </w:r>
      <w:r w:rsidR="004F5C92" w:rsidRPr="000E6BCA">
        <w:rPr>
          <w:szCs w:val="24"/>
          <w:lang w:val="uk-UA"/>
        </w:rPr>
        <w:t>напр</w:t>
      </w:r>
      <w:r w:rsidR="004F5C92" w:rsidRPr="000E6BCA">
        <w:rPr>
          <w:szCs w:val="24"/>
          <w:lang w:val="uk-UA"/>
        </w:rPr>
        <w:t>и</w:t>
      </w:r>
      <w:r w:rsidR="004F5C92" w:rsidRPr="000E6BCA">
        <w:rPr>
          <w:szCs w:val="24"/>
          <w:lang w:val="uk-UA"/>
        </w:rPr>
        <w:t>клад, баласту, шпал,</w:t>
      </w:r>
      <w:r w:rsidR="0007173B" w:rsidRPr="000E6BCA">
        <w:rPr>
          <w:szCs w:val="24"/>
          <w:lang w:val="uk-UA"/>
        </w:rPr>
        <w:t>який</w:t>
      </w:r>
      <w:r w:rsidRPr="000E6BCA">
        <w:rPr>
          <w:szCs w:val="24"/>
          <w:lang w:val="uk-UA"/>
        </w:rPr>
        <w:t xml:space="preserve">транспортується, </w:t>
      </w:r>
      <w:r w:rsidR="004F5C92" w:rsidRPr="000E6BCA">
        <w:rPr>
          <w:szCs w:val="24"/>
          <w:lang w:val="uk-UA"/>
        </w:rPr>
        <w:t xml:space="preserve">з </w:t>
      </w:r>
      <w:r w:rsidRPr="000E6BCA">
        <w:rPr>
          <w:szCs w:val="24"/>
          <w:lang w:val="uk-UA"/>
        </w:rPr>
        <w:t>конвеєрних стріч</w:t>
      </w:r>
      <w:r w:rsidR="004F5C92"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к або ланцюг</w:t>
      </w:r>
      <w:r w:rsidR="004F5C92" w:rsidRPr="000E6BCA">
        <w:rPr>
          <w:szCs w:val="24"/>
          <w:lang w:val="uk-UA"/>
        </w:rPr>
        <w:t>ів</w:t>
      </w:r>
      <w:r w:rsidRPr="000E6BCA">
        <w:rPr>
          <w:szCs w:val="24"/>
          <w:lang w:val="uk-UA"/>
        </w:rPr>
        <w:t xml:space="preserve">, наприклад, </w:t>
      </w:r>
      <w:r w:rsidR="004F5C92" w:rsidRPr="000E6BCA">
        <w:rPr>
          <w:szCs w:val="24"/>
          <w:lang w:val="uk-UA"/>
        </w:rPr>
        <w:t xml:space="preserve">за допомогою </w:t>
      </w:r>
      <w:r w:rsidR="00DF79CC" w:rsidRPr="000E6BCA">
        <w:rPr>
          <w:szCs w:val="24"/>
          <w:lang w:val="uk-UA"/>
        </w:rPr>
        <w:t>огородже</w:t>
      </w:r>
      <w:r w:rsidRPr="000E6BCA">
        <w:rPr>
          <w:szCs w:val="24"/>
          <w:lang w:val="uk-UA"/>
        </w:rPr>
        <w:t>ння конвеєра;</w:t>
      </w:r>
    </w:p>
    <w:p w:rsidR="003829AA" w:rsidRPr="000E6BCA" w:rsidRDefault="003472B7" w:rsidP="003829A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c) зниження ризику </w:t>
      </w:r>
      <w:r w:rsidR="00E8779A" w:rsidRPr="000E6BCA">
        <w:rPr>
          <w:szCs w:val="24"/>
          <w:lang w:val="uk-UA"/>
        </w:rPr>
        <w:t>захвату матеріалу</w:t>
      </w:r>
      <w:r w:rsidR="003829AA" w:rsidRPr="000E6BCA">
        <w:rPr>
          <w:szCs w:val="24"/>
          <w:lang w:val="uk-UA"/>
        </w:rPr>
        <w:t xml:space="preserve"> в точках затискання</w:t>
      </w:r>
      <w:r w:rsidR="00E8779A" w:rsidRPr="000E6BCA">
        <w:rPr>
          <w:szCs w:val="24"/>
          <w:lang w:val="uk-UA"/>
        </w:rPr>
        <w:t xml:space="preserve"> (</w:t>
      </w:r>
      <w:r w:rsidR="00701A8B" w:rsidRPr="000E6BCA">
        <w:rPr>
          <w:szCs w:val="24"/>
          <w:lang w:val="uk-UA"/>
        </w:rPr>
        <w:t>з</w:t>
      </w:r>
      <w:r w:rsidR="00701A8B" w:rsidRPr="000E6BCA">
        <w:rPr>
          <w:szCs w:val="24"/>
          <w:lang w:val="uk-UA"/>
        </w:rPr>
        <w:t>а</w:t>
      </w:r>
      <w:r w:rsidR="00701A8B" w:rsidRPr="000E6BCA">
        <w:rPr>
          <w:szCs w:val="24"/>
          <w:lang w:val="uk-UA"/>
        </w:rPr>
        <w:t>щемлення)</w:t>
      </w:r>
      <w:r w:rsidR="003829AA" w:rsidRPr="000E6BCA">
        <w:rPr>
          <w:szCs w:val="24"/>
          <w:lang w:val="uk-UA"/>
        </w:rPr>
        <w:t>, напр.</w:t>
      </w:r>
      <w:r w:rsidR="00701A8B" w:rsidRPr="000E6BCA">
        <w:rPr>
          <w:szCs w:val="24"/>
          <w:lang w:val="uk-UA"/>
        </w:rPr>
        <w:t>,</w:t>
      </w:r>
      <w:r w:rsidR="004F5C92" w:rsidRPr="000E6BCA">
        <w:rPr>
          <w:szCs w:val="24"/>
          <w:lang w:val="uk-UA"/>
        </w:rPr>
        <w:t xml:space="preserve">дотриманням </w:t>
      </w:r>
      <w:r w:rsidR="00E571E7" w:rsidRPr="000E6BCA">
        <w:rPr>
          <w:szCs w:val="24"/>
          <w:lang w:val="uk-UA"/>
        </w:rPr>
        <w:t>заходів техніки безпеки</w:t>
      </w:r>
      <w:r w:rsidR="003829AA" w:rsidRPr="000E6BCA">
        <w:rPr>
          <w:szCs w:val="24"/>
          <w:lang w:val="uk-UA"/>
        </w:rPr>
        <w:t xml:space="preserve"> відповідно до </w:t>
      </w:r>
      <w:r w:rsidR="00E571E7" w:rsidRPr="000E6BCA">
        <w:rPr>
          <w:szCs w:val="24"/>
          <w:lang w:val="uk-UA"/>
        </w:rPr>
        <w:t xml:space="preserve">вимог </w:t>
      </w:r>
      <w:r w:rsidR="003829AA" w:rsidRPr="000E6BCA">
        <w:rPr>
          <w:szCs w:val="24"/>
          <w:lang w:val="uk-UA"/>
        </w:rPr>
        <w:t>5.13:</w:t>
      </w:r>
    </w:p>
    <w:p w:rsidR="003829AA" w:rsidRPr="000E6BCA" w:rsidRDefault="003829AA" w:rsidP="003829A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1) між матеріалом, </w:t>
      </w:r>
      <w:r w:rsidR="00E571E7" w:rsidRPr="000E6BCA">
        <w:rPr>
          <w:szCs w:val="24"/>
          <w:lang w:val="uk-UA"/>
        </w:rPr>
        <w:t xml:space="preserve">який пересувається по конвеєру, </w:t>
      </w:r>
      <w:r w:rsidRPr="000E6BCA">
        <w:rPr>
          <w:szCs w:val="24"/>
          <w:lang w:val="uk-UA"/>
        </w:rPr>
        <w:t>напр. шп</w:t>
      </w:r>
      <w:r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>л</w:t>
      </w:r>
      <w:r w:rsidR="0081511C" w:rsidRPr="000E6BCA">
        <w:rPr>
          <w:szCs w:val="24"/>
          <w:lang w:val="uk-UA"/>
        </w:rPr>
        <w:t>ам</w:t>
      </w:r>
      <w:r w:rsidRPr="000E6BCA">
        <w:rPr>
          <w:szCs w:val="24"/>
          <w:lang w:val="uk-UA"/>
        </w:rPr>
        <w:t>и та компонент</w:t>
      </w:r>
      <w:r w:rsidR="0081511C" w:rsidRPr="000E6BCA">
        <w:rPr>
          <w:szCs w:val="24"/>
          <w:lang w:val="uk-UA"/>
        </w:rPr>
        <w:t>ам</w:t>
      </w:r>
      <w:r w:rsidRPr="000E6BCA">
        <w:rPr>
          <w:szCs w:val="24"/>
          <w:lang w:val="uk-UA"/>
        </w:rPr>
        <w:t>и прич</w:t>
      </w:r>
      <w:r w:rsidR="00E571E7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п</w:t>
      </w:r>
      <w:r w:rsidR="00E571E7"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Pr="000E6BCA">
        <w:rPr>
          <w:szCs w:val="24"/>
          <w:lang w:val="uk-UA"/>
        </w:rPr>
        <w:t>;</w:t>
      </w:r>
    </w:p>
    <w:p w:rsidR="003829AA" w:rsidRPr="000E6BCA" w:rsidRDefault="003829AA" w:rsidP="003829A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2) між нерухомими і рухомими частинами прич</w:t>
      </w:r>
      <w:r w:rsidR="00E571E7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п</w:t>
      </w:r>
      <w:r w:rsidR="00E571E7"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="0081511C" w:rsidRPr="000E6BCA">
        <w:rPr>
          <w:szCs w:val="24"/>
          <w:lang w:val="uk-UA"/>
        </w:rPr>
        <w:t>, н</w:t>
      </w:r>
      <w:r w:rsidR="0081511C" w:rsidRPr="000E6BCA">
        <w:rPr>
          <w:szCs w:val="24"/>
          <w:lang w:val="uk-UA"/>
        </w:rPr>
        <w:t>а</w:t>
      </w:r>
      <w:r w:rsidR="0081511C" w:rsidRPr="000E6BCA">
        <w:rPr>
          <w:szCs w:val="24"/>
          <w:lang w:val="uk-UA"/>
        </w:rPr>
        <w:t>пр. само приводними поворотними конвеєрними</w:t>
      </w:r>
      <w:r w:rsidRPr="000E6BCA">
        <w:rPr>
          <w:szCs w:val="24"/>
          <w:lang w:val="uk-UA"/>
        </w:rPr>
        <w:t xml:space="preserve"> стрічк</w:t>
      </w:r>
      <w:r w:rsidR="0081511C" w:rsidRPr="000E6BCA">
        <w:rPr>
          <w:szCs w:val="24"/>
          <w:lang w:val="uk-UA"/>
        </w:rPr>
        <w:t>ам</w:t>
      </w:r>
      <w:r w:rsidRPr="000E6BCA">
        <w:rPr>
          <w:szCs w:val="24"/>
          <w:lang w:val="uk-UA"/>
        </w:rPr>
        <w:t>и для розп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ділу баласту м</w:t>
      </w:r>
      <w:r w:rsidR="006D2FCC" w:rsidRPr="000E6BCA">
        <w:rPr>
          <w:szCs w:val="24"/>
          <w:lang w:val="uk-UA"/>
        </w:rPr>
        <w:t>іж шпалами та компонентами причі</w:t>
      </w:r>
      <w:r w:rsidRPr="000E6BCA">
        <w:rPr>
          <w:szCs w:val="24"/>
          <w:lang w:val="uk-UA"/>
        </w:rPr>
        <w:t>п</w:t>
      </w:r>
      <w:r w:rsidR="006D2FCC"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Pr="000E6BCA">
        <w:rPr>
          <w:szCs w:val="24"/>
          <w:lang w:val="uk-UA"/>
        </w:rPr>
        <w:t>;</w:t>
      </w:r>
    </w:p>
    <w:p w:rsidR="003829AA" w:rsidRPr="000E6BCA" w:rsidRDefault="003829AA" w:rsidP="003829A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d) </w:t>
      </w:r>
      <w:r w:rsidR="006D2FCC" w:rsidRPr="000E6BCA">
        <w:rPr>
          <w:szCs w:val="24"/>
          <w:lang w:val="uk-UA"/>
        </w:rPr>
        <w:t xml:space="preserve">на </w:t>
      </w:r>
      <w:r w:rsidRPr="000E6BCA">
        <w:rPr>
          <w:szCs w:val="24"/>
          <w:lang w:val="uk-UA"/>
        </w:rPr>
        <w:t>біч</w:t>
      </w:r>
      <w:r w:rsidR="006D2FCC" w:rsidRPr="000E6BCA">
        <w:rPr>
          <w:szCs w:val="24"/>
          <w:lang w:val="uk-UA"/>
        </w:rPr>
        <w:t>них поворотних конвеєрних стріч</w:t>
      </w:r>
      <w:r w:rsidRPr="000E6BCA">
        <w:rPr>
          <w:szCs w:val="24"/>
          <w:lang w:val="uk-UA"/>
        </w:rPr>
        <w:t>к</w:t>
      </w:r>
      <w:r w:rsidR="006D2FCC" w:rsidRPr="000E6BCA">
        <w:rPr>
          <w:szCs w:val="24"/>
          <w:lang w:val="uk-UA"/>
        </w:rPr>
        <w:t>ах</w:t>
      </w:r>
      <w:r w:rsidRPr="000E6BCA">
        <w:rPr>
          <w:szCs w:val="24"/>
          <w:lang w:val="uk-UA"/>
        </w:rPr>
        <w:t xml:space="preserve"> сті</w:t>
      </w:r>
      <w:r w:rsidR="006D2FCC" w:rsidRPr="000E6BCA">
        <w:rPr>
          <w:szCs w:val="24"/>
          <w:lang w:val="uk-UA"/>
        </w:rPr>
        <w:t>йкі</w:t>
      </w:r>
      <w:r w:rsidRPr="000E6BCA">
        <w:rPr>
          <w:szCs w:val="24"/>
          <w:lang w:val="uk-UA"/>
        </w:rPr>
        <w:t>сть, як визн</w:t>
      </w:r>
      <w:r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>чено в EN 14033-2: 2008 + A1: 2011, 5.2 повинна бути забезпечена в максимальному положенні в найбільш несприятливих умовах колії, в</w:t>
      </w:r>
      <w:r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>значених у EN 14033-2: 2008 + A1 2011, Додаток F;</w:t>
      </w:r>
    </w:p>
    <w:p w:rsidR="003829AA" w:rsidRPr="000E6BCA" w:rsidRDefault="003829AA" w:rsidP="003829A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e) конвеєрні стрічки, </w:t>
      </w:r>
      <w:r w:rsidR="00492F20" w:rsidRPr="000E6BCA">
        <w:rPr>
          <w:szCs w:val="24"/>
          <w:lang w:val="uk-UA"/>
        </w:rPr>
        <w:t>висот</w:t>
      </w:r>
      <w:r w:rsidR="00C74A83" w:rsidRPr="000E6BCA">
        <w:rPr>
          <w:szCs w:val="24"/>
          <w:lang w:val="uk-UA"/>
        </w:rPr>
        <w:t xml:space="preserve">у </w:t>
      </w:r>
      <w:r w:rsidRPr="000E6BCA">
        <w:rPr>
          <w:szCs w:val="24"/>
          <w:lang w:val="uk-UA"/>
        </w:rPr>
        <w:t>як</w:t>
      </w:r>
      <w:r w:rsidR="00492F20" w:rsidRPr="000E6BCA">
        <w:rPr>
          <w:szCs w:val="24"/>
          <w:lang w:val="uk-UA"/>
        </w:rPr>
        <w:t xml:space="preserve">ихможна </w:t>
      </w:r>
      <w:r w:rsidR="00C74A83" w:rsidRPr="000E6BCA">
        <w:rPr>
          <w:szCs w:val="24"/>
          <w:lang w:val="uk-UA"/>
        </w:rPr>
        <w:t>регулюва</w:t>
      </w:r>
      <w:r w:rsidR="00492F20" w:rsidRPr="000E6BCA">
        <w:rPr>
          <w:szCs w:val="24"/>
          <w:lang w:val="uk-UA"/>
        </w:rPr>
        <w:t>ти</w:t>
      </w:r>
      <w:r w:rsidRPr="000E6BCA">
        <w:rPr>
          <w:szCs w:val="24"/>
          <w:lang w:val="uk-UA"/>
        </w:rPr>
        <w:t xml:space="preserve">, повинні </w:t>
      </w:r>
      <w:r w:rsidR="00492F20" w:rsidRPr="000E6BCA">
        <w:rPr>
          <w:szCs w:val="24"/>
          <w:lang w:val="uk-UA"/>
        </w:rPr>
        <w:t>бути обладнані пристроєм</w:t>
      </w:r>
      <w:r w:rsidRPr="000E6BCA">
        <w:rPr>
          <w:szCs w:val="24"/>
          <w:lang w:val="uk-UA"/>
        </w:rPr>
        <w:t xml:space="preserve"> обмеження висоти для </w:t>
      </w:r>
      <w:r w:rsidR="000D74F9" w:rsidRPr="000E6BCA">
        <w:rPr>
          <w:szCs w:val="24"/>
          <w:lang w:val="uk-UA"/>
        </w:rPr>
        <w:t xml:space="preserve">дотримання </w:t>
      </w:r>
      <w:r w:rsidRPr="000E6BCA">
        <w:rPr>
          <w:szCs w:val="24"/>
          <w:lang w:val="uk-UA"/>
        </w:rPr>
        <w:t>безпечни</w:t>
      </w:r>
      <w:r w:rsidR="000D74F9" w:rsidRPr="000E6BCA">
        <w:rPr>
          <w:szCs w:val="24"/>
          <w:lang w:val="uk-UA"/>
        </w:rPr>
        <w:t>х відстаней</w:t>
      </w:r>
      <w:r w:rsidRPr="000E6BCA">
        <w:rPr>
          <w:szCs w:val="24"/>
          <w:lang w:val="uk-UA"/>
        </w:rPr>
        <w:t xml:space="preserve"> від контактної мережі, як зазначено в 5.16.7.</w:t>
      </w:r>
    </w:p>
    <w:p w:rsidR="000D74F9" w:rsidRPr="000E6BCA" w:rsidRDefault="000D74F9" w:rsidP="003829AA">
      <w:pPr>
        <w:contextualSpacing/>
        <w:rPr>
          <w:szCs w:val="24"/>
          <w:lang w:val="uk-UA"/>
        </w:rPr>
      </w:pPr>
    </w:p>
    <w:p w:rsidR="00071075" w:rsidRPr="000E6BCA" w:rsidRDefault="00071075" w:rsidP="00071075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6.2 Крани і підйо</w:t>
      </w:r>
      <w:r w:rsidR="00192ACD" w:rsidRPr="000E6BCA">
        <w:rPr>
          <w:b/>
          <w:szCs w:val="24"/>
          <w:lang w:val="uk-UA"/>
        </w:rPr>
        <w:t>мні пристрої закріплені на причі</w:t>
      </w:r>
      <w:r w:rsidRPr="000E6BCA">
        <w:rPr>
          <w:b/>
          <w:szCs w:val="24"/>
          <w:lang w:val="uk-UA"/>
        </w:rPr>
        <w:t>п</w:t>
      </w:r>
      <w:r w:rsidR="00192ACD" w:rsidRPr="000E6BCA">
        <w:rPr>
          <w:b/>
          <w:szCs w:val="24"/>
          <w:lang w:val="uk-UA"/>
        </w:rPr>
        <w:t>ному вагоні</w:t>
      </w:r>
    </w:p>
    <w:p w:rsidR="00071075" w:rsidRPr="000E6BCA" w:rsidRDefault="00071075" w:rsidP="0007107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Крани і підйом</w:t>
      </w:r>
      <w:r w:rsidR="00192ACD" w:rsidRPr="000E6BCA">
        <w:rPr>
          <w:szCs w:val="24"/>
          <w:lang w:val="uk-UA"/>
        </w:rPr>
        <w:t>ні пристрої, закріплені на причі</w:t>
      </w:r>
      <w:r w:rsidRPr="000E6BCA">
        <w:rPr>
          <w:szCs w:val="24"/>
          <w:lang w:val="uk-UA"/>
        </w:rPr>
        <w:t>п</w:t>
      </w:r>
      <w:r w:rsidR="00192ACD" w:rsidRPr="000E6BCA">
        <w:rPr>
          <w:szCs w:val="24"/>
          <w:lang w:val="uk-UA"/>
        </w:rPr>
        <w:t>ному вагоні</w:t>
      </w:r>
      <w:r w:rsidRPr="000E6BCA">
        <w:rPr>
          <w:szCs w:val="24"/>
          <w:lang w:val="uk-UA"/>
        </w:rPr>
        <w:t>, пови</w:t>
      </w:r>
      <w:r w:rsidRPr="000E6BCA">
        <w:rPr>
          <w:szCs w:val="24"/>
          <w:lang w:val="uk-UA"/>
        </w:rPr>
        <w:t>н</w:t>
      </w:r>
      <w:r w:rsidRPr="000E6BCA">
        <w:rPr>
          <w:szCs w:val="24"/>
          <w:lang w:val="uk-UA"/>
        </w:rPr>
        <w:t>ні відповідати наступним вимогам:</w:t>
      </w:r>
    </w:p>
    <w:p w:rsidR="00071075" w:rsidRPr="000E6BCA" w:rsidRDefault="00071075" w:rsidP="00192ACD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конструкція повинна відповідати вимогам </w:t>
      </w:r>
      <w:r w:rsidR="00783967" w:rsidRPr="000E6BCA">
        <w:rPr>
          <w:szCs w:val="24"/>
          <w:lang w:val="uk-UA"/>
        </w:rPr>
        <w:t>діюч</w:t>
      </w:r>
      <w:r w:rsidRPr="000E6BCA">
        <w:rPr>
          <w:szCs w:val="24"/>
          <w:lang w:val="uk-UA"/>
        </w:rPr>
        <w:t>их стандартів, які повинні бути обрані з EN 13135-1:2003 + A1:2010, Додаток А для електротехнічного обладнання та EN 13135-2:</w:t>
      </w:r>
      <w:r w:rsidR="00783967" w:rsidRPr="000E6BCA">
        <w:rPr>
          <w:szCs w:val="24"/>
          <w:lang w:val="uk-UA"/>
        </w:rPr>
        <w:t>2004 + A1:</w:t>
      </w:r>
      <w:r w:rsidRPr="000E6BCA">
        <w:rPr>
          <w:szCs w:val="24"/>
          <w:lang w:val="uk-UA"/>
        </w:rPr>
        <w:t>2010, Додаток A для неелектротехнічного обладнання ;</w:t>
      </w:r>
    </w:p>
    <w:p w:rsidR="00071075" w:rsidRPr="000E6BCA" w:rsidRDefault="00071075" w:rsidP="00783967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обмеження висоти підйому має бути регульованим відповідно до вимог </w:t>
      </w:r>
      <w:r w:rsidR="00783967" w:rsidRPr="000E6BCA">
        <w:rPr>
          <w:szCs w:val="24"/>
          <w:lang w:val="uk-UA"/>
        </w:rPr>
        <w:t xml:space="preserve">безпечної відстані </w:t>
      </w:r>
      <w:r w:rsidRPr="000E6BCA">
        <w:rPr>
          <w:szCs w:val="24"/>
          <w:lang w:val="uk-UA"/>
        </w:rPr>
        <w:t>від контактної мережі згідно з 5.16.6;</w:t>
      </w:r>
    </w:p>
    <w:p w:rsidR="00071075" w:rsidRPr="000E6BCA" w:rsidRDefault="00071075" w:rsidP="00783967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обертання</w:t>
      </w:r>
      <w:r w:rsidR="007A00B8" w:rsidRPr="000E6BCA">
        <w:rPr>
          <w:szCs w:val="24"/>
          <w:lang w:val="uk-UA"/>
        </w:rPr>
        <w:t xml:space="preserve"> обмежувача</w:t>
      </w:r>
      <w:r w:rsidRPr="000E6BCA">
        <w:rPr>
          <w:szCs w:val="24"/>
          <w:lang w:val="uk-UA"/>
        </w:rPr>
        <w:t xml:space="preserve"> має бути обмеженим, як визначено в EN 15954-1:2013, 5.2.3;</w:t>
      </w:r>
    </w:p>
    <w:p w:rsidR="00071075" w:rsidRPr="000E6BCA" w:rsidRDefault="00071075" w:rsidP="007627D5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робочі місця та доступ </w:t>
      </w:r>
      <w:r w:rsidR="007627D5" w:rsidRPr="000E6BCA">
        <w:rPr>
          <w:szCs w:val="24"/>
          <w:lang w:val="uk-UA"/>
        </w:rPr>
        <w:t xml:space="preserve">з місць </w:t>
      </w:r>
      <w:r w:rsidRPr="000E6BCA">
        <w:rPr>
          <w:szCs w:val="24"/>
          <w:lang w:val="uk-UA"/>
        </w:rPr>
        <w:t>до кранів і підйомних пристроїв повинні відповідати вимогам 5.2;</w:t>
      </w:r>
    </w:p>
    <w:p w:rsidR="000D74F9" w:rsidRPr="000E6BCA" w:rsidRDefault="007627D5" w:rsidP="007627D5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найгірша</w:t>
      </w:r>
      <w:r w:rsidR="00071075" w:rsidRPr="000E6BCA">
        <w:rPr>
          <w:szCs w:val="24"/>
          <w:lang w:val="uk-UA"/>
        </w:rPr>
        <w:t xml:space="preserve"> допустима комбінація </w:t>
      </w:r>
      <w:r w:rsidR="001C3012" w:rsidRPr="000E6BCA">
        <w:rPr>
          <w:szCs w:val="24"/>
          <w:lang w:val="uk-UA"/>
        </w:rPr>
        <w:t>параметрів колії</w:t>
      </w:r>
      <w:r w:rsidR="00071075" w:rsidRPr="000E6BCA">
        <w:rPr>
          <w:szCs w:val="24"/>
          <w:lang w:val="uk-UA"/>
        </w:rPr>
        <w:t>, як визначено в EN 14033-2: 2008 + A1:</w:t>
      </w:r>
      <w:r w:rsidR="001C3012" w:rsidRPr="000E6BCA">
        <w:rPr>
          <w:szCs w:val="24"/>
          <w:lang w:val="uk-UA"/>
        </w:rPr>
        <w:t>2011, Додаток F, на якій дозволенае</w:t>
      </w:r>
      <w:r w:rsidR="001C3012" w:rsidRPr="000E6BCA">
        <w:rPr>
          <w:szCs w:val="24"/>
          <w:lang w:val="uk-UA"/>
        </w:rPr>
        <w:t>к</w:t>
      </w:r>
      <w:r w:rsidR="001C3012" w:rsidRPr="000E6BCA">
        <w:rPr>
          <w:szCs w:val="24"/>
          <w:lang w:val="uk-UA"/>
        </w:rPr>
        <w:t xml:space="preserve">сплуатація </w:t>
      </w:r>
      <w:r w:rsidR="00071075" w:rsidRPr="000E6BCA">
        <w:rPr>
          <w:szCs w:val="24"/>
          <w:lang w:val="uk-UA"/>
        </w:rPr>
        <w:t>прич</w:t>
      </w:r>
      <w:r w:rsidR="001C3012" w:rsidRPr="000E6BCA">
        <w:rPr>
          <w:szCs w:val="24"/>
          <w:lang w:val="uk-UA"/>
        </w:rPr>
        <w:t>і</w:t>
      </w:r>
      <w:r w:rsidR="00071075" w:rsidRPr="000E6BCA">
        <w:rPr>
          <w:szCs w:val="24"/>
          <w:lang w:val="uk-UA"/>
        </w:rPr>
        <w:t>п</w:t>
      </w:r>
      <w:r w:rsidR="001C3012"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="00071075" w:rsidRPr="000E6BCA">
        <w:rPr>
          <w:szCs w:val="24"/>
          <w:lang w:val="uk-UA"/>
        </w:rPr>
        <w:t xml:space="preserve">, визначається виробником і </w:t>
      </w:r>
      <w:r w:rsidR="001C3012" w:rsidRPr="000E6BCA">
        <w:rPr>
          <w:szCs w:val="24"/>
          <w:lang w:val="uk-UA"/>
        </w:rPr>
        <w:t>вр</w:t>
      </w:r>
      <w:r w:rsidR="001C3012" w:rsidRPr="000E6BCA">
        <w:rPr>
          <w:szCs w:val="24"/>
          <w:lang w:val="uk-UA"/>
        </w:rPr>
        <w:t>а</w:t>
      </w:r>
      <w:r w:rsidR="001C3012" w:rsidRPr="000E6BCA">
        <w:rPr>
          <w:szCs w:val="24"/>
          <w:lang w:val="uk-UA"/>
        </w:rPr>
        <w:t xml:space="preserve">ховується </w:t>
      </w:r>
      <w:r w:rsidR="00071075" w:rsidRPr="000E6BCA">
        <w:rPr>
          <w:szCs w:val="24"/>
          <w:lang w:val="uk-UA"/>
        </w:rPr>
        <w:t xml:space="preserve">для визначення </w:t>
      </w:r>
      <w:r w:rsidR="000E00F2" w:rsidRPr="000E6BCA">
        <w:rPr>
          <w:szCs w:val="24"/>
          <w:lang w:val="uk-UA"/>
        </w:rPr>
        <w:t xml:space="preserve">моментудопустимого </w:t>
      </w:r>
      <w:r w:rsidR="00071075" w:rsidRPr="000E6BCA">
        <w:rPr>
          <w:szCs w:val="24"/>
          <w:lang w:val="uk-UA"/>
        </w:rPr>
        <w:t>безпечного навантаження.</w:t>
      </w:r>
    </w:p>
    <w:p w:rsidR="00F93FD1" w:rsidRPr="000E6BCA" w:rsidRDefault="00F93FD1" w:rsidP="00F93FD1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6.3 Перевезення вантажів причіпними вагонами, які викори</w:t>
      </w:r>
      <w:r w:rsidRPr="000E6BCA">
        <w:rPr>
          <w:b/>
          <w:szCs w:val="24"/>
          <w:lang w:val="uk-UA"/>
        </w:rPr>
        <w:t>с</w:t>
      </w:r>
      <w:r w:rsidRPr="000E6BCA">
        <w:rPr>
          <w:b/>
          <w:szCs w:val="24"/>
          <w:lang w:val="uk-UA"/>
        </w:rPr>
        <w:t>товуються для підйому</w:t>
      </w:r>
    </w:p>
    <w:p w:rsidR="00F93FD1" w:rsidRPr="000E6BCA" w:rsidRDefault="00F93FD1" w:rsidP="00F93FD1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Мають бути </w:t>
      </w:r>
      <w:r w:rsidR="00FE3C93" w:rsidRPr="000E6BCA">
        <w:rPr>
          <w:szCs w:val="24"/>
          <w:lang w:val="uk-UA"/>
        </w:rPr>
        <w:t xml:space="preserve">встановлені </w:t>
      </w:r>
      <w:r w:rsidRPr="000E6BCA">
        <w:rPr>
          <w:szCs w:val="24"/>
          <w:lang w:val="uk-UA"/>
        </w:rPr>
        <w:t xml:space="preserve">пристрої, </w:t>
      </w:r>
      <w:r w:rsidR="00FE3C93" w:rsidRPr="000E6BCA">
        <w:rPr>
          <w:szCs w:val="24"/>
          <w:lang w:val="uk-UA"/>
        </w:rPr>
        <w:t xml:space="preserve">які </w:t>
      </w:r>
      <w:r w:rsidRPr="000E6BCA">
        <w:rPr>
          <w:szCs w:val="24"/>
          <w:lang w:val="uk-UA"/>
        </w:rPr>
        <w:t>допомагають оператору з</w:t>
      </w:r>
      <w:r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>побіг</w:t>
      </w:r>
      <w:r w:rsidR="00FE3C93" w:rsidRPr="000E6BCA">
        <w:rPr>
          <w:szCs w:val="24"/>
          <w:lang w:val="uk-UA"/>
        </w:rPr>
        <w:t>ти</w:t>
      </w:r>
      <w:r w:rsidRPr="000E6BCA">
        <w:rPr>
          <w:szCs w:val="24"/>
          <w:lang w:val="uk-UA"/>
        </w:rPr>
        <w:t xml:space="preserve"> не</w:t>
      </w:r>
      <w:r w:rsidR="0061173E" w:rsidRPr="000E6BCA">
        <w:rPr>
          <w:szCs w:val="24"/>
          <w:lang w:val="uk-UA"/>
        </w:rPr>
        <w:t>передбачен</w:t>
      </w:r>
      <w:r w:rsidRPr="000E6BCA">
        <w:rPr>
          <w:szCs w:val="24"/>
          <w:lang w:val="uk-UA"/>
        </w:rPr>
        <w:t>ому переміщенню довг</w:t>
      </w:r>
      <w:r w:rsidR="0061173E" w:rsidRPr="000E6BCA">
        <w:rPr>
          <w:szCs w:val="24"/>
          <w:lang w:val="uk-UA"/>
        </w:rPr>
        <w:t>их</w:t>
      </w:r>
      <w:r w:rsidRPr="000E6BCA">
        <w:rPr>
          <w:szCs w:val="24"/>
          <w:lang w:val="uk-UA"/>
        </w:rPr>
        <w:t xml:space="preserve"> підвішених вантажів </w:t>
      </w:r>
      <w:r w:rsidR="0061173E" w:rsidRPr="000E6BCA">
        <w:rPr>
          <w:szCs w:val="24"/>
          <w:lang w:val="uk-UA"/>
        </w:rPr>
        <w:t xml:space="preserve">на </w:t>
      </w:r>
      <w:r w:rsidRPr="000E6BCA">
        <w:rPr>
          <w:szCs w:val="24"/>
          <w:lang w:val="uk-UA"/>
        </w:rPr>
        <w:t>причі</w:t>
      </w:r>
      <w:r w:rsidR="0061173E" w:rsidRPr="000E6BCA">
        <w:rPr>
          <w:szCs w:val="24"/>
          <w:lang w:val="uk-UA"/>
        </w:rPr>
        <w:t xml:space="preserve">пних </w:t>
      </w:r>
      <w:r w:rsidRPr="000E6BCA">
        <w:rPr>
          <w:szCs w:val="24"/>
          <w:lang w:val="uk-UA"/>
        </w:rPr>
        <w:t>в</w:t>
      </w:r>
      <w:r w:rsidR="0061173E" w:rsidRPr="000E6BCA">
        <w:rPr>
          <w:szCs w:val="24"/>
          <w:lang w:val="uk-UA"/>
        </w:rPr>
        <w:t>агонах</w:t>
      </w:r>
      <w:r w:rsidRPr="000E6BCA">
        <w:rPr>
          <w:szCs w:val="24"/>
          <w:lang w:val="uk-UA"/>
        </w:rPr>
        <w:t xml:space="preserve"> з машинами, </w:t>
      </w:r>
      <w:r w:rsidR="0061173E" w:rsidRPr="000E6BCA">
        <w:rPr>
          <w:szCs w:val="24"/>
          <w:lang w:val="uk-UA"/>
        </w:rPr>
        <w:t xml:space="preserve">які </w:t>
      </w:r>
      <w:r w:rsidRPr="000E6BCA">
        <w:rPr>
          <w:szCs w:val="24"/>
          <w:lang w:val="uk-UA"/>
        </w:rPr>
        <w:t>використовуються для підйому п</w:t>
      </w:r>
      <w:r w:rsidR="00866670" w:rsidRPr="000E6BCA">
        <w:rPr>
          <w:szCs w:val="24"/>
          <w:lang w:val="uk-UA"/>
        </w:rPr>
        <w:t>ід час</w:t>
      </w:r>
      <w:r w:rsidRPr="000E6BCA">
        <w:rPr>
          <w:szCs w:val="24"/>
          <w:lang w:val="uk-UA"/>
        </w:rPr>
        <w:t xml:space="preserve"> транспортуванн</w:t>
      </w:r>
      <w:r w:rsidR="00866670" w:rsidRPr="000E6BCA">
        <w:rPr>
          <w:szCs w:val="24"/>
          <w:lang w:val="uk-UA"/>
        </w:rPr>
        <w:t>я вантажів перед причі</w:t>
      </w:r>
      <w:r w:rsidRPr="000E6BCA">
        <w:rPr>
          <w:szCs w:val="24"/>
          <w:lang w:val="uk-UA"/>
        </w:rPr>
        <w:t>п</w:t>
      </w:r>
      <w:r w:rsidR="00866670" w:rsidRPr="000E6BCA">
        <w:rPr>
          <w:szCs w:val="24"/>
          <w:lang w:val="uk-UA"/>
        </w:rPr>
        <w:t xml:space="preserve">ним вагоном, </w:t>
      </w:r>
      <w:r w:rsidRPr="000E6BCA">
        <w:rPr>
          <w:szCs w:val="24"/>
          <w:lang w:val="uk-UA"/>
        </w:rPr>
        <w:t>напр. розетки або кронштейни для фіксації кінців навантажень.</w:t>
      </w:r>
    </w:p>
    <w:p w:rsidR="00F93FD1" w:rsidRPr="000E6BCA" w:rsidRDefault="00F93FD1" w:rsidP="00F93FD1">
      <w:pPr>
        <w:contextualSpacing/>
        <w:rPr>
          <w:szCs w:val="24"/>
          <w:lang w:val="uk-UA"/>
        </w:rPr>
      </w:pPr>
    </w:p>
    <w:p w:rsidR="00F93FD1" w:rsidRPr="000E6BCA" w:rsidRDefault="00866670" w:rsidP="00F93FD1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6.4 </w:t>
      </w:r>
      <w:r w:rsidR="00F93FD1" w:rsidRPr="000E6BCA">
        <w:rPr>
          <w:b/>
          <w:szCs w:val="24"/>
          <w:lang w:val="uk-UA"/>
        </w:rPr>
        <w:t>Підйомні робочі платформи</w:t>
      </w:r>
    </w:p>
    <w:p w:rsidR="00F93FD1" w:rsidRPr="000E6BCA" w:rsidRDefault="00F93FD1" w:rsidP="00F93FD1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Підйомні робочі платформи повинні відповідати вимогам EN 280. </w:t>
      </w:r>
      <w:r w:rsidR="00866670" w:rsidRPr="000E6BCA">
        <w:rPr>
          <w:szCs w:val="24"/>
          <w:lang w:val="uk-UA"/>
        </w:rPr>
        <w:t>Виробник повинен враховувати н</w:t>
      </w:r>
      <w:r w:rsidRPr="000E6BCA">
        <w:rPr>
          <w:szCs w:val="24"/>
          <w:lang w:val="uk-UA"/>
        </w:rPr>
        <w:t>айгірш</w:t>
      </w:r>
      <w:r w:rsidR="00866670"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 xml:space="preserve"> допустим</w:t>
      </w:r>
      <w:r w:rsidR="00866670"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 xml:space="preserve"> комбінація</w:t>
      </w:r>
      <w:r w:rsidR="00866670" w:rsidRPr="000E6BCA">
        <w:rPr>
          <w:szCs w:val="24"/>
          <w:lang w:val="uk-UA"/>
        </w:rPr>
        <w:t xml:space="preserve"> пар</w:t>
      </w:r>
      <w:r w:rsidR="00866670" w:rsidRPr="000E6BCA">
        <w:rPr>
          <w:szCs w:val="24"/>
          <w:lang w:val="uk-UA"/>
        </w:rPr>
        <w:t>а</w:t>
      </w:r>
      <w:r w:rsidR="00866670" w:rsidRPr="000E6BCA">
        <w:rPr>
          <w:szCs w:val="24"/>
          <w:lang w:val="uk-UA"/>
        </w:rPr>
        <w:t>метрів колії</w:t>
      </w:r>
      <w:r w:rsidRPr="000E6BCA">
        <w:rPr>
          <w:szCs w:val="24"/>
          <w:lang w:val="uk-UA"/>
        </w:rPr>
        <w:t>, як виз</w:t>
      </w:r>
      <w:r w:rsidR="00866670" w:rsidRPr="000E6BCA">
        <w:rPr>
          <w:szCs w:val="24"/>
          <w:lang w:val="uk-UA"/>
        </w:rPr>
        <w:t>начено у EN 14033-2:2008 + A1:</w:t>
      </w:r>
      <w:r w:rsidRPr="000E6BCA">
        <w:rPr>
          <w:szCs w:val="24"/>
          <w:lang w:val="uk-UA"/>
        </w:rPr>
        <w:t>2011, Додаток F, на якому дозвол</w:t>
      </w:r>
      <w:r w:rsidR="00866670" w:rsidRPr="000E6BCA">
        <w:rPr>
          <w:szCs w:val="24"/>
          <w:lang w:val="uk-UA"/>
        </w:rPr>
        <w:t>яється експлуатувати причі</w:t>
      </w:r>
      <w:r w:rsidRPr="000E6BCA">
        <w:rPr>
          <w:szCs w:val="24"/>
          <w:lang w:val="uk-UA"/>
        </w:rPr>
        <w:t>п</w:t>
      </w:r>
      <w:r w:rsidR="00866670" w:rsidRPr="000E6BCA">
        <w:rPr>
          <w:szCs w:val="24"/>
          <w:lang w:val="uk-UA"/>
        </w:rPr>
        <w:t>ний вагон.</w:t>
      </w:r>
    </w:p>
    <w:p w:rsidR="00F93FD1" w:rsidRPr="000E6BCA" w:rsidRDefault="00F93FD1" w:rsidP="00F93FD1">
      <w:pPr>
        <w:contextualSpacing/>
        <w:rPr>
          <w:szCs w:val="24"/>
          <w:lang w:val="uk-UA"/>
        </w:rPr>
      </w:pPr>
    </w:p>
    <w:p w:rsidR="00F93FD1" w:rsidRPr="000E6BCA" w:rsidRDefault="00F93FD1" w:rsidP="00107F36">
      <w:pPr>
        <w:pStyle w:val="1"/>
        <w:rPr>
          <w:lang w:val="uk-UA"/>
        </w:rPr>
      </w:pPr>
      <w:bookmarkStart w:id="49" w:name="_Toc13490551"/>
      <w:r w:rsidRPr="000E6BCA">
        <w:rPr>
          <w:lang w:val="uk-UA"/>
        </w:rPr>
        <w:t>7 Перевірка відповідності вимогам та/або конкретним зах</w:t>
      </w:r>
      <w:r w:rsidRPr="000E6BCA">
        <w:rPr>
          <w:lang w:val="uk-UA"/>
        </w:rPr>
        <w:t>о</w:t>
      </w:r>
      <w:r w:rsidRPr="000E6BCA">
        <w:rPr>
          <w:lang w:val="uk-UA"/>
        </w:rPr>
        <w:t>дам безпеки</w:t>
      </w:r>
      <w:bookmarkEnd w:id="49"/>
    </w:p>
    <w:p w:rsidR="00F93FD1" w:rsidRPr="000E6BCA" w:rsidRDefault="006234DB" w:rsidP="00107F36">
      <w:pPr>
        <w:pStyle w:val="1"/>
        <w:rPr>
          <w:lang w:val="uk-UA"/>
        </w:rPr>
      </w:pPr>
      <w:bookmarkStart w:id="50" w:name="_Toc13490552"/>
      <w:r w:rsidRPr="000E6BCA">
        <w:rPr>
          <w:lang w:val="uk-UA"/>
        </w:rPr>
        <w:t xml:space="preserve">7.1 </w:t>
      </w:r>
      <w:r w:rsidR="00F93FD1" w:rsidRPr="000E6BCA">
        <w:rPr>
          <w:lang w:val="uk-UA"/>
        </w:rPr>
        <w:t>Загальні</w:t>
      </w:r>
      <w:r w:rsidRPr="000E6BCA">
        <w:rPr>
          <w:lang w:val="uk-UA"/>
        </w:rPr>
        <w:t xml:space="preserve"> положення</w:t>
      </w:r>
      <w:bookmarkEnd w:id="50"/>
    </w:p>
    <w:p w:rsidR="000E00F2" w:rsidRPr="000E6BCA" w:rsidRDefault="006234DB" w:rsidP="00F93FD1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В цьому</w:t>
      </w:r>
      <w:r w:rsidR="00F93FD1" w:rsidRPr="000E6BCA">
        <w:rPr>
          <w:szCs w:val="24"/>
          <w:lang w:val="uk-UA"/>
        </w:rPr>
        <w:t xml:space="preserve"> розділ</w:t>
      </w:r>
      <w:r w:rsidRPr="000E6BCA">
        <w:rPr>
          <w:szCs w:val="24"/>
          <w:lang w:val="uk-UA"/>
        </w:rPr>
        <w:t xml:space="preserve">ізазначені </w:t>
      </w:r>
      <w:r w:rsidR="00F93FD1" w:rsidRPr="000E6BCA">
        <w:rPr>
          <w:szCs w:val="24"/>
          <w:lang w:val="uk-UA"/>
        </w:rPr>
        <w:t>методи перевірки відповідності вимогам безпеки та/або заход</w:t>
      </w:r>
      <w:r w:rsidR="00413B43" w:rsidRPr="000E6BCA">
        <w:rPr>
          <w:szCs w:val="24"/>
          <w:lang w:val="uk-UA"/>
        </w:rPr>
        <w:t>ам</w:t>
      </w:r>
      <w:r w:rsidRPr="000E6BCA">
        <w:rPr>
          <w:szCs w:val="24"/>
          <w:lang w:val="uk-UA"/>
        </w:rPr>
        <w:t xml:space="preserve">безпеки </w:t>
      </w:r>
      <w:r w:rsidR="00F93FD1" w:rsidRPr="000E6BCA">
        <w:rPr>
          <w:szCs w:val="24"/>
          <w:lang w:val="uk-UA"/>
        </w:rPr>
        <w:t>стандарту.</w:t>
      </w:r>
    </w:p>
    <w:p w:rsidR="00413B43" w:rsidRPr="000E6BCA" w:rsidRDefault="00413B43" w:rsidP="00172D41">
      <w:pPr>
        <w:contextualSpacing/>
        <w:rPr>
          <w:szCs w:val="24"/>
          <w:lang w:val="uk-UA"/>
        </w:rPr>
      </w:pPr>
    </w:p>
    <w:p w:rsidR="00172D41" w:rsidRPr="000E6BCA" w:rsidRDefault="00413B43" w:rsidP="00107F36">
      <w:pPr>
        <w:pStyle w:val="1"/>
        <w:rPr>
          <w:lang w:val="uk-UA"/>
        </w:rPr>
      </w:pPr>
      <w:bookmarkStart w:id="51" w:name="_Toc13490553"/>
      <w:r w:rsidRPr="000E6BCA">
        <w:rPr>
          <w:lang w:val="uk-UA"/>
        </w:rPr>
        <w:t xml:space="preserve">7.2 </w:t>
      </w:r>
      <w:r w:rsidR="00172D41" w:rsidRPr="000E6BCA">
        <w:rPr>
          <w:lang w:val="uk-UA"/>
        </w:rPr>
        <w:t xml:space="preserve">Методи </w:t>
      </w:r>
      <w:r w:rsidRPr="000E6BCA">
        <w:rPr>
          <w:lang w:val="uk-UA"/>
        </w:rPr>
        <w:t>перевірки</w:t>
      </w:r>
      <w:bookmarkEnd w:id="51"/>
    </w:p>
    <w:p w:rsidR="00172D41" w:rsidRPr="000E6BCA" w:rsidRDefault="00413B43" w:rsidP="00172D41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7.2.1 </w:t>
      </w:r>
      <w:r w:rsidR="00172D41" w:rsidRPr="000E6BCA">
        <w:rPr>
          <w:b/>
          <w:szCs w:val="24"/>
          <w:lang w:val="uk-UA"/>
        </w:rPr>
        <w:t>Загальні</w:t>
      </w:r>
      <w:r w:rsidRPr="000E6BCA">
        <w:rPr>
          <w:b/>
          <w:szCs w:val="24"/>
          <w:lang w:val="uk-UA"/>
        </w:rPr>
        <w:t xml:space="preserve"> положення</w:t>
      </w:r>
    </w:p>
    <w:p w:rsidR="00172D41" w:rsidRPr="000E6BCA" w:rsidRDefault="00172D41" w:rsidP="00172D41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Методи </w:t>
      </w:r>
      <w:r w:rsidR="00413B43" w:rsidRPr="000E6BCA">
        <w:rPr>
          <w:szCs w:val="24"/>
          <w:lang w:val="uk-UA"/>
        </w:rPr>
        <w:t>перевірки зазначені в Т</w:t>
      </w:r>
      <w:r w:rsidRPr="000E6BCA">
        <w:rPr>
          <w:szCs w:val="24"/>
          <w:lang w:val="uk-UA"/>
        </w:rPr>
        <w:t>аблиці В.1</w:t>
      </w:r>
      <w:r w:rsidR="00413B43" w:rsidRPr="000E6BCA">
        <w:rPr>
          <w:szCs w:val="24"/>
          <w:lang w:val="uk-UA"/>
        </w:rPr>
        <w:t xml:space="preserve"> і включають в себе</w:t>
      </w:r>
      <w:r w:rsidR="00EE66FB" w:rsidRPr="000E6BCA">
        <w:rPr>
          <w:szCs w:val="24"/>
          <w:lang w:val="uk-UA"/>
        </w:rPr>
        <w:t xml:space="preserve"> в</w:t>
      </w:r>
      <w:r w:rsidR="00EE66FB" w:rsidRPr="000E6BCA">
        <w:rPr>
          <w:szCs w:val="24"/>
          <w:lang w:val="uk-UA"/>
        </w:rPr>
        <w:t>і</w:t>
      </w:r>
      <w:r w:rsidR="00EE66FB" w:rsidRPr="000E6BCA">
        <w:rPr>
          <w:szCs w:val="24"/>
          <w:lang w:val="uk-UA"/>
        </w:rPr>
        <w:t>зуальні</w:t>
      </w:r>
      <w:r w:rsidRPr="000E6BCA">
        <w:rPr>
          <w:szCs w:val="24"/>
          <w:lang w:val="uk-UA"/>
        </w:rPr>
        <w:t xml:space="preserve"> обстежен</w:t>
      </w:r>
      <w:r w:rsidR="00EE66FB" w:rsidRPr="000E6BCA">
        <w:rPr>
          <w:szCs w:val="24"/>
          <w:lang w:val="uk-UA"/>
        </w:rPr>
        <w:t>ня, вимірювання, функціональні</w:t>
      </w:r>
      <w:r w:rsidRPr="000E6BCA">
        <w:rPr>
          <w:szCs w:val="24"/>
          <w:lang w:val="uk-UA"/>
        </w:rPr>
        <w:t xml:space="preserve"> випробуван</w:t>
      </w:r>
      <w:r w:rsidR="00EE66FB" w:rsidRPr="000E6BCA">
        <w:rPr>
          <w:szCs w:val="24"/>
          <w:lang w:val="uk-UA"/>
        </w:rPr>
        <w:t>ня</w:t>
      </w:r>
      <w:r w:rsidRPr="000E6BCA">
        <w:rPr>
          <w:szCs w:val="24"/>
          <w:lang w:val="uk-UA"/>
        </w:rPr>
        <w:t>, на</w:t>
      </w:r>
      <w:r w:rsidR="00EE66FB" w:rsidRPr="000E6BCA">
        <w:rPr>
          <w:szCs w:val="24"/>
          <w:lang w:val="uk-UA"/>
        </w:rPr>
        <w:t>в</w:t>
      </w:r>
      <w:r w:rsidR="00EE66FB" w:rsidRPr="000E6BCA">
        <w:rPr>
          <w:szCs w:val="24"/>
          <w:lang w:val="uk-UA"/>
        </w:rPr>
        <w:t>а</w:t>
      </w:r>
      <w:r w:rsidR="00EE66FB" w:rsidRPr="000E6BCA">
        <w:rPr>
          <w:szCs w:val="24"/>
          <w:lang w:val="uk-UA"/>
        </w:rPr>
        <w:t>нтажувальні випробування</w:t>
      </w:r>
      <w:r w:rsidRPr="000E6BCA">
        <w:rPr>
          <w:szCs w:val="24"/>
          <w:lang w:val="uk-UA"/>
        </w:rPr>
        <w:t xml:space="preserve">, </w:t>
      </w:r>
      <w:r w:rsidR="00EE66FB" w:rsidRPr="000E6BCA">
        <w:rPr>
          <w:szCs w:val="24"/>
          <w:lang w:val="uk-UA"/>
        </w:rPr>
        <w:t xml:space="preserve">спеціалізовані </w:t>
      </w:r>
      <w:r w:rsidRPr="000E6BCA">
        <w:rPr>
          <w:szCs w:val="24"/>
          <w:lang w:val="uk-UA"/>
        </w:rPr>
        <w:t>перевірк</w:t>
      </w:r>
      <w:r w:rsidR="00EE66FB"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>/вимірюван</w:t>
      </w:r>
      <w:r w:rsidR="00EE66FB" w:rsidRPr="000E6BCA">
        <w:rPr>
          <w:szCs w:val="24"/>
          <w:lang w:val="uk-UA"/>
        </w:rPr>
        <w:t xml:space="preserve">ня та іншіспособи </w:t>
      </w:r>
      <w:r w:rsidRPr="000E6BCA">
        <w:rPr>
          <w:szCs w:val="24"/>
          <w:lang w:val="uk-UA"/>
        </w:rPr>
        <w:t>контролю.</w:t>
      </w:r>
    </w:p>
    <w:p w:rsidR="00172D41" w:rsidRPr="000E6BCA" w:rsidRDefault="00172D41" w:rsidP="00172D41">
      <w:pPr>
        <w:contextualSpacing/>
        <w:rPr>
          <w:szCs w:val="24"/>
          <w:lang w:val="uk-UA"/>
        </w:rPr>
      </w:pPr>
    </w:p>
    <w:p w:rsidR="00172D41" w:rsidRPr="000E6BCA" w:rsidRDefault="003A4177" w:rsidP="00172D41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7.2.2 Візуальний огляд</w:t>
      </w:r>
    </w:p>
    <w:p w:rsidR="00172D41" w:rsidRPr="000E6BCA" w:rsidRDefault="00172D41" w:rsidP="00172D41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Метою якого є встановлення</w:t>
      </w:r>
      <w:r w:rsidR="00572710" w:rsidRPr="000E6BCA">
        <w:rPr>
          <w:szCs w:val="24"/>
          <w:lang w:val="uk-UA"/>
        </w:rPr>
        <w:t xml:space="preserve">наявності </w:t>
      </w:r>
      <w:r w:rsidRPr="000E6BCA">
        <w:rPr>
          <w:szCs w:val="24"/>
          <w:lang w:val="uk-UA"/>
        </w:rPr>
        <w:t>всі</w:t>
      </w:r>
      <w:r w:rsidR="00B92596" w:rsidRPr="000E6BCA">
        <w:rPr>
          <w:szCs w:val="24"/>
          <w:lang w:val="uk-UA"/>
        </w:rPr>
        <w:t>х</w:t>
      </w:r>
      <w:r w:rsidRPr="000E6BCA">
        <w:rPr>
          <w:szCs w:val="24"/>
          <w:lang w:val="uk-UA"/>
        </w:rPr>
        <w:t xml:space="preserve"> елемент</w:t>
      </w:r>
      <w:r w:rsidR="00B92596" w:rsidRPr="000E6BCA">
        <w:rPr>
          <w:szCs w:val="24"/>
          <w:lang w:val="uk-UA"/>
        </w:rPr>
        <w:t>ів</w:t>
      </w:r>
      <w:r w:rsidRPr="000E6BCA">
        <w:rPr>
          <w:szCs w:val="24"/>
          <w:lang w:val="uk-UA"/>
        </w:rPr>
        <w:t xml:space="preserve"> прич</w:t>
      </w:r>
      <w:r w:rsidR="00B92596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п</w:t>
      </w:r>
      <w:r w:rsidR="00B92596"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="00B92596" w:rsidRPr="000E6BCA">
        <w:rPr>
          <w:szCs w:val="24"/>
          <w:lang w:val="uk-UA"/>
        </w:rPr>
        <w:t>, системи або компонентів</w:t>
      </w:r>
      <w:r w:rsidRPr="000E6BCA">
        <w:rPr>
          <w:szCs w:val="24"/>
          <w:lang w:val="uk-UA"/>
        </w:rPr>
        <w:t>,напр.</w:t>
      </w:r>
      <w:r w:rsidR="00B92596" w:rsidRPr="000E6BCA">
        <w:rPr>
          <w:szCs w:val="24"/>
          <w:lang w:val="uk-UA"/>
        </w:rPr>
        <w:t xml:space="preserve">, </w:t>
      </w:r>
      <w:r w:rsidRPr="000E6BCA">
        <w:rPr>
          <w:szCs w:val="24"/>
          <w:lang w:val="uk-UA"/>
        </w:rPr>
        <w:t>захисні пристрої, візуальні п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 xml:space="preserve">переджувальні пристрої, маркування, </w:t>
      </w:r>
      <w:r w:rsidR="00572710" w:rsidRPr="000E6BCA">
        <w:rPr>
          <w:szCs w:val="24"/>
          <w:lang w:val="uk-UA"/>
        </w:rPr>
        <w:t xml:space="preserve">і відповідностідокументіві </w:t>
      </w:r>
      <w:r w:rsidRPr="000E6BCA">
        <w:rPr>
          <w:szCs w:val="24"/>
          <w:lang w:val="uk-UA"/>
        </w:rPr>
        <w:t>кре</w:t>
      </w:r>
      <w:r w:rsidRPr="000E6BCA">
        <w:rPr>
          <w:szCs w:val="24"/>
          <w:lang w:val="uk-UA"/>
        </w:rPr>
        <w:t>с</w:t>
      </w:r>
      <w:r w:rsidRPr="000E6BCA">
        <w:rPr>
          <w:szCs w:val="24"/>
          <w:lang w:val="uk-UA"/>
        </w:rPr>
        <w:t>лен</w:t>
      </w:r>
      <w:r w:rsidR="00572710" w:rsidRPr="000E6BCA">
        <w:rPr>
          <w:szCs w:val="24"/>
          <w:lang w:val="uk-UA"/>
        </w:rPr>
        <w:t>ьвимогам, наведеним у Т</w:t>
      </w:r>
      <w:r w:rsidRPr="000E6BCA">
        <w:rPr>
          <w:szCs w:val="24"/>
          <w:lang w:val="uk-UA"/>
        </w:rPr>
        <w:t>аблиці В.1.</w:t>
      </w:r>
    </w:p>
    <w:p w:rsidR="00172D41" w:rsidRPr="000E6BCA" w:rsidRDefault="00172D41" w:rsidP="00172D41">
      <w:pPr>
        <w:contextualSpacing/>
        <w:rPr>
          <w:szCs w:val="24"/>
          <w:lang w:val="uk-UA"/>
        </w:rPr>
      </w:pPr>
    </w:p>
    <w:p w:rsidR="00172D41" w:rsidRPr="000E6BCA" w:rsidRDefault="003A4177" w:rsidP="00172D41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7.2.</w:t>
      </w:r>
      <w:r w:rsidR="00572710" w:rsidRPr="000E6BCA">
        <w:rPr>
          <w:b/>
          <w:szCs w:val="24"/>
          <w:lang w:val="uk-UA"/>
        </w:rPr>
        <w:t>3</w:t>
      </w:r>
      <w:r w:rsidR="00172D41" w:rsidRPr="000E6BCA">
        <w:rPr>
          <w:b/>
          <w:szCs w:val="24"/>
          <w:lang w:val="uk-UA"/>
        </w:rPr>
        <w:t>Вимірювання</w:t>
      </w:r>
    </w:p>
    <w:p w:rsidR="00172D41" w:rsidRPr="000E6BCA" w:rsidRDefault="007A00B8" w:rsidP="00172D41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Метою є встановлення</w:t>
      </w:r>
      <w:r w:rsidR="00AB169C" w:rsidRPr="000E6BCA">
        <w:rPr>
          <w:szCs w:val="24"/>
          <w:lang w:val="uk-UA"/>
        </w:rPr>
        <w:t xml:space="preserve"> відповідності</w:t>
      </w:r>
      <w:r w:rsidR="00172D41" w:rsidRPr="000E6BCA">
        <w:rPr>
          <w:szCs w:val="24"/>
          <w:lang w:val="uk-UA"/>
        </w:rPr>
        <w:t xml:space="preserve"> з</w:t>
      </w:r>
      <w:r w:rsidR="00AB169C" w:rsidRPr="000E6BCA">
        <w:rPr>
          <w:szCs w:val="24"/>
          <w:lang w:val="uk-UA"/>
        </w:rPr>
        <w:t>аявленихпараметрів</w:t>
      </w:r>
      <w:r w:rsidR="00172D41" w:rsidRPr="000E6BCA">
        <w:rPr>
          <w:szCs w:val="24"/>
          <w:lang w:val="uk-UA"/>
        </w:rPr>
        <w:t xml:space="preserve">, </w:t>
      </w:r>
      <w:r w:rsidRPr="000E6BCA">
        <w:rPr>
          <w:szCs w:val="24"/>
          <w:lang w:val="uk-UA"/>
        </w:rPr>
        <w:t xml:space="preserve">що вимірюються, </w:t>
      </w:r>
      <w:r w:rsidR="00172D41" w:rsidRPr="000E6BCA">
        <w:rPr>
          <w:szCs w:val="24"/>
          <w:lang w:val="uk-UA"/>
        </w:rPr>
        <w:t>напр.</w:t>
      </w:r>
      <w:r w:rsidR="00AB169C" w:rsidRPr="000E6BCA">
        <w:rPr>
          <w:szCs w:val="24"/>
          <w:lang w:val="uk-UA"/>
        </w:rPr>
        <w:t>,геометричних розмірів</w:t>
      </w:r>
      <w:r w:rsidR="00172D41" w:rsidRPr="000E6BCA">
        <w:rPr>
          <w:szCs w:val="24"/>
          <w:lang w:val="uk-UA"/>
        </w:rPr>
        <w:t>, безпечн</w:t>
      </w:r>
      <w:r w:rsidR="00AB169C" w:rsidRPr="000E6BCA">
        <w:rPr>
          <w:szCs w:val="24"/>
          <w:lang w:val="uk-UA"/>
        </w:rPr>
        <w:t>их відстаней, опо</w:t>
      </w:r>
      <w:r w:rsidR="00172D41" w:rsidRPr="000E6BCA">
        <w:rPr>
          <w:szCs w:val="24"/>
          <w:lang w:val="uk-UA"/>
        </w:rPr>
        <w:t>р</w:t>
      </w:r>
      <w:r w:rsidR="00AB169C" w:rsidRPr="000E6BCA">
        <w:rPr>
          <w:szCs w:val="24"/>
          <w:lang w:val="uk-UA"/>
        </w:rPr>
        <w:t>у</w:t>
      </w:r>
      <w:r w:rsidR="00172D41" w:rsidRPr="000E6BCA">
        <w:rPr>
          <w:szCs w:val="24"/>
          <w:lang w:val="uk-UA"/>
        </w:rPr>
        <w:t xml:space="preserve"> ізоляції електричних ланцюгів, шум</w:t>
      </w:r>
      <w:r w:rsidR="00A95271" w:rsidRPr="000E6BCA">
        <w:rPr>
          <w:szCs w:val="24"/>
          <w:lang w:val="uk-UA"/>
        </w:rPr>
        <w:t>у, вібрації</w:t>
      </w:r>
      <w:r w:rsidR="00172D41" w:rsidRPr="000E6BCA">
        <w:rPr>
          <w:szCs w:val="24"/>
          <w:lang w:val="uk-UA"/>
        </w:rPr>
        <w:t xml:space="preserve"> вимогам цього </w:t>
      </w:r>
      <w:r w:rsidR="00A95271" w:rsidRPr="000E6BCA">
        <w:rPr>
          <w:szCs w:val="24"/>
          <w:lang w:val="uk-UA"/>
        </w:rPr>
        <w:t>європе</w:t>
      </w:r>
      <w:r w:rsidR="00A95271" w:rsidRPr="000E6BCA">
        <w:rPr>
          <w:szCs w:val="24"/>
          <w:lang w:val="uk-UA"/>
        </w:rPr>
        <w:t>й</w:t>
      </w:r>
      <w:r w:rsidR="00A95271" w:rsidRPr="000E6BCA">
        <w:rPr>
          <w:szCs w:val="24"/>
          <w:lang w:val="uk-UA"/>
        </w:rPr>
        <w:t xml:space="preserve">ського </w:t>
      </w:r>
      <w:r w:rsidR="00172D41" w:rsidRPr="000E6BCA">
        <w:rPr>
          <w:szCs w:val="24"/>
          <w:lang w:val="uk-UA"/>
        </w:rPr>
        <w:t>стандарту.</w:t>
      </w:r>
    </w:p>
    <w:p w:rsidR="000C5311" w:rsidRPr="000E6BCA" w:rsidRDefault="000C5311" w:rsidP="00172D41">
      <w:pPr>
        <w:contextualSpacing/>
        <w:rPr>
          <w:b/>
          <w:szCs w:val="24"/>
          <w:lang w:val="uk-UA"/>
        </w:rPr>
      </w:pPr>
    </w:p>
    <w:p w:rsidR="00172D41" w:rsidRPr="000E6BCA" w:rsidRDefault="00A95271" w:rsidP="00172D41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7.2.4 </w:t>
      </w:r>
      <w:r w:rsidR="00172D41" w:rsidRPr="000E6BCA">
        <w:rPr>
          <w:b/>
          <w:szCs w:val="24"/>
          <w:lang w:val="uk-UA"/>
        </w:rPr>
        <w:t>Функціональне випробування</w:t>
      </w:r>
    </w:p>
    <w:p w:rsidR="00172D41" w:rsidRPr="000E6BCA" w:rsidRDefault="00611EA3" w:rsidP="00172D41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В</w:t>
      </w:r>
      <w:r w:rsidR="005D70D1" w:rsidRPr="000E6BCA">
        <w:rPr>
          <w:szCs w:val="24"/>
          <w:lang w:val="uk-UA"/>
        </w:rPr>
        <w:t xml:space="preserve">ипробування </w:t>
      </w:r>
      <w:r w:rsidRPr="000E6BCA">
        <w:rPr>
          <w:szCs w:val="24"/>
          <w:lang w:val="uk-UA"/>
        </w:rPr>
        <w:t>проводяться з метою</w:t>
      </w:r>
      <w:r w:rsidR="00172D41" w:rsidRPr="000E6BCA">
        <w:rPr>
          <w:szCs w:val="24"/>
          <w:lang w:val="uk-UA"/>
        </w:rPr>
        <w:t xml:space="preserve"> визнач</w:t>
      </w:r>
      <w:r w:rsidRPr="000E6BCA">
        <w:rPr>
          <w:szCs w:val="24"/>
          <w:lang w:val="uk-UA"/>
        </w:rPr>
        <w:t>ити здатністьпричі</w:t>
      </w:r>
      <w:r w:rsidRPr="000E6BCA">
        <w:rPr>
          <w:szCs w:val="24"/>
          <w:lang w:val="uk-UA"/>
        </w:rPr>
        <w:t>п</w:t>
      </w:r>
      <w:r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="00F924E1" w:rsidRPr="000E6BCA">
        <w:rPr>
          <w:szCs w:val="24"/>
          <w:lang w:val="uk-UA"/>
        </w:rPr>
        <w:t>працю</w:t>
      </w:r>
      <w:r w:rsidRPr="000E6BCA">
        <w:rPr>
          <w:szCs w:val="24"/>
          <w:lang w:val="uk-UA"/>
        </w:rPr>
        <w:t xml:space="preserve">ватиза призначенням </w:t>
      </w:r>
      <w:r w:rsidR="00F924E1" w:rsidRPr="000E6BCA">
        <w:rPr>
          <w:szCs w:val="24"/>
          <w:lang w:val="uk-UA"/>
        </w:rPr>
        <w:t>в незавантаженому стані з ус</w:t>
      </w:r>
      <w:r w:rsidR="00F924E1" w:rsidRPr="000E6BCA">
        <w:rPr>
          <w:szCs w:val="24"/>
          <w:lang w:val="uk-UA"/>
        </w:rPr>
        <w:t>і</w:t>
      </w:r>
      <w:r w:rsidR="00F924E1" w:rsidRPr="000E6BCA">
        <w:rPr>
          <w:szCs w:val="24"/>
          <w:lang w:val="uk-UA"/>
        </w:rPr>
        <w:t>ма запобіжними пристроями</w:t>
      </w:r>
      <w:r w:rsidR="00172D41" w:rsidRPr="000E6BCA">
        <w:rPr>
          <w:szCs w:val="24"/>
          <w:lang w:val="uk-UA"/>
        </w:rPr>
        <w:t xml:space="preserve">, </w:t>
      </w:r>
      <w:r w:rsidR="00DA28EB" w:rsidRPr="000E6BCA">
        <w:rPr>
          <w:szCs w:val="24"/>
          <w:lang w:val="uk-UA"/>
        </w:rPr>
        <w:t>т</w:t>
      </w:r>
      <w:r w:rsidR="00172D41" w:rsidRPr="000E6BCA">
        <w:rPr>
          <w:szCs w:val="24"/>
          <w:lang w:val="uk-UA"/>
        </w:rPr>
        <w:t xml:space="preserve">а </w:t>
      </w:r>
      <w:r w:rsidR="00DA28EB" w:rsidRPr="000E6BCA">
        <w:rPr>
          <w:szCs w:val="24"/>
          <w:lang w:val="uk-UA"/>
        </w:rPr>
        <w:t>відповідність</w:t>
      </w:r>
      <w:r w:rsidR="00172D41" w:rsidRPr="000E6BCA">
        <w:rPr>
          <w:szCs w:val="24"/>
          <w:lang w:val="uk-UA"/>
        </w:rPr>
        <w:t>всі</w:t>
      </w:r>
      <w:r w:rsidR="00DA28EB" w:rsidRPr="000E6BCA">
        <w:rPr>
          <w:szCs w:val="24"/>
          <w:lang w:val="uk-UA"/>
        </w:rPr>
        <w:t>х</w:t>
      </w:r>
      <w:r w:rsidR="00172D41" w:rsidRPr="000E6BCA">
        <w:rPr>
          <w:szCs w:val="24"/>
          <w:lang w:val="uk-UA"/>
        </w:rPr>
        <w:t xml:space="preserve"> функці</w:t>
      </w:r>
      <w:r w:rsidR="00DA28EB" w:rsidRPr="000E6BCA">
        <w:rPr>
          <w:szCs w:val="24"/>
          <w:lang w:val="uk-UA"/>
        </w:rPr>
        <w:t>й</w:t>
      </w:r>
      <w:r w:rsidR="00172D41" w:rsidRPr="000E6BCA">
        <w:rPr>
          <w:szCs w:val="24"/>
          <w:lang w:val="uk-UA"/>
        </w:rPr>
        <w:t xml:space="preserve"> вимогам та технічній документації.</w:t>
      </w:r>
    </w:p>
    <w:p w:rsidR="00172D41" w:rsidRPr="000E6BCA" w:rsidRDefault="00172D41" w:rsidP="00172D41">
      <w:pPr>
        <w:contextualSpacing/>
        <w:rPr>
          <w:szCs w:val="24"/>
          <w:lang w:val="uk-UA"/>
        </w:rPr>
      </w:pPr>
    </w:p>
    <w:p w:rsidR="00172D41" w:rsidRPr="000E6BCA" w:rsidRDefault="00F924E1" w:rsidP="00172D41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7.2.5 </w:t>
      </w:r>
      <w:r w:rsidR="00160A43" w:rsidRPr="000E6BCA">
        <w:rPr>
          <w:b/>
          <w:szCs w:val="24"/>
          <w:lang w:val="uk-UA"/>
        </w:rPr>
        <w:t xml:space="preserve">Випробування </w:t>
      </w:r>
      <w:r w:rsidR="00172D41" w:rsidRPr="000E6BCA">
        <w:rPr>
          <w:b/>
          <w:szCs w:val="24"/>
          <w:lang w:val="uk-UA"/>
        </w:rPr>
        <w:t>навантаження</w:t>
      </w:r>
      <w:r w:rsidR="00160A43" w:rsidRPr="000E6BCA">
        <w:rPr>
          <w:b/>
          <w:szCs w:val="24"/>
          <w:lang w:val="uk-UA"/>
        </w:rPr>
        <w:t>м</w:t>
      </w:r>
    </w:p>
    <w:p w:rsidR="006234DB" w:rsidRPr="000E6BCA" w:rsidRDefault="00172D41" w:rsidP="00172D41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Метою </w:t>
      </w:r>
      <w:r w:rsidR="00160A43" w:rsidRPr="000E6BCA">
        <w:rPr>
          <w:szCs w:val="24"/>
          <w:lang w:val="uk-UA"/>
        </w:rPr>
        <w:t xml:space="preserve">цих випробувань </w:t>
      </w:r>
      <w:r w:rsidRPr="000E6BCA">
        <w:rPr>
          <w:szCs w:val="24"/>
          <w:lang w:val="uk-UA"/>
        </w:rPr>
        <w:t>є встановлення відповідності міцності та ст</w:t>
      </w:r>
      <w:r w:rsidR="009074E2" w:rsidRPr="000E6BCA">
        <w:rPr>
          <w:szCs w:val="24"/>
          <w:lang w:val="uk-UA"/>
        </w:rPr>
        <w:t>ійкості (ст</w:t>
      </w:r>
      <w:r w:rsidRPr="000E6BCA">
        <w:rPr>
          <w:szCs w:val="24"/>
          <w:lang w:val="uk-UA"/>
        </w:rPr>
        <w:t>абільності</w:t>
      </w:r>
      <w:r w:rsidR="009074E2" w:rsidRPr="000E6BCA">
        <w:rPr>
          <w:szCs w:val="24"/>
          <w:lang w:val="uk-UA"/>
        </w:rPr>
        <w:t>)</w:t>
      </w:r>
      <w:r w:rsidR="00160A43" w:rsidRPr="000E6BCA">
        <w:rPr>
          <w:szCs w:val="24"/>
          <w:lang w:val="uk-UA"/>
        </w:rPr>
        <w:t xml:space="preserve">роботи </w:t>
      </w:r>
      <w:r w:rsidRPr="000E6BCA">
        <w:rPr>
          <w:szCs w:val="24"/>
          <w:lang w:val="uk-UA"/>
        </w:rPr>
        <w:t xml:space="preserve">обладнання </w:t>
      </w:r>
      <w:r w:rsidR="008156C2" w:rsidRPr="000E6BCA">
        <w:rPr>
          <w:szCs w:val="24"/>
          <w:lang w:val="uk-UA"/>
        </w:rPr>
        <w:t xml:space="preserve">разом </w:t>
      </w:r>
      <w:r w:rsidR="00160A43" w:rsidRPr="000E6BCA">
        <w:rPr>
          <w:szCs w:val="24"/>
          <w:lang w:val="uk-UA"/>
        </w:rPr>
        <w:t xml:space="preserve">з усіма запобіжними пристроями </w:t>
      </w:r>
      <w:r w:rsidR="008156C2" w:rsidRPr="000E6BCA">
        <w:rPr>
          <w:szCs w:val="24"/>
          <w:lang w:val="uk-UA"/>
        </w:rPr>
        <w:t xml:space="preserve">та регулюванням </w:t>
      </w:r>
      <w:r w:rsidRPr="000E6BCA">
        <w:rPr>
          <w:szCs w:val="24"/>
          <w:lang w:val="uk-UA"/>
        </w:rPr>
        <w:t>під навантаженням вимогам цього ста</w:t>
      </w:r>
      <w:r w:rsidRPr="000E6BCA">
        <w:rPr>
          <w:szCs w:val="24"/>
          <w:lang w:val="uk-UA"/>
        </w:rPr>
        <w:t>н</w:t>
      </w:r>
      <w:r w:rsidRPr="000E6BCA">
        <w:rPr>
          <w:szCs w:val="24"/>
          <w:lang w:val="uk-UA"/>
        </w:rPr>
        <w:t>дарту.</w:t>
      </w:r>
    </w:p>
    <w:p w:rsidR="008156C2" w:rsidRPr="000E6BCA" w:rsidRDefault="008156C2" w:rsidP="00172D41">
      <w:pPr>
        <w:contextualSpacing/>
        <w:rPr>
          <w:szCs w:val="24"/>
          <w:lang w:val="uk-UA"/>
        </w:rPr>
      </w:pPr>
    </w:p>
    <w:p w:rsidR="00CC1713" w:rsidRPr="000E6BCA" w:rsidRDefault="003A3AC7" w:rsidP="00CC1713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7.2.6 Спеціальна перевірка</w:t>
      </w:r>
      <w:r w:rsidR="00CC1713" w:rsidRPr="000E6BCA">
        <w:rPr>
          <w:b/>
          <w:szCs w:val="24"/>
          <w:lang w:val="uk-UA"/>
        </w:rPr>
        <w:t xml:space="preserve">/вимірювання та інші </w:t>
      </w:r>
      <w:r w:rsidRPr="000E6BCA">
        <w:rPr>
          <w:b/>
          <w:szCs w:val="24"/>
          <w:lang w:val="uk-UA"/>
        </w:rPr>
        <w:t xml:space="preserve">способи </w:t>
      </w:r>
      <w:r w:rsidR="00CC1713" w:rsidRPr="000E6BCA">
        <w:rPr>
          <w:b/>
          <w:szCs w:val="24"/>
          <w:lang w:val="uk-UA"/>
        </w:rPr>
        <w:t>к</w:t>
      </w:r>
      <w:r w:rsidR="00CC1713" w:rsidRPr="000E6BCA">
        <w:rPr>
          <w:b/>
          <w:szCs w:val="24"/>
          <w:lang w:val="uk-UA"/>
        </w:rPr>
        <w:t>о</w:t>
      </w:r>
      <w:r w:rsidR="00CC1713" w:rsidRPr="000E6BCA">
        <w:rPr>
          <w:b/>
          <w:szCs w:val="24"/>
          <w:lang w:val="uk-UA"/>
        </w:rPr>
        <w:t>нтролю</w:t>
      </w:r>
    </w:p>
    <w:p w:rsidR="00CC1713" w:rsidRPr="000E6BCA" w:rsidRDefault="00CC1713" w:rsidP="00CC171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Метою </w:t>
      </w:r>
      <w:r w:rsidR="003A3AC7" w:rsidRPr="000E6BCA">
        <w:rPr>
          <w:szCs w:val="24"/>
          <w:lang w:val="uk-UA"/>
        </w:rPr>
        <w:t xml:space="preserve">перевірки </w:t>
      </w:r>
      <w:r w:rsidRPr="000E6BCA">
        <w:rPr>
          <w:szCs w:val="24"/>
          <w:lang w:val="uk-UA"/>
        </w:rPr>
        <w:t>є встановлення відповідності заявленим вим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гам цього стандарту. Це, наприклад, розрахунки, технічна документ</w:t>
      </w:r>
      <w:r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 xml:space="preserve">ція та </w:t>
      </w:r>
      <w:r w:rsidR="00435F27" w:rsidRPr="000E6BCA">
        <w:rPr>
          <w:szCs w:val="24"/>
          <w:lang w:val="uk-UA"/>
        </w:rPr>
        <w:t xml:space="preserve">певні </w:t>
      </w:r>
      <w:r w:rsidRPr="000E6BCA">
        <w:rPr>
          <w:szCs w:val="24"/>
          <w:lang w:val="uk-UA"/>
        </w:rPr>
        <w:t>документи</w:t>
      </w:r>
      <w:r w:rsidR="00435F27" w:rsidRPr="000E6BCA">
        <w:rPr>
          <w:szCs w:val="24"/>
          <w:lang w:val="uk-UA"/>
        </w:rPr>
        <w:t>, зазначені в</w:t>
      </w:r>
      <w:r w:rsidRPr="000E6BCA">
        <w:rPr>
          <w:szCs w:val="24"/>
          <w:lang w:val="uk-UA"/>
        </w:rPr>
        <w:t xml:space="preserve"> цьо</w:t>
      </w:r>
      <w:r w:rsidR="00435F27" w:rsidRPr="000E6BCA">
        <w:rPr>
          <w:szCs w:val="24"/>
          <w:lang w:val="uk-UA"/>
        </w:rPr>
        <w:t>му</w:t>
      </w:r>
      <w:r w:rsidRPr="000E6BCA">
        <w:rPr>
          <w:szCs w:val="24"/>
          <w:lang w:val="uk-UA"/>
        </w:rPr>
        <w:t xml:space="preserve"> стандарт</w:t>
      </w:r>
      <w:r w:rsidR="00435F27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.</w:t>
      </w:r>
    </w:p>
    <w:p w:rsidR="00CC1713" w:rsidRPr="000E6BCA" w:rsidRDefault="00CC1713" w:rsidP="00CC1713">
      <w:pPr>
        <w:contextualSpacing/>
        <w:rPr>
          <w:szCs w:val="24"/>
          <w:lang w:val="uk-UA"/>
        </w:rPr>
      </w:pPr>
    </w:p>
    <w:p w:rsidR="00CC1713" w:rsidRPr="000E6BCA" w:rsidRDefault="00CC1713" w:rsidP="00107F36">
      <w:pPr>
        <w:pStyle w:val="1"/>
        <w:rPr>
          <w:lang w:val="uk-UA"/>
        </w:rPr>
      </w:pPr>
      <w:bookmarkStart w:id="52" w:name="_Toc13490554"/>
      <w:r w:rsidRPr="000E6BCA">
        <w:rPr>
          <w:lang w:val="uk-UA"/>
        </w:rPr>
        <w:t>8 Інформація для використання</w:t>
      </w:r>
      <w:bookmarkEnd w:id="52"/>
    </w:p>
    <w:p w:rsidR="00CC1713" w:rsidRPr="000E6BCA" w:rsidRDefault="0026269A" w:rsidP="00107F36">
      <w:pPr>
        <w:pStyle w:val="1"/>
        <w:rPr>
          <w:lang w:val="uk-UA"/>
        </w:rPr>
      </w:pPr>
      <w:bookmarkStart w:id="53" w:name="_Toc13490555"/>
      <w:r w:rsidRPr="000E6BCA">
        <w:rPr>
          <w:lang w:val="uk-UA"/>
        </w:rPr>
        <w:t xml:space="preserve">8.1 </w:t>
      </w:r>
      <w:r w:rsidR="00CC1713" w:rsidRPr="000E6BCA">
        <w:rPr>
          <w:lang w:val="uk-UA"/>
        </w:rPr>
        <w:t>Загальні</w:t>
      </w:r>
      <w:r w:rsidRPr="000E6BCA">
        <w:rPr>
          <w:lang w:val="uk-UA"/>
        </w:rPr>
        <w:t xml:space="preserve"> положення</w:t>
      </w:r>
      <w:bookmarkEnd w:id="53"/>
    </w:p>
    <w:p w:rsidR="00CC1713" w:rsidRPr="000E6BCA" w:rsidRDefault="00CC1713" w:rsidP="00CC171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Інформація для використання повинна бути надана відповідно до </w:t>
      </w:r>
      <w:r w:rsidR="002622DB" w:rsidRPr="000E6BCA">
        <w:rPr>
          <w:szCs w:val="24"/>
          <w:lang w:val="uk-UA"/>
        </w:rPr>
        <w:t xml:space="preserve">вимог </w:t>
      </w:r>
      <w:r w:rsidR="002D31D2" w:rsidRPr="000E6BCA">
        <w:rPr>
          <w:szCs w:val="24"/>
          <w:lang w:val="uk-UA"/>
        </w:rPr>
        <w:t>EN ISO 12100: 2010, розділ</w:t>
      </w:r>
      <w:r w:rsidRPr="000E6BCA">
        <w:rPr>
          <w:szCs w:val="24"/>
          <w:lang w:val="uk-UA"/>
        </w:rPr>
        <w:t xml:space="preserve"> 6. Зокрема, при р</w:t>
      </w:r>
      <w:r w:rsidR="002D31D2" w:rsidRPr="000E6BCA">
        <w:rPr>
          <w:szCs w:val="24"/>
          <w:lang w:val="uk-UA"/>
        </w:rPr>
        <w:t>озгляді EN ISO 12100: 2010, розділ</w:t>
      </w:r>
      <w:r w:rsidRPr="000E6BCA">
        <w:rPr>
          <w:szCs w:val="24"/>
          <w:lang w:val="uk-UA"/>
        </w:rPr>
        <w:t xml:space="preserve"> 6, необхідно враховувати наступні пункти:</w:t>
      </w:r>
    </w:p>
    <w:p w:rsidR="00CC1713" w:rsidRPr="000E6BCA" w:rsidRDefault="002622DB" w:rsidP="002622DB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експлуатаційні </w:t>
      </w:r>
      <w:r w:rsidR="00CC1713" w:rsidRPr="000E6BCA">
        <w:rPr>
          <w:szCs w:val="24"/>
          <w:lang w:val="uk-UA"/>
        </w:rPr>
        <w:t>критерії залізничного середовища;</w:t>
      </w:r>
    </w:p>
    <w:p w:rsidR="00CC1713" w:rsidRPr="000E6BCA" w:rsidRDefault="002622DB" w:rsidP="002622DB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у</w:t>
      </w:r>
      <w:r w:rsidR="00CC1713" w:rsidRPr="000E6BCA">
        <w:rPr>
          <w:szCs w:val="24"/>
          <w:lang w:val="uk-UA"/>
        </w:rPr>
        <w:t>мови навколишнього середовища, напр. вітер, температура, вологість;</w:t>
      </w:r>
    </w:p>
    <w:p w:rsidR="00CC1713" w:rsidRPr="000E6BCA" w:rsidRDefault="00CC1713" w:rsidP="002622DB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обмеження </w:t>
      </w:r>
      <w:r w:rsidR="002622DB" w:rsidRPr="000E6BCA">
        <w:rPr>
          <w:szCs w:val="24"/>
          <w:lang w:val="uk-UA"/>
        </w:rPr>
        <w:t xml:space="preserve">щодо </w:t>
      </w:r>
      <w:r w:rsidRPr="000E6BCA">
        <w:rPr>
          <w:szCs w:val="24"/>
          <w:lang w:val="uk-UA"/>
        </w:rPr>
        <w:t>використання.</w:t>
      </w:r>
    </w:p>
    <w:p w:rsidR="00CC1713" w:rsidRPr="000E6BCA" w:rsidRDefault="00CC1713" w:rsidP="00CC171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Також повинні бути зазначені </w:t>
      </w:r>
      <w:r w:rsidR="0061241C" w:rsidRPr="000E6BCA">
        <w:rPr>
          <w:szCs w:val="24"/>
          <w:lang w:val="uk-UA"/>
        </w:rPr>
        <w:t xml:space="preserve">дані щодо </w:t>
      </w:r>
      <w:r w:rsidRPr="000E6BCA">
        <w:rPr>
          <w:szCs w:val="24"/>
          <w:lang w:val="uk-UA"/>
        </w:rPr>
        <w:t xml:space="preserve">функцій </w:t>
      </w:r>
      <w:r w:rsidR="00861C40" w:rsidRPr="000E6BCA">
        <w:rPr>
          <w:szCs w:val="24"/>
          <w:lang w:val="uk-UA"/>
        </w:rPr>
        <w:t xml:space="preserve">забезпечення </w:t>
      </w:r>
      <w:r w:rsidRPr="000E6BCA">
        <w:rPr>
          <w:szCs w:val="24"/>
          <w:lang w:val="uk-UA"/>
        </w:rPr>
        <w:t xml:space="preserve">безпеки, перелік та </w:t>
      </w:r>
      <w:r w:rsidR="00861C40" w:rsidRPr="000E6BCA">
        <w:rPr>
          <w:szCs w:val="24"/>
          <w:lang w:val="uk-UA"/>
        </w:rPr>
        <w:t>розташува</w:t>
      </w:r>
      <w:r w:rsidRPr="000E6BCA">
        <w:rPr>
          <w:szCs w:val="24"/>
          <w:lang w:val="uk-UA"/>
        </w:rPr>
        <w:t>ння пристроїв безпеки.</w:t>
      </w:r>
    </w:p>
    <w:p w:rsidR="008156C2" w:rsidRPr="000E6BCA" w:rsidRDefault="00CC1713" w:rsidP="00CC171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За необхідності,</w:t>
      </w:r>
      <w:r w:rsidR="00D70C4D" w:rsidRPr="000E6BCA">
        <w:rPr>
          <w:szCs w:val="24"/>
          <w:lang w:val="uk-UA"/>
        </w:rPr>
        <w:t xml:space="preserve"> вспеціальних національних умов, які наведені в EN 15954-1: 2013, Додаток B повинні бути зазначені </w:t>
      </w:r>
      <w:r w:rsidR="00CB208F" w:rsidRPr="000E6BCA">
        <w:rPr>
          <w:szCs w:val="24"/>
          <w:lang w:val="uk-UA"/>
        </w:rPr>
        <w:t>конкрет</w:t>
      </w:r>
      <w:r w:rsidRPr="000E6BCA">
        <w:rPr>
          <w:szCs w:val="24"/>
          <w:lang w:val="uk-UA"/>
        </w:rPr>
        <w:t>ні</w:t>
      </w:r>
      <w:r w:rsidR="00CB208F" w:rsidRPr="000E6BCA">
        <w:rPr>
          <w:szCs w:val="24"/>
          <w:lang w:val="uk-UA"/>
        </w:rPr>
        <w:t xml:space="preserve"> вказівки</w:t>
      </w:r>
      <w:r w:rsidRPr="000E6BCA">
        <w:rPr>
          <w:szCs w:val="24"/>
          <w:lang w:val="uk-UA"/>
        </w:rPr>
        <w:t>.</w:t>
      </w:r>
    </w:p>
    <w:p w:rsidR="00CB208F" w:rsidRPr="000E6BCA" w:rsidRDefault="00CB208F" w:rsidP="00CC1713">
      <w:pPr>
        <w:contextualSpacing/>
        <w:rPr>
          <w:szCs w:val="24"/>
          <w:lang w:val="uk-UA"/>
        </w:rPr>
      </w:pPr>
    </w:p>
    <w:p w:rsidR="00CB208F" w:rsidRPr="000E6BCA" w:rsidRDefault="005B0966" w:rsidP="00107F36">
      <w:pPr>
        <w:pStyle w:val="1"/>
        <w:rPr>
          <w:lang w:val="uk-UA"/>
        </w:rPr>
      </w:pPr>
      <w:bookmarkStart w:id="54" w:name="_Toc13490556"/>
      <w:r w:rsidRPr="000E6BCA">
        <w:rPr>
          <w:lang w:val="uk-UA"/>
        </w:rPr>
        <w:t>8.2 П</w:t>
      </w:r>
      <w:r w:rsidR="00CB208F" w:rsidRPr="000E6BCA">
        <w:rPr>
          <w:lang w:val="uk-UA"/>
        </w:rPr>
        <w:t>осібник</w:t>
      </w:r>
      <w:r w:rsidRPr="000E6BCA">
        <w:rPr>
          <w:lang w:val="uk-UA"/>
        </w:rPr>
        <w:t xml:space="preserve"> з експлуатації</w:t>
      </w:r>
      <w:bookmarkEnd w:id="54"/>
    </w:p>
    <w:p w:rsidR="00F631E1" w:rsidRPr="000E6BCA" w:rsidRDefault="005B0966" w:rsidP="00CB208F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8.2.1 </w:t>
      </w:r>
      <w:r w:rsidR="00F631E1" w:rsidRPr="000E6BCA">
        <w:rPr>
          <w:b/>
          <w:szCs w:val="24"/>
          <w:lang w:val="uk-UA"/>
        </w:rPr>
        <w:t>Специфіч</w:t>
      </w:r>
      <w:r w:rsidR="00CB208F" w:rsidRPr="000E6BCA">
        <w:rPr>
          <w:b/>
          <w:szCs w:val="24"/>
          <w:lang w:val="uk-UA"/>
        </w:rPr>
        <w:t xml:space="preserve">на інформація в довіднику </w:t>
      </w:r>
      <w:r w:rsidR="00F631E1" w:rsidRPr="000E6BCA">
        <w:rPr>
          <w:b/>
          <w:szCs w:val="24"/>
          <w:lang w:val="uk-UA"/>
        </w:rPr>
        <w:t>з експлуатації</w:t>
      </w:r>
    </w:p>
    <w:p w:rsidR="00CB208F" w:rsidRPr="000E6BCA" w:rsidRDefault="00CB208F" w:rsidP="00CB208F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На додаток до вимог посібника з </w:t>
      </w:r>
      <w:r w:rsidR="009A679F" w:rsidRPr="000E6BCA">
        <w:rPr>
          <w:szCs w:val="24"/>
          <w:lang w:val="uk-UA"/>
        </w:rPr>
        <w:t>експлуатації</w:t>
      </w:r>
      <w:r w:rsidRPr="000E6BCA">
        <w:rPr>
          <w:szCs w:val="24"/>
          <w:lang w:val="uk-UA"/>
        </w:rPr>
        <w:t xml:space="preserve">, </w:t>
      </w:r>
      <w:r w:rsidR="009A679F" w:rsidRPr="000E6BCA">
        <w:rPr>
          <w:szCs w:val="24"/>
          <w:lang w:val="uk-UA"/>
        </w:rPr>
        <w:t xml:space="preserve">які зазначені </w:t>
      </w:r>
      <w:r w:rsidRPr="000E6BCA">
        <w:rPr>
          <w:szCs w:val="24"/>
          <w:lang w:val="uk-UA"/>
        </w:rPr>
        <w:t xml:space="preserve">в EN ISO 12100: 2010, 6.5, </w:t>
      </w:r>
      <w:r w:rsidR="009A679F" w:rsidRPr="000E6BCA">
        <w:rPr>
          <w:szCs w:val="24"/>
          <w:lang w:val="uk-UA"/>
        </w:rPr>
        <w:t xml:space="preserve">в </w:t>
      </w:r>
      <w:r w:rsidRPr="000E6BCA">
        <w:rPr>
          <w:szCs w:val="24"/>
          <w:lang w:val="uk-UA"/>
        </w:rPr>
        <w:t>довідник</w:t>
      </w:r>
      <w:r w:rsidR="00EA0497"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 xml:space="preserve"> з </w:t>
      </w:r>
      <w:r w:rsidR="009A679F" w:rsidRPr="000E6BCA">
        <w:rPr>
          <w:szCs w:val="24"/>
          <w:lang w:val="uk-UA"/>
        </w:rPr>
        <w:t xml:space="preserve">експлуатації </w:t>
      </w:r>
      <w:r w:rsidRPr="000E6BCA">
        <w:rPr>
          <w:szCs w:val="24"/>
          <w:lang w:val="uk-UA"/>
        </w:rPr>
        <w:t>також повинн</w:t>
      </w:r>
      <w:r w:rsidR="00EA0497" w:rsidRPr="000E6BCA">
        <w:rPr>
          <w:szCs w:val="24"/>
          <w:lang w:val="uk-UA"/>
        </w:rPr>
        <w:t>абути внесена наступна</w:t>
      </w:r>
      <w:r w:rsidRPr="000E6BCA">
        <w:rPr>
          <w:szCs w:val="24"/>
          <w:lang w:val="uk-UA"/>
        </w:rPr>
        <w:t xml:space="preserve"> інформаці</w:t>
      </w:r>
      <w:r w:rsidR="00EA0497" w:rsidRPr="000E6BCA">
        <w:rPr>
          <w:szCs w:val="24"/>
          <w:lang w:val="uk-UA"/>
        </w:rPr>
        <w:t>я</w:t>
      </w:r>
      <w:r w:rsidRPr="000E6BCA">
        <w:rPr>
          <w:szCs w:val="24"/>
          <w:lang w:val="uk-UA"/>
        </w:rPr>
        <w:t>:</w:t>
      </w:r>
    </w:p>
    <w:p w:rsidR="00CB208F" w:rsidRPr="000E6BCA" w:rsidRDefault="00CB208F" w:rsidP="00CB208F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1) тільки уповноважений персонал може запускати, експлуатув</w:t>
      </w:r>
      <w:r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>ти або використовувати причіп</w:t>
      </w:r>
      <w:r w:rsidR="009A679F" w:rsidRPr="000E6BCA">
        <w:rPr>
          <w:szCs w:val="24"/>
          <w:lang w:val="uk-UA"/>
        </w:rPr>
        <w:t>ний вагон</w:t>
      </w:r>
      <w:r w:rsidRPr="000E6BCA">
        <w:rPr>
          <w:szCs w:val="24"/>
          <w:lang w:val="uk-UA"/>
        </w:rPr>
        <w:t>;</w:t>
      </w:r>
    </w:p>
    <w:p w:rsidR="00CB208F" w:rsidRPr="000E6BCA" w:rsidRDefault="00CB208F" w:rsidP="00CB208F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2) </w:t>
      </w:r>
      <w:r w:rsidR="00E32889" w:rsidRPr="000E6BCA">
        <w:rPr>
          <w:szCs w:val="24"/>
          <w:lang w:val="uk-UA"/>
        </w:rPr>
        <w:t xml:space="preserve">повинні бути зазначені технічні вимоги до </w:t>
      </w:r>
      <w:r w:rsidRPr="000E6BCA">
        <w:rPr>
          <w:szCs w:val="24"/>
          <w:lang w:val="uk-UA"/>
        </w:rPr>
        <w:t>засобі</w:t>
      </w:r>
      <w:r w:rsidR="00E32889" w:rsidRPr="000E6BCA">
        <w:rPr>
          <w:szCs w:val="24"/>
          <w:lang w:val="uk-UA"/>
        </w:rPr>
        <w:t>в</w:t>
      </w:r>
      <w:r w:rsidRPr="000E6BCA">
        <w:rPr>
          <w:szCs w:val="24"/>
          <w:lang w:val="uk-UA"/>
        </w:rPr>
        <w:t xml:space="preserve"> індивідуал</w:t>
      </w:r>
      <w:r w:rsidRPr="000E6BCA">
        <w:rPr>
          <w:szCs w:val="24"/>
          <w:lang w:val="uk-UA"/>
        </w:rPr>
        <w:t>ь</w:t>
      </w:r>
      <w:r w:rsidRPr="000E6BCA">
        <w:rPr>
          <w:szCs w:val="24"/>
          <w:lang w:val="uk-UA"/>
        </w:rPr>
        <w:t xml:space="preserve">ного захисту, </w:t>
      </w:r>
      <w:r w:rsidR="00EA0497" w:rsidRPr="000E6BCA">
        <w:rPr>
          <w:szCs w:val="24"/>
          <w:lang w:val="uk-UA"/>
        </w:rPr>
        <w:t>які необхідні</w:t>
      </w:r>
      <w:r w:rsidR="00404948" w:rsidRPr="000E6BCA">
        <w:rPr>
          <w:szCs w:val="24"/>
          <w:lang w:val="uk-UA"/>
        </w:rPr>
        <w:t>під час роботи причі</w:t>
      </w:r>
      <w:r w:rsidRPr="000E6BCA">
        <w:rPr>
          <w:szCs w:val="24"/>
          <w:lang w:val="uk-UA"/>
        </w:rPr>
        <w:t>п</w:t>
      </w:r>
      <w:r w:rsidR="00404948"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Pr="000E6BCA">
        <w:rPr>
          <w:szCs w:val="24"/>
          <w:lang w:val="uk-UA"/>
        </w:rPr>
        <w:t>, та ризик</w:t>
      </w:r>
      <w:r w:rsidR="00404948" w:rsidRPr="000E6BCA">
        <w:rPr>
          <w:szCs w:val="24"/>
          <w:lang w:val="uk-UA"/>
        </w:rPr>
        <w:t>и, пов’язані з цим</w:t>
      </w:r>
      <w:r w:rsidRPr="000E6BCA">
        <w:rPr>
          <w:szCs w:val="24"/>
          <w:lang w:val="uk-UA"/>
        </w:rPr>
        <w:t xml:space="preserve"> обладнання;</w:t>
      </w:r>
    </w:p>
    <w:p w:rsidR="00CB208F" w:rsidRPr="000E6BCA" w:rsidRDefault="00CB208F" w:rsidP="00CB208F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3) спосіб зупинки прич</w:t>
      </w:r>
      <w:r w:rsidR="00950158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п</w:t>
      </w:r>
      <w:r w:rsidR="00950158" w:rsidRPr="000E6BCA">
        <w:rPr>
          <w:szCs w:val="24"/>
          <w:lang w:val="uk-UA"/>
        </w:rPr>
        <w:t>ного вагон</w:t>
      </w:r>
      <w:r w:rsidRPr="000E6BCA">
        <w:rPr>
          <w:szCs w:val="24"/>
          <w:lang w:val="uk-UA"/>
        </w:rPr>
        <w:t xml:space="preserve"> і за</w:t>
      </w:r>
      <w:r w:rsidR="008E0348" w:rsidRPr="000E6BCA">
        <w:rPr>
          <w:szCs w:val="24"/>
          <w:lang w:val="uk-UA"/>
        </w:rPr>
        <w:t>х</w:t>
      </w:r>
      <w:r w:rsidRPr="000E6BCA">
        <w:rPr>
          <w:szCs w:val="24"/>
          <w:lang w:val="uk-UA"/>
        </w:rPr>
        <w:t>о</w:t>
      </w:r>
      <w:r w:rsidR="008E0348" w:rsidRPr="000E6BCA">
        <w:rPr>
          <w:szCs w:val="24"/>
          <w:lang w:val="uk-UA"/>
        </w:rPr>
        <w:t>д</w:t>
      </w:r>
      <w:r w:rsidRPr="000E6BCA">
        <w:rPr>
          <w:szCs w:val="24"/>
          <w:lang w:val="uk-UA"/>
        </w:rPr>
        <w:t xml:space="preserve">и </w:t>
      </w:r>
      <w:r w:rsidR="008E0348" w:rsidRPr="000E6BCA">
        <w:rPr>
          <w:szCs w:val="24"/>
          <w:lang w:val="uk-UA"/>
        </w:rPr>
        <w:t xml:space="preserve">для реалізації </w:t>
      </w:r>
      <w:r w:rsidRPr="000E6BCA">
        <w:rPr>
          <w:szCs w:val="24"/>
          <w:lang w:val="uk-UA"/>
        </w:rPr>
        <w:t xml:space="preserve">цього, зокрема інструкції щодо використання пристроїв </w:t>
      </w:r>
      <w:r w:rsidR="00950158" w:rsidRPr="000E6BCA">
        <w:rPr>
          <w:szCs w:val="24"/>
          <w:lang w:val="uk-UA"/>
        </w:rPr>
        <w:t>штатної і аварійн</w:t>
      </w:r>
      <w:r w:rsidRPr="000E6BCA">
        <w:rPr>
          <w:szCs w:val="24"/>
          <w:lang w:val="uk-UA"/>
        </w:rPr>
        <w:t>о</w:t>
      </w:r>
      <w:r w:rsidR="00950158" w:rsidRPr="000E6BCA">
        <w:rPr>
          <w:szCs w:val="24"/>
          <w:lang w:val="uk-UA"/>
        </w:rPr>
        <w:t>їз</w:t>
      </w:r>
      <w:r w:rsidR="00950158" w:rsidRPr="000E6BCA">
        <w:rPr>
          <w:szCs w:val="24"/>
          <w:lang w:val="uk-UA"/>
        </w:rPr>
        <w:t>у</w:t>
      </w:r>
      <w:r w:rsidR="00950158" w:rsidRPr="000E6BCA">
        <w:rPr>
          <w:szCs w:val="24"/>
          <w:lang w:val="uk-UA"/>
        </w:rPr>
        <w:t>п</w:t>
      </w:r>
      <w:r w:rsidRPr="000E6BCA">
        <w:rPr>
          <w:szCs w:val="24"/>
          <w:lang w:val="uk-UA"/>
        </w:rPr>
        <w:t>и</w:t>
      </w:r>
      <w:r w:rsidR="00950158" w:rsidRPr="000E6BCA">
        <w:rPr>
          <w:szCs w:val="24"/>
          <w:lang w:val="uk-UA"/>
        </w:rPr>
        <w:t>нк</w:t>
      </w:r>
      <w:r w:rsidRPr="000E6BCA">
        <w:rPr>
          <w:szCs w:val="24"/>
          <w:lang w:val="uk-UA"/>
        </w:rPr>
        <w:t xml:space="preserve">и; доступ </w:t>
      </w:r>
      <w:r w:rsidR="00B47C01" w:rsidRPr="000E6BCA">
        <w:rPr>
          <w:szCs w:val="24"/>
          <w:lang w:val="uk-UA"/>
        </w:rPr>
        <w:t xml:space="preserve">до них повинен </w:t>
      </w:r>
      <w:r w:rsidRPr="000E6BCA">
        <w:rPr>
          <w:szCs w:val="24"/>
          <w:lang w:val="uk-UA"/>
        </w:rPr>
        <w:t>залишат</w:t>
      </w:r>
      <w:r w:rsidR="00B47C01" w:rsidRPr="000E6BCA">
        <w:rPr>
          <w:szCs w:val="24"/>
          <w:lang w:val="uk-UA"/>
        </w:rPr>
        <w:t>и</w:t>
      </w:r>
      <w:r w:rsidR="001334C3" w:rsidRPr="000E6BCA">
        <w:rPr>
          <w:szCs w:val="24"/>
          <w:lang w:val="uk-UA"/>
        </w:rPr>
        <w:t>ся вільним від перешкод і їхнє функціонування повинно</w:t>
      </w:r>
      <w:r w:rsidRPr="000E6BCA">
        <w:rPr>
          <w:szCs w:val="24"/>
          <w:lang w:val="uk-UA"/>
        </w:rPr>
        <w:t xml:space="preserve"> періодично перевірятися;</w:t>
      </w:r>
    </w:p>
    <w:p w:rsidR="00CB208F" w:rsidRPr="000E6BCA" w:rsidRDefault="00CB208F" w:rsidP="00CB208F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4) пристрої аварійно</w:t>
      </w:r>
      <w:r w:rsidR="004C290E" w:rsidRPr="000E6BCA">
        <w:rPr>
          <w:szCs w:val="24"/>
          <w:lang w:val="uk-UA"/>
        </w:rPr>
        <w:t xml:space="preserve">їзупинки </w:t>
      </w:r>
      <w:r w:rsidRPr="000E6BCA">
        <w:rPr>
          <w:szCs w:val="24"/>
          <w:lang w:val="uk-UA"/>
        </w:rPr>
        <w:t xml:space="preserve">не повинні використовуватися для </w:t>
      </w:r>
      <w:r w:rsidR="004C290E" w:rsidRPr="000E6BCA">
        <w:rPr>
          <w:szCs w:val="24"/>
          <w:lang w:val="uk-UA"/>
        </w:rPr>
        <w:t xml:space="preserve">штатної </w:t>
      </w:r>
      <w:r w:rsidRPr="000E6BCA">
        <w:rPr>
          <w:szCs w:val="24"/>
          <w:lang w:val="uk-UA"/>
        </w:rPr>
        <w:t xml:space="preserve">зупинки та </w:t>
      </w:r>
      <w:r w:rsidR="00945541" w:rsidRPr="000E6BCA">
        <w:rPr>
          <w:szCs w:val="24"/>
          <w:lang w:val="uk-UA"/>
        </w:rPr>
        <w:t>повинен бути представлений повний</w:t>
      </w:r>
      <w:r w:rsidRPr="000E6BCA">
        <w:rPr>
          <w:szCs w:val="24"/>
          <w:lang w:val="uk-UA"/>
        </w:rPr>
        <w:t xml:space="preserve"> опис функцій, </w:t>
      </w:r>
      <w:r w:rsidR="00DE13CF" w:rsidRPr="000E6BCA">
        <w:rPr>
          <w:szCs w:val="24"/>
          <w:lang w:val="uk-UA"/>
        </w:rPr>
        <w:t>функціонуванню</w:t>
      </w:r>
      <w:r w:rsidR="00945541" w:rsidRPr="000E6BCA">
        <w:rPr>
          <w:szCs w:val="24"/>
          <w:lang w:val="uk-UA"/>
        </w:rPr>
        <w:t xml:space="preserve"> яких</w:t>
      </w:r>
      <w:r w:rsidRPr="000E6BCA">
        <w:rPr>
          <w:szCs w:val="24"/>
          <w:lang w:val="uk-UA"/>
        </w:rPr>
        <w:t xml:space="preserve"> заважа</w:t>
      </w:r>
      <w:r w:rsidR="00945541" w:rsidRPr="000E6BCA">
        <w:rPr>
          <w:szCs w:val="24"/>
          <w:lang w:val="uk-UA"/>
        </w:rPr>
        <w:t>є</w:t>
      </w:r>
      <w:r w:rsidRPr="000E6BCA">
        <w:rPr>
          <w:szCs w:val="24"/>
          <w:lang w:val="uk-UA"/>
        </w:rPr>
        <w:t xml:space="preserve"> робот</w:t>
      </w:r>
      <w:r w:rsidR="00DE13CF"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 xml:space="preserve"> пристрою аварійно</w:t>
      </w:r>
      <w:r w:rsidR="00DE13CF" w:rsidRPr="000E6BCA">
        <w:rPr>
          <w:szCs w:val="24"/>
          <w:lang w:val="uk-UA"/>
        </w:rPr>
        <w:t>ї зупинки</w:t>
      </w:r>
      <w:r w:rsidRPr="000E6BCA">
        <w:rPr>
          <w:szCs w:val="24"/>
          <w:lang w:val="uk-UA"/>
        </w:rPr>
        <w:t>, як описано в пункті 5.12.2;</w:t>
      </w:r>
    </w:p>
    <w:p w:rsidR="00CB208F" w:rsidRPr="000E6BCA" w:rsidRDefault="00DE13CF" w:rsidP="00CB208F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5) відомості щ</w:t>
      </w:r>
      <w:r w:rsidR="00CB208F"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до</w:t>
      </w:r>
      <w:r w:rsidR="00CB208F" w:rsidRPr="000E6BCA">
        <w:rPr>
          <w:szCs w:val="24"/>
          <w:lang w:val="uk-UA"/>
        </w:rPr>
        <w:t xml:space="preserve"> прибирання </w:t>
      </w:r>
      <w:r w:rsidR="00AE6A62" w:rsidRPr="000E6BCA">
        <w:rPr>
          <w:szCs w:val="24"/>
          <w:lang w:val="uk-UA"/>
        </w:rPr>
        <w:t xml:space="preserve">(підтримання в чистому стані) </w:t>
      </w:r>
      <w:r w:rsidR="00CB208F" w:rsidRPr="000E6BCA">
        <w:rPr>
          <w:szCs w:val="24"/>
          <w:lang w:val="uk-UA"/>
        </w:rPr>
        <w:t>пр</w:t>
      </w:r>
      <w:r w:rsidR="00CB208F" w:rsidRPr="000E6BCA">
        <w:rPr>
          <w:szCs w:val="24"/>
          <w:lang w:val="uk-UA"/>
        </w:rPr>
        <w:t>и</w:t>
      </w:r>
      <w:r w:rsidR="00CB208F" w:rsidRPr="000E6BCA">
        <w:rPr>
          <w:szCs w:val="24"/>
          <w:lang w:val="uk-UA"/>
        </w:rPr>
        <w:t>ч</w:t>
      </w:r>
      <w:r w:rsidRPr="000E6BCA">
        <w:rPr>
          <w:szCs w:val="24"/>
          <w:lang w:val="uk-UA"/>
        </w:rPr>
        <w:t>і</w:t>
      </w:r>
      <w:r w:rsidR="00CB208F" w:rsidRPr="000E6BCA">
        <w:rPr>
          <w:szCs w:val="24"/>
          <w:lang w:val="uk-UA"/>
        </w:rPr>
        <w:t>п</w:t>
      </w:r>
      <w:r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="00CB208F" w:rsidRPr="000E6BCA">
        <w:rPr>
          <w:szCs w:val="24"/>
          <w:lang w:val="uk-UA"/>
        </w:rPr>
        <w:t>;</w:t>
      </w:r>
    </w:p>
    <w:p w:rsidR="00CB208F" w:rsidRPr="000E6BCA" w:rsidRDefault="00CB208F" w:rsidP="00CB208F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6) </w:t>
      </w:r>
      <w:r w:rsidR="00AE6A62" w:rsidRPr="000E6BCA">
        <w:rPr>
          <w:szCs w:val="24"/>
          <w:lang w:val="uk-UA"/>
        </w:rPr>
        <w:t>зазначення дій</w:t>
      </w:r>
      <w:r w:rsidR="00E65329" w:rsidRPr="000E6BCA">
        <w:rPr>
          <w:szCs w:val="24"/>
          <w:lang w:val="uk-UA"/>
        </w:rPr>
        <w:t xml:space="preserve">, необхідних </w:t>
      </w:r>
      <w:r w:rsidRPr="000E6BCA">
        <w:rPr>
          <w:szCs w:val="24"/>
          <w:lang w:val="uk-UA"/>
        </w:rPr>
        <w:t xml:space="preserve">для </w:t>
      </w:r>
      <w:r w:rsidR="00E65329" w:rsidRPr="000E6BCA">
        <w:rPr>
          <w:szCs w:val="24"/>
          <w:lang w:val="uk-UA"/>
        </w:rPr>
        <w:t>повторного запуску причі</w:t>
      </w:r>
      <w:r w:rsidRPr="000E6BCA">
        <w:rPr>
          <w:szCs w:val="24"/>
          <w:lang w:val="uk-UA"/>
        </w:rPr>
        <w:t>п</w:t>
      </w:r>
      <w:r w:rsidR="00E65329"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Pr="000E6BCA">
        <w:rPr>
          <w:szCs w:val="24"/>
          <w:lang w:val="uk-UA"/>
        </w:rPr>
        <w:t xml:space="preserve"> після аварійної або випадкової зупинки;</w:t>
      </w:r>
    </w:p>
    <w:p w:rsidR="00CB208F" w:rsidRPr="000E6BCA" w:rsidRDefault="00CB208F" w:rsidP="00CB208F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7) користувач повинен експлуатувати </w:t>
      </w:r>
      <w:r w:rsidR="004000A6" w:rsidRPr="000E6BCA">
        <w:rPr>
          <w:szCs w:val="24"/>
          <w:lang w:val="uk-UA"/>
        </w:rPr>
        <w:t>причіпний вагон</w:t>
      </w:r>
      <w:r w:rsidRPr="000E6BCA">
        <w:rPr>
          <w:szCs w:val="24"/>
          <w:lang w:val="uk-UA"/>
        </w:rPr>
        <w:t xml:space="preserve">тільки в </w:t>
      </w:r>
      <w:r w:rsidR="003C58D0" w:rsidRPr="000E6BCA">
        <w:rPr>
          <w:szCs w:val="24"/>
          <w:lang w:val="uk-UA"/>
        </w:rPr>
        <w:t>штатн</w:t>
      </w:r>
      <w:r w:rsidRPr="000E6BCA">
        <w:rPr>
          <w:szCs w:val="24"/>
          <w:lang w:val="uk-UA"/>
        </w:rPr>
        <w:t>их умовах і уникати перевантаження;</w:t>
      </w:r>
    </w:p>
    <w:p w:rsidR="004000A6" w:rsidRPr="000E6BCA" w:rsidRDefault="004000A6" w:rsidP="004000A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8) </w:t>
      </w:r>
      <w:r w:rsidR="00FB0458" w:rsidRPr="000E6BCA">
        <w:rPr>
          <w:szCs w:val="24"/>
          <w:lang w:val="uk-UA"/>
        </w:rPr>
        <w:t>користувач повинен приділи</w:t>
      </w:r>
      <w:r w:rsidRPr="000E6BCA">
        <w:rPr>
          <w:szCs w:val="24"/>
          <w:lang w:val="uk-UA"/>
        </w:rPr>
        <w:t>ти належну увагу внесенн</w:t>
      </w:r>
      <w:r w:rsidR="00FB0458" w:rsidRPr="000E6BCA">
        <w:rPr>
          <w:szCs w:val="24"/>
          <w:lang w:val="uk-UA"/>
        </w:rPr>
        <w:t>ю</w:t>
      </w:r>
      <w:r w:rsidRPr="000E6BCA">
        <w:rPr>
          <w:szCs w:val="24"/>
          <w:lang w:val="uk-UA"/>
        </w:rPr>
        <w:t xml:space="preserve"> змін у причіп</w:t>
      </w:r>
      <w:r w:rsidR="00FB0458" w:rsidRPr="000E6BCA">
        <w:rPr>
          <w:szCs w:val="24"/>
          <w:lang w:val="uk-UA"/>
        </w:rPr>
        <w:t>ний вагон</w:t>
      </w:r>
      <w:r w:rsidRPr="000E6BCA">
        <w:rPr>
          <w:szCs w:val="24"/>
          <w:lang w:val="uk-UA"/>
        </w:rPr>
        <w:t>, щоб гарантувати, що рівень безпеки не порушений (рекомендується, щоб користувач не вносив змін без консультації з виробником або його представником);</w:t>
      </w:r>
    </w:p>
    <w:p w:rsidR="004000A6" w:rsidRPr="000E6BCA" w:rsidRDefault="004000A6" w:rsidP="004000A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9) відомості про перевірку </w:t>
      </w:r>
      <w:r w:rsidR="000A6A16" w:rsidRPr="000E6BCA">
        <w:rPr>
          <w:szCs w:val="24"/>
          <w:lang w:val="uk-UA"/>
        </w:rPr>
        <w:t xml:space="preserve">роботоздатності </w:t>
      </w:r>
      <w:r w:rsidRPr="000E6BCA">
        <w:rPr>
          <w:szCs w:val="24"/>
          <w:lang w:val="uk-UA"/>
        </w:rPr>
        <w:t xml:space="preserve">запобіжних пристроїв, </w:t>
      </w:r>
      <w:r w:rsidR="00CC668B" w:rsidRPr="000E6BCA">
        <w:rPr>
          <w:szCs w:val="24"/>
          <w:lang w:val="uk-UA"/>
        </w:rPr>
        <w:t>яка проводи</w:t>
      </w:r>
      <w:r w:rsidRPr="000E6BCA">
        <w:rPr>
          <w:szCs w:val="24"/>
          <w:lang w:val="uk-UA"/>
        </w:rPr>
        <w:t>ться до початку роботи;</w:t>
      </w:r>
    </w:p>
    <w:p w:rsidR="004000A6" w:rsidRPr="000E6BCA" w:rsidRDefault="004000A6" w:rsidP="004000A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10) інструкція щодо </w:t>
      </w:r>
      <w:r w:rsidR="005E60CA" w:rsidRPr="000E6BCA">
        <w:rPr>
          <w:szCs w:val="24"/>
          <w:lang w:val="uk-UA"/>
        </w:rPr>
        <w:t>управління причіпним вагоном</w:t>
      </w:r>
      <w:r w:rsidR="007B6F89" w:rsidRPr="000E6BCA">
        <w:rPr>
          <w:szCs w:val="24"/>
          <w:lang w:val="uk-UA"/>
        </w:rPr>
        <w:t xml:space="preserve">тільки </w:t>
      </w:r>
      <w:r w:rsidR="00E20882" w:rsidRPr="000E6BCA">
        <w:rPr>
          <w:szCs w:val="24"/>
          <w:lang w:val="uk-UA"/>
        </w:rPr>
        <w:t xml:space="preserve">з </w:t>
      </w:r>
      <w:r w:rsidR="007B6F89" w:rsidRPr="000E6BCA">
        <w:rPr>
          <w:szCs w:val="24"/>
          <w:lang w:val="uk-UA"/>
        </w:rPr>
        <w:t>прид</w:t>
      </w:r>
      <w:r w:rsidR="007B6F89" w:rsidRPr="000E6BCA">
        <w:rPr>
          <w:szCs w:val="24"/>
          <w:lang w:val="uk-UA"/>
        </w:rPr>
        <w:t>а</w:t>
      </w:r>
      <w:r w:rsidR="007B6F89" w:rsidRPr="000E6BCA">
        <w:rPr>
          <w:szCs w:val="24"/>
          <w:lang w:val="uk-UA"/>
        </w:rPr>
        <w:t>тних і дозволен</w:t>
      </w:r>
      <w:r w:rsidRPr="000E6BCA">
        <w:rPr>
          <w:szCs w:val="24"/>
          <w:lang w:val="uk-UA"/>
        </w:rPr>
        <w:t xml:space="preserve">их </w:t>
      </w:r>
      <w:r w:rsidR="00E20882" w:rsidRPr="000E6BCA">
        <w:rPr>
          <w:szCs w:val="24"/>
          <w:lang w:val="uk-UA"/>
        </w:rPr>
        <w:t xml:space="preserve">для цього </w:t>
      </w:r>
      <w:r w:rsidRPr="000E6BCA">
        <w:rPr>
          <w:szCs w:val="24"/>
          <w:lang w:val="uk-UA"/>
        </w:rPr>
        <w:t>місць;</w:t>
      </w:r>
    </w:p>
    <w:p w:rsidR="004000A6" w:rsidRPr="000E6BCA" w:rsidRDefault="004000A6" w:rsidP="004000A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11) </w:t>
      </w:r>
      <w:r w:rsidR="007B6F89" w:rsidRPr="000E6BCA">
        <w:rPr>
          <w:szCs w:val="24"/>
          <w:lang w:val="uk-UA"/>
        </w:rPr>
        <w:t>дан</w:t>
      </w:r>
      <w:r w:rsidRPr="000E6BCA">
        <w:rPr>
          <w:szCs w:val="24"/>
          <w:lang w:val="uk-UA"/>
        </w:rPr>
        <w:t xml:space="preserve">і </w:t>
      </w:r>
      <w:r w:rsidR="007B6F89" w:rsidRPr="000E6BCA">
        <w:rPr>
          <w:szCs w:val="24"/>
          <w:lang w:val="uk-UA"/>
        </w:rPr>
        <w:t>щ</w:t>
      </w:r>
      <w:r w:rsidRPr="000E6BCA">
        <w:rPr>
          <w:szCs w:val="24"/>
          <w:lang w:val="uk-UA"/>
        </w:rPr>
        <w:t>о</w:t>
      </w:r>
      <w:r w:rsidR="007B6F89" w:rsidRPr="000E6BCA">
        <w:rPr>
          <w:szCs w:val="24"/>
          <w:lang w:val="uk-UA"/>
        </w:rPr>
        <w:t>дорегулюва</w:t>
      </w:r>
      <w:r w:rsidRPr="000E6BCA">
        <w:rPr>
          <w:szCs w:val="24"/>
          <w:lang w:val="uk-UA"/>
        </w:rPr>
        <w:t xml:space="preserve">ння </w:t>
      </w:r>
      <w:r w:rsidR="00AD6166" w:rsidRPr="000E6BCA">
        <w:rPr>
          <w:szCs w:val="24"/>
          <w:lang w:val="uk-UA"/>
        </w:rPr>
        <w:t xml:space="preserve">сидінь </w:t>
      </w:r>
      <w:r w:rsidRPr="000E6BCA">
        <w:rPr>
          <w:szCs w:val="24"/>
          <w:lang w:val="uk-UA"/>
        </w:rPr>
        <w:t xml:space="preserve">оператора </w:t>
      </w:r>
      <w:r w:rsidR="00AD6166" w:rsidRPr="000E6BCA">
        <w:rPr>
          <w:szCs w:val="24"/>
          <w:lang w:val="uk-UA"/>
        </w:rPr>
        <w:t xml:space="preserve">за </w:t>
      </w:r>
      <w:r w:rsidRPr="000E6BCA">
        <w:rPr>
          <w:szCs w:val="24"/>
          <w:lang w:val="uk-UA"/>
        </w:rPr>
        <w:t>висот</w:t>
      </w:r>
      <w:r w:rsidR="00AD6166" w:rsidRPr="000E6BCA">
        <w:rPr>
          <w:szCs w:val="24"/>
          <w:lang w:val="uk-UA"/>
        </w:rPr>
        <w:t>ою</w:t>
      </w:r>
      <w:r w:rsidRPr="000E6BCA">
        <w:rPr>
          <w:szCs w:val="24"/>
          <w:lang w:val="uk-UA"/>
        </w:rPr>
        <w:t xml:space="preserve"> і ваг</w:t>
      </w:r>
      <w:r w:rsidR="00AD6166" w:rsidRPr="000E6BCA">
        <w:rPr>
          <w:szCs w:val="24"/>
          <w:lang w:val="uk-UA"/>
        </w:rPr>
        <w:t>ою</w:t>
      </w:r>
      <w:r w:rsidRPr="000E6BCA">
        <w:rPr>
          <w:szCs w:val="24"/>
          <w:lang w:val="uk-UA"/>
        </w:rPr>
        <w:t xml:space="preserve"> оператора;</w:t>
      </w:r>
    </w:p>
    <w:p w:rsidR="004000A6" w:rsidRPr="000E6BCA" w:rsidRDefault="004000A6" w:rsidP="004000A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12) відомост</w:t>
      </w:r>
      <w:r w:rsidR="00642EF2" w:rsidRPr="000E6BCA">
        <w:rPr>
          <w:szCs w:val="24"/>
          <w:lang w:val="uk-UA"/>
        </w:rPr>
        <w:t xml:space="preserve">і про необхіднуоцінку ефективності заходів з техніки безпеки під час демонтажу </w:t>
      </w:r>
      <w:r w:rsidRPr="000E6BCA">
        <w:rPr>
          <w:szCs w:val="24"/>
          <w:lang w:val="uk-UA"/>
        </w:rPr>
        <w:t>та заміні частин прич</w:t>
      </w:r>
      <w:r w:rsidR="00642EF2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п</w:t>
      </w:r>
      <w:r w:rsidR="00642EF2"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Pr="000E6BCA">
        <w:rPr>
          <w:szCs w:val="24"/>
          <w:lang w:val="uk-UA"/>
        </w:rPr>
        <w:t>;</w:t>
      </w:r>
    </w:p>
    <w:p w:rsidR="004000A6" w:rsidRPr="000E6BCA" w:rsidRDefault="004000A6" w:rsidP="004000A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13) </w:t>
      </w:r>
      <w:r w:rsidR="009A541A" w:rsidRPr="000E6BCA">
        <w:rPr>
          <w:szCs w:val="24"/>
          <w:lang w:val="uk-UA"/>
        </w:rPr>
        <w:t xml:space="preserve">відомості </w:t>
      </w:r>
      <w:r w:rsidRPr="000E6BCA">
        <w:rPr>
          <w:szCs w:val="24"/>
          <w:lang w:val="uk-UA"/>
        </w:rPr>
        <w:t>про регулювання обмежувальних пристроїв;</w:t>
      </w:r>
    </w:p>
    <w:p w:rsidR="004000A6" w:rsidRPr="000E6BCA" w:rsidRDefault="004000A6" w:rsidP="004000A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14) опис засобів к</w:t>
      </w:r>
      <w:r w:rsidR="009A541A" w:rsidRPr="000E6BCA">
        <w:rPr>
          <w:szCs w:val="24"/>
          <w:lang w:val="uk-UA"/>
        </w:rPr>
        <w:t>онтролю та управління операторів</w:t>
      </w:r>
      <w:r w:rsidRPr="000E6BCA">
        <w:rPr>
          <w:szCs w:val="24"/>
          <w:lang w:val="uk-UA"/>
        </w:rPr>
        <w:t>;</w:t>
      </w:r>
    </w:p>
    <w:p w:rsidR="004000A6" w:rsidRPr="000E6BCA" w:rsidRDefault="004000A6" w:rsidP="004000A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15) технічні дані, що стосуються безпеки, включаючи значення шум</w:t>
      </w:r>
      <w:r w:rsidR="000C5311" w:rsidRPr="000E6BCA">
        <w:rPr>
          <w:szCs w:val="24"/>
          <w:lang w:val="uk-UA"/>
        </w:rPr>
        <w:t xml:space="preserve">ового </w:t>
      </w:r>
      <w:r w:rsidRPr="000E6BCA">
        <w:rPr>
          <w:szCs w:val="24"/>
          <w:lang w:val="uk-UA"/>
        </w:rPr>
        <w:t>відповідно до Додатку С;</w:t>
      </w:r>
    </w:p>
    <w:p w:rsidR="004000A6" w:rsidRPr="000E6BCA" w:rsidRDefault="009A541A" w:rsidP="004000A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16) рекомендації</w:t>
      </w:r>
      <w:r w:rsidR="004000A6" w:rsidRPr="000E6BCA">
        <w:rPr>
          <w:szCs w:val="24"/>
          <w:lang w:val="uk-UA"/>
        </w:rPr>
        <w:t xml:space="preserve"> що</w:t>
      </w:r>
      <w:r w:rsidRPr="000E6BCA">
        <w:rPr>
          <w:szCs w:val="24"/>
          <w:lang w:val="uk-UA"/>
        </w:rPr>
        <w:t xml:space="preserve">до детальногоознайомлення </w:t>
      </w:r>
      <w:r w:rsidR="004000A6" w:rsidRPr="000E6BCA">
        <w:rPr>
          <w:szCs w:val="24"/>
          <w:lang w:val="uk-UA"/>
        </w:rPr>
        <w:t>оператор</w:t>
      </w:r>
      <w:r w:rsidRPr="000E6BCA">
        <w:rPr>
          <w:szCs w:val="24"/>
          <w:lang w:val="uk-UA"/>
        </w:rPr>
        <w:t>а та іншого</w:t>
      </w:r>
      <w:r w:rsidR="004000A6" w:rsidRPr="000E6BCA">
        <w:rPr>
          <w:szCs w:val="24"/>
          <w:lang w:val="uk-UA"/>
        </w:rPr>
        <w:t xml:space="preserve"> персонал</w:t>
      </w:r>
      <w:r w:rsidRPr="000E6BCA">
        <w:rPr>
          <w:szCs w:val="24"/>
          <w:lang w:val="uk-UA"/>
        </w:rPr>
        <w:t>у</w:t>
      </w:r>
      <w:r w:rsidR="004000A6" w:rsidRPr="000E6BCA">
        <w:rPr>
          <w:szCs w:val="24"/>
          <w:lang w:val="uk-UA"/>
        </w:rPr>
        <w:t xml:space="preserve"> з </w:t>
      </w:r>
      <w:r w:rsidR="00E20B66" w:rsidRPr="000E6BCA">
        <w:rPr>
          <w:szCs w:val="24"/>
          <w:lang w:val="uk-UA"/>
        </w:rPr>
        <w:t xml:space="preserve">положеннями довідника </w:t>
      </w:r>
      <w:r w:rsidR="004000A6" w:rsidRPr="000E6BCA">
        <w:rPr>
          <w:szCs w:val="24"/>
          <w:lang w:val="uk-UA"/>
        </w:rPr>
        <w:t>з експлу</w:t>
      </w:r>
      <w:r w:rsidR="00E20B66" w:rsidRPr="000E6BCA">
        <w:rPr>
          <w:szCs w:val="24"/>
          <w:lang w:val="uk-UA"/>
        </w:rPr>
        <w:t>атації перед ек</w:t>
      </w:r>
      <w:r w:rsidR="00E20B66" w:rsidRPr="000E6BCA">
        <w:rPr>
          <w:szCs w:val="24"/>
          <w:lang w:val="uk-UA"/>
        </w:rPr>
        <w:t>с</w:t>
      </w:r>
      <w:r w:rsidR="00E20B66" w:rsidRPr="000E6BCA">
        <w:rPr>
          <w:szCs w:val="24"/>
          <w:lang w:val="uk-UA"/>
        </w:rPr>
        <w:t>плуатацією причі</w:t>
      </w:r>
      <w:r w:rsidR="004000A6" w:rsidRPr="000E6BCA">
        <w:rPr>
          <w:szCs w:val="24"/>
          <w:lang w:val="uk-UA"/>
        </w:rPr>
        <w:t>п</w:t>
      </w:r>
      <w:r w:rsidR="00E20B66"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="004000A6" w:rsidRPr="000E6BCA">
        <w:rPr>
          <w:szCs w:val="24"/>
          <w:lang w:val="uk-UA"/>
        </w:rPr>
        <w:t xml:space="preserve"> та техніки;</w:t>
      </w:r>
    </w:p>
    <w:p w:rsidR="00AE6F63" w:rsidRPr="000E6BCA" w:rsidRDefault="00AE6F63" w:rsidP="00AE6F6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17) інструкції щодо положення органу управління для опускання навісного обладнання і вивільнення залишкового тиску і способ</w:t>
      </w:r>
      <w:r w:rsidR="001379A1" w:rsidRPr="000E6BCA">
        <w:rPr>
          <w:szCs w:val="24"/>
          <w:lang w:val="uk-UA"/>
        </w:rPr>
        <w:t>и їх д</w:t>
      </w:r>
      <w:r w:rsidR="001379A1" w:rsidRPr="000E6BCA">
        <w:rPr>
          <w:szCs w:val="24"/>
          <w:lang w:val="uk-UA"/>
        </w:rPr>
        <w:t>о</w:t>
      </w:r>
      <w:r w:rsidR="001379A1" w:rsidRPr="000E6BCA">
        <w:rPr>
          <w:szCs w:val="24"/>
          <w:lang w:val="uk-UA"/>
        </w:rPr>
        <w:t>трим</w:t>
      </w:r>
      <w:r w:rsidRPr="000E6BCA">
        <w:rPr>
          <w:szCs w:val="24"/>
          <w:lang w:val="uk-UA"/>
        </w:rPr>
        <w:t>ання;</w:t>
      </w:r>
    </w:p>
    <w:p w:rsidR="00AE6F63" w:rsidRPr="000E6BCA" w:rsidRDefault="00AE6F63" w:rsidP="00AE6F6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18) діапазон температур, </w:t>
      </w:r>
      <w:r w:rsidR="005467A9" w:rsidRPr="000E6BCA">
        <w:rPr>
          <w:szCs w:val="24"/>
          <w:lang w:val="uk-UA"/>
        </w:rPr>
        <w:t xml:space="preserve">в яких </w:t>
      </w:r>
      <w:r w:rsidRPr="000E6BCA">
        <w:rPr>
          <w:szCs w:val="24"/>
          <w:lang w:val="uk-UA"/>
        </w:rPr>
        <w:t>причіп</w:t>
      </w:r>
      <w:r w:rsidR="00331F99" w:rsidRPr="000E6BCA">
        <w:rPr>
          <w:szCs w:val="24"/>
          <w:lang w:val="uk-UA"/>
        </w:rPr>
        <w:t>н</w:t>
      </w:r>
      <w:r w:rsidR="005467A9" w:rsidRPr="000E6BCA">
        <w:rPr>
          <w:szCs w:val="24"/>
          <w:lang w:val="uk-UA"/>
        </w:rPr>
        <w:t>ий</w:t>
      </w:r>
      <w:r w:rsidR="001379A1" w:rsidRPr="000E6BCA">
        <w:rPr>
          <w:szCs w:val="24"/>
          <w:lang w:val="uk-UA"/>
        </w:rPr>
        <w:t xml:space="preserve"> вагон</w:t>
      </w:r>
      <w:r w:rsidR="005467A9" w:rsidRPr="000E6BCA">
        <w:rPr>
          <w:szCs w:val="24"/>
          <w:lang w:val="uk-UA"/>
        </w:rPr>
        <w:t xml:space="preserve"> має працювати </w:t>
      </w:r>
      <w:r w:rsidRPr="000E6BCA">
        <w:rPr>
          <w:szCs w:val="24"/>
          <w:lang w:val="uk-UA"/>
        </w:rPr>
        <w:t>або</w:t>
      </w:r>
      <w:r w:rsidR="00F94249" w:rsidRPr="000E6BCA">
        <w:rPr>
          <w:szCs w:val="24"/>
          <w:lang w:val="uk-UA"/>
        </w:rPr>
        <w:t xml:space="preserve"> </w:t>
      </w:r>
      <w:r w:rsidR="005467A9" w:rsidRPr="000E6BCA">
        <w:rPr>
          <w:szCs w:val="24"/>
          <w:lang w:val="uk-UA"/>
        </w:rPr>
        <w:t>утримуватися</w:t>
      </w:r>
      <w:r w:rsidRPr="000E6BCA">
        <w:rPr>
          <w:szCs w:val="24"/>
          <w:lang w:val="uk-UA"/>
        </w:rPr>
        <w:t>;</w:t>
      </w:r>
    </w:p>
    <w:p w:rsidR="00AE6F63" w:rsidRPr="000E6BCA" w:rsidRDefault="00AE6F63" w:rsidP="00AE6F6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19) </w:t>
      </w:r>
      <w:r w:rsidR="00294856" w:rsidRPr="000E6BCA">
        <w:rPr>
          <w:szCs w:val="24"/>
          <w:lang w:val="uk-UA"/>
        </w:rPr>
        <w:t xml:space="preserve">вказівки </w:t>
      </w:r>
      <w:r w:rsidRPr="000E6BCA">
        <w:rPr>
          <w:szCs w:val="24"/>
          <w:lang w:val="uk-UA"/>
        </w:rPr>
        <w:t>по вибору вентиляційного фільтруючого елемента;</w:t>
      </w:r>
    </w:p>
    <w:p w:rsidR="00AE6F63" w:rsidRPr="000E6BCA" w:rsidRDefault="00AE6F63" w:rsidP="00AE6F6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20) інструкції з техніки безпеки для кріплення </w:t>
      </w:r>
      <w:r w:rsidR="003B3CF9" w:rsidRPr="000E6BCA">
        <w:rPr>
          <w:szCs w:val="24"/>
          <w:lang w:val="uk-UA"/>
        </w:rPr>
        <w:t>козлов</w:t>
      </w:r>
      <w:r w:rsidRPr="000E6BCA">
        <w:rPr>
          <w:szCs w:val="24"/>
          <w:lang w:val="uk-UA"/>
        </w:rPr>
        <w:t>их кранів для транспортування;</w:t>
      </w:r>
    </w:p>
    <w:p w:rsidR="00AE6F63" w:rsidRPr="000E6BCA" w:rsidRDefault="00AE6F63" w:rsidP="00AE6F6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21) інструкції з техніки безпеки </w:t>
      </w:r>
      <w:r w:rsidR="003B3CF9" w:rsidRPr="000E6BCA">
        <w:rPr>
          <w:szCs w:val="24"/>
          <w:lang w:val="uk-UA"/>
        </w:rPr>
        <w:t>під час підйому причі</w:t>
      </w:r>
      <w:r w:rsidRPr="000E6BCA">
        <w:rPr>
          <w:szCs w:val="24"/>
          <w:lang w:val="uk-UA"/>
        </w:rPr>
        <w:t>п</w:t>
      </w:r>
      <w:r w:rsidR="003B3CF9" w:rsidRPr="000E6BCA">
        <w:rPr>
          <w:szCs w:val="24"/>
          <w:lang w:val="uk-UA"/>
        </w:rPr>
        <w:t xml:space="preserve">ного </w:t>
      </w:r>
      <w:r w:rsidR="00A90262" w:rsidRPr="000E6BCA">
        <w:rPr>
          <w:szCs w:val="24"/>
          <w:lang w:val="uk-UA"/>
        </w:rPr>
        <w:t>вагона</w:t>
      </w:r>
      <w:r w:rsidRPr="000E6BCA">
        <w:rPr>
          <w:szCs w:val="24"/>
          <w:lang w:val="uk-UA"/>
        </w:rPr>
        <w:t xml:space="preserve">, </w:t>
      </w:r>
      <w:r w:rsidR="003B3CF9" w:rsidRPr="000E6BCA">
        <w:rPr>
          <w:szCs w:val="24"/>
          <w:lang w:val="uk-UA"/>
        </w:rPr>
        <w:t xml:space="preserve">його </w:t>
      </w:r>
      <w:r w:rsidRPr="000E6BCA">
        <w:rPr>
          <w:szCs w:val="24"/>
          <w:lang w:val="uk-UA"/>
        </w:rPr>
        <w:t>частин</w:t>
      </w:r>
      <w:r w:rsidR="003B3CF9" w:rsidRPr="000E6BCA">
        <w:rPr>
          <w:szCs w:val="24"/>
          <w:lang w:val="uk-UA"/>
        </w:rPr>
        <w:t xml:space="preserve"> і навісного обладнання</w:t>
      </w:r>
    </w:p>
    <w:p w:rsidR="00AE6F63" w:rsidRPr="000E6BCA" w:rsidRDefault="00AE6F63" w:rsidP="00AE6F6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22) інструменти та приладдя, необхідні для </w:t>
      </w:r>
      <w:r w:rsidR="00B47DCB" w:rsidRPr="000E6BCA">
        <w:rPr>
          <w:szCs w:val="24"/>
          <w:lang w:val="uk-UA"/>
        </w:rPr>
        <w:t xml:space="preserve">технічного </w:t>
      </w:r>
      <w:r w:rsidRPr="000E6BCA">
        <w:rPr>
          <w:szCs w:val="24"/>
          <w:lang w:val="uk-UA"/>
        </w:rPr>
        <w:t>обслугов</w:t>
      </w:r>
      <w:r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>вання;</w:t>
      </w:r>
    </w:p>
    <w:p w:rsidR="00AE6F63" w:rsidRPr="000E6BCA" w:rsidRDefault="00AE6F63" w:rsidP="00AE6F6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23) специфікації </w:t>
      </w:r>
      <w:r w:rsidR="00B47DCB" w:rsidRPr="000E6BCA">
        <w:rPr>
          <w:szCs w:val="24"/>
          <w:lang w:val="uk-UA"/>
        </w:rPr>
        <w:t xml:space="preserve">на </w:t>
      </w:r>
      <w:r w:rsidRPr="000E6BCA">
        <w:rPr>
          <w:szCs w:val="24"/>
          <w:lang w:val="uk-UA"/>
        </w:rPr>
        <w:t>необхідн</w:t>
      </w:r>
      <w:r w:rsidR="00AF4768" w:rsidRPr="000E6BCA">
        <w:rPr>
          <w:szCs w:val="24"/>
          <w:lang w:val="uk-UA"/>
        </w:rPr>
        <w:t>і запасні</w:t>
      </w:r>
      <w:r w:rsidRPr="000E6BCA">
        <w:rPr>
          <w:szCs w:val="24"/>
          <w:lang w:val="uk-UA"/>
        </w:rPr>
        <w:t xml:space="preserve"> частин</w:t>
      </w:r>
      <w:r w:rsidR="00AF4768"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 xml:space="preserve"> для здоров'я та безпеки операторів;</w:t>
      </w:r>
    </w:p>
    <w:p w:rsidR="00AE6F63" w:rsidRPr="000E6BCA" w:rsidRDefault="00AE6F63" w:rsidP="00AE6F6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24) інструкції з техніки безпеки</w:t>
      </w:r>
      <w:r w:rsidR="00AF4768" w:rsidRPr="000E6BCA">
        <w:rPr>
          <w:szCs w:val="24"/>
          <w:lang w:val="uk-UA"/>
        </w:rPr>
        <w:t xml:space="preserve"> під час </w:t>
      </w:r>
      <w:r w:rsidR="00FB18AD" w:rsidRPr="000E6BCA">
        <w:rPr>
          <w:szCs w:val="24"/>
          <w:lang w:val="uk-UA"/>
        </w:rPr>
        <w:t>утрима</w:t>
      </w:r>
      <w:r w:rsidR="007D6411" w:rsidRPr="000E6BCA">
        <w:rPr>
          <w:szCs w:val="24"/>
          <w:lang w:val="uk-UA"/>
        </w:rPr>
        <w:t xml:space="preserve">ння у </w:t>
      </w:r>
      <w:r w:rsidR="0044515A" w:rsidRPr="000E6BCA">
        <w:rPr>
          <w:szCs w:val="24"/>
          <w:lang w:val="uk-UA"/>
        </w:rPr>
        <w:t>депо відстою</w:t>
      </w:r>
      <w:r w:rsidRPr="000E6BCA">
        <w:rPr>
          <w:szCs w:val="24"/>
          <w:lang w:val="uk-UA"/>
        </w:rPr>
        <w:t>;</w:t>
      </w:r>
    </w:p>
    <w:p w:rsidR="00AE6F63" w:rsidRPr="000E6BCA" w:rsidRDefault="00AE6F63" w:rsidP="00AE6F6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25) інструкції з техніки безпеки щодо запобіжних заходів для мін</w:t>
      </w:r>
      <w:r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мізації можливих хімічних небезпек під час експлуатації, технічного о</w:t>
      </w:r>
      <w:r w:rsidRPr="000E6BCA">
        <w:rPr>
          <w:szCs w:val="24"/>
          <w:lang w:val="uk-UA"/>
        </w:rPr>
        <w:t>б</w:t>
      </w:r>
      <w:r w:rsidRPr="000E6BCA">
        <w:rPr>
          <w:szCs w:val="24"/>
          <w:lang w:val="uk-UA"/>
        </w:rPr>
        <w:t>слуговування та утилізації;</w:t>
      </w:r>
    </w:p>
    <w:p w:rsidR="00AE6F63" w:rsidRPr="000E6BCA" w:rsidRDefault="00AE6F63" w:rsidP="00AE6F6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26) призначене використання для буксирування, напр. тип дозв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лених транспортних засобів і максимальне число транспортних зас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бів</w:t>
      </w:r>
      <w:r w:rsidR="00295D13" w:rsidRPr="000E6BCA">
        <w:rPr>
          <w:szCs w:val="24"/>
          <w:lang w:val="uk-UA"/>
        </w:rPr>
        <w:t>, яке дозволяється буксувати</w:t>
      </w:r>
      <w:r w:rsidRPr="000E6BCA">
        <w:rPr>
          <w:szCs w:val="24"/>
          <w:lang w:val="uk-UA"/>
        </w:rPr>
        <w:t>;</w:t>
      </w:r>
    </w:p>
    <w:p w:rsidR="00AE6F63" w:rsidRPr="000E6BCA" w:rsidRDefault="00295D13" w:rsidP="00AE6F6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27) </w:t>
      </w:r>
      <w:r w:rsidR="00BD35A6" w:rsidRPr="000E6BCA">
        <w:rPr>
          <w:szCs w:val="24"/>
          <w:lang w:val="uk-UA"/>
        </w:rPr>
        <w:t xml:space="preserve">відомості </w:t>
      </w:r>
      <w:r w:rsidRPr="000E6BCA">
        <w:rPr>
          <w:szCs w:val="24"/>
          <w:lang w:val="uk-UA"/>
        </w:rPr>
        <w:t xml:space="preserve">щодо </w:t>
      </w:r>
      <w:r w:rsidR="00BD35A6" w:rsidRPr="000E6BCA">
        <w:rPr>
          <w:szCs w:val="24"/>
          <w:lang w:val="uk-UA"/>
        </w:rPr>
        <w:t xml:space="preserve">невідповідності </w:t>
      </w:r>
      <w:r w:rsidR="00AE6F63" w:rsidRPr="000E6BCA">
        <w:rPr>
          <w:szCs w:val="24"/>
          <w:lang w:val="uk-UA"/>
        </w:rPr>
        <w:t>конструкції дверей; див. 5.2.1;</w:t>
      </w:r>
    </w:p>
    <w:p w:rsidR="00AE6F63" w:rsidRPr="000E6BCA" w:rsidRDefault="00AE6F63" w:rsidP="00AE6F6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28) якщо доступ </w:t>
      </w:r>
      <w:r w:rsidR="00295D13" w:rsidRPr="000E6BCA">
        <w:rPr>
          <w:szCs w:val="24"/>
          <w:lang w:val="uk-UA"/>
        </w:rPr>
        <w:t>є тільки з однієї сторони причі</w:t>
      </w:r>
      <w:r w:rsidRPr="000E6BCA">
        <w:rPr>
          <w:szCs w:val="24"/>
          <w:lang w:val="uk-UA"/>
        </w:rPr>
        <w:t>п</w:t>
      </w:r>
      <w:r w:rsidR="00295D13" w:rsidRPr="000E6BCA">
        <w:rPr>
          <w:szCs w:val="24"/>
          <w:lang w:val="uk-UA"/>
        </w:rPr>
        <w:t>н</w:t>
      </w:r>
      <w:r w:rsidR="00A90262" w:rsidRPr="000E6BCA">
        <w:rPr>
          <w:szCs w:val="24"/>
          <w:lang w:val="uk-UA"/>
        </w:rPr>
        <w:t>ого вагона</w:t>
      </w:r>
      <w:r w:rsidRPr="000E6BCA">
        <w:rPr>
          <w:szCs w:val="24"/>
          <w:lang w:val="uk-UA"/>
        </w:rPr>
        <w:t xml:space="preserve">, </w:t>
      </w:r>
      <w:r w:rsidR="00BD35A6" w:rsidRPr="000E6BCA">
        <w:rPr>
          <w:szCs w:val="24"/>
          <w:lang w:val="uk-UA"/>
        </w:rPr>
        <w:t>н</w:t>
      </w:r>
      <w:r w:rsidR="00BD35A6" w:rsidRPr="000E6BCA">
        <w:rPr>
          <w:szCs w:val="24"/>
          <w:lang w:val="uk-UA"/>
        </w:rPr>
        <w:t>е</w:t>
      </w:r>
      <w:r w:rsidR="00BD35A6" w:rsidRPr="000E6BCA">
        <w:rPr>
          <w:szCs w:val="24"/>
          <w:lang w:val="uk-UA"/>
        </w:rPr>
        <w:t>обхідно зазначити</w:t>
      </w:r>
      <w:r w:rsidRPr="000E6BCA">
        <w:rPr>
          <w:szCs w:val="24"/>
          <w:lang w:val="uk-UA"/>
        </w:rPr>
        <w:t xml:space="preserve">, що </w:t>
      </w:r>
      <w:r w:rsidR="002440D6" w:rsidRPr="000E6BCA">
        <w:rPr>
          <w:szCs w:val="24"/>
          <w:lang w:val="uk-UA"/>
        </w:rPr>
        <w:t>не допускається розташування</w:t>
      </w:r>
      <w:r w:rsidRPr="000E6BCA">
        <w:rPr>
          <w:szCs w:val="24"/>
          <w:lang w:val="uk-UA"/>
        </w:rPr>
        <w:t>причіп</w:t>
      </w:r>
      <w:r w:rsidR="002440D6" w:rsidRPr="000E6BCA">
        <w:rPr>
          <w:szCs w:val="24"/>
          <w:lang w:val="uk-UA"/>
        </w:rPr>
        <w:t>н</w:t>
      </w:r>
      <w:r w:rsidR="00A90262" w:rsidRPr="000E6BCA">
        <w:rPr>
          <w:szCs w:val="24"/>
          <w:lang w:val="uk-UA"/>
        </w:rPr>
        <w:t>ого ваг</w:t>
      </w:r>
      <w:r w:rsidR="00A90262" w:rsidRPr="000E6BCA">
        <w:rPr>
          <w:szCs w:val="24"/>
          <w:lang w:val="uk-UA"/>
        </w:rPr>
        <w:t>о</w:t>
      </w:r>
      <w:r w:rsidR="00A90262" w:rsidRPr="000E6BCA">
        <w:rPr>
          <w:szCs w:val="24"/>
          <w:lang w:val="uk-UA"/>
        </w:rPr>
        <w:t>на</w:t>
      </w:r>
      <w:r w:rsidRPr="000E6BCA">
        <w:rPr>
          <w:szCs w:val="24"/>
          <w:lang w:val="uk-UA"/>
        </w:rPr>
        <w:t xml:space="preserve"> біля лінії</w:t>
      </w:r>
      <w:r w:rsidR="002440D6" w:rsidRPr="000E6BCA">
        <w:rPr>
          <w:szCs w:val="24"/>
          <w:lang w:val="uk-UA"/>
        </w:rPr>
        <w:t>, на якій відбуваєтьсярух</w:t>
      </w:r>
      <w:r w:rsidR="0019210A" w:rsidRPr="000E6BCA">
        <w:rPr>
          <w:szCs w:val="24"/>
          <w:lang w:val="uk-UA"/>
        </w:rPr>
        <w:t>залізничних транспортних засобів з цієї сторони, якщо відсутні іншіінструкції з експлуатації</w:t>
      </w:r>
      <w:r w:rsidRPr="000E6BCA">
        <w:rPr>
          <w:szCs w:val="24"/>
          <w:lang w:val="uk-UA"/>
        </w:rPr>
        <w:t>;</w:t>
      </w:r>
    </w:p>
    <w:p w:rsidR="0019210A" w:rsidRPr="000E6BCA" w:rsidRDefault="0019210A" w:rsidP="0019210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ПРИМІТКА </w:t>
      </w:r>
      <w:r w:rsidR="008D0ED6" w:rsidRPr="000E6BCA">
        <w:rPr>
          <w:szCs w:val="24"/>
          <w:lang w:val="uk-UA"/>
        </w:rPr>
        <w:t>Зміни до і</w:t>
      </w:r>
      <w:r w:rsidR="00D644E9" w:rsidRPr="000E6BCA">
        <w:rPr>
          <w:szCs w:val="24"/>
          <w:lang w:val="uk-UA"/>
        </w:rPr>
        <w:t>нструкцій</w:t>
      </w:r>
      <w:r w:rsidR="0071601F" w:rsidRPr="000E6BCA">
        <w:rPr>
          <w:szCs w:val="24"/>
          <w:lang w:val="uk-UA"/>
        </w:rPr>
        <w:t xml:space="preserve">з експлуатації </w:t>
      </w:r>
      <w:r w:rsidRPr="000E6BCA">
        <w:rPr>
          <w:szCs w:val="24"/>
          <w:lang w:val="uk-UA"/>
        </w:rPr>
        <w:t xml:space="preserve">будуть </w:t>
      </w:r>
      <w:r w:rsidR="008D0ED6" w:rsidRPr="000E6BCA">
        <w:rPr>
          <w:szCs w:val="24"/>
          <w:lang w:val="uk-UA"/>
        </w:rPr>
        <w:t xml:space="preserve">вноситися </w:t>
      </w:r>
      <w:r w:rsidRPr="000E6BCA">
        <w:rPr>
          <w:szCs w:val="24"/>
          <w:lang w:val="uk-UA"/>
        </w:rPr>
        <w:t>в</w:t>
      </w:r>
      <w:r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дповідно до вимог окремих менеджерів інфраструктури і, ймовірно, б</w:t>
      </w:r>
      <w:r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>дуть змінюватися в залежності від місцевих умов.</w:t>
      </w:r>
    </w:p>
    <w:p w:rsidR="0019210A" w:rsidRPr="000E6BCA" w:rsidRDefault="0019210A" w:rsidP="0019210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29) </w:t>
      </w:r>
      <w:r w:rsidR="008D0ED6" w:rsidRPr="000E6BCA">
        <w:rPr>
          <w:szCs w:val="24"/>
          <w:lang w:val="uk-UA"/>
        </w:rPr>
        <w:t xml:space="preserve">зазначення </w:t>
      </w:r>
      <w:r w:rsidRPr="000E6BCA">
        <w:rPr>
          <w:szCs w:val="24"/>
          <w:lang w:val="uk-UA"/>
        </w:rPr>
        <w:t>випадк</w:t>
      </w:r>
      <w:r w:rsidR="008D0ED6" w:rsidRPr="000E6BCA">
        <w:rPr>
          <w:szCs w:val="24"/>
          <w:lang w:val="uk-UA"/>
        </w:rPr>
        <w:t>ів, коли дозволено вимикати</w:t>
      </w:r>
      <w:r w:rsidR="00CD7033" w:rsidRPr="000E6BCA">
        <w:rPr>
          <w:szCs w:val="24"/>
          <w:lang w:val="uk-UA"/>
        </w:rPr>
        <w:t>інтерфейс д</w:t>
      </w:r>
      <w:r w:rsidR="00CD7033" w:rsidRPr="000E6BCA">
        <w:rPr>
          <w:szCs w:val="24"/>
          <w:lang w:val="uk-UA"/>
        </w:rPr>
        <w:t>и</w:t>
      </w:r>
      <w:r w:rsidR="00CD7033" w:rsidRPr="000E6BCA">
        <w:rPr>
          <w:szCs w:val="24"/>
          <w:lang w:val="uk-UA"/>
        </w:rPr>
        <w:t xml:space="preserve">станційної передачі даних </w:t>
      </w:r>
      <w:r w:rsidRPr="000E6BCA">
        <w:rPr>
          <w:szCs w:val="24"/>
          <w:lang w:val="uk-UA"/>
        </w:rPr>
        <w:t>(якщо встановлено) (</w:t>
      </w:r>
      <w:r w:rsidR="00CD7033" w:rsidRPr="000E6BCA">
        <w:rPr>
          <w:szCs w:val="24"/>
          <w:lang w:val="uk-UA"/>
        </w:rPr>
        <w:t xml:space="preserve">зазвичай </w:t>
      </w:r>
      <w:r w:rsidRPr="000E6BCA">
        <w:rPr>
          <w:szCs w:val="24"/>
          <w:lang w:val="uk-UA"/>
        </w:rPr>
        <w:t xml:space="preserve">під час </w:t>
      </w:r>
      <w:r w:rsidR="00597357" w:rsidRPr="000E6BCA">
        <w:rPr>
          <w:szCs w:val="24"/>
          <w:lang w:val="uk-UA"/>
        </w:rPr>
        <w:t>відн</w:t>
      </w:r>
      <w:r w:rsidR="00597357" w:rsidRPr="000E6BCA">
        <w:rPr>
          <w:szCs w:val="24"/>
          <w:lang w:val="uk-UA"/>
        </w:rPr>
        <w:t>о</w:t>
      </w:r>
      <w:r w:rsidR="00597357" w:rsidRPr="000E6BCA">
        <w:rPr>
          <w:szCs w:val="24"/>
          <w:lang w:val="uk-UA"/>
        </w:rPr>
        <w:t xml:space="preserve">влення після </w:t>
      </w:r>
      <w:r w:rsidRPr="000E6BCA">
        <w:rPr>
          <w:szCs w:val="24"/>
          <w:lang w:val="uk-UA"/>
        </w:rPr>
        <w:t>аварійно</w:t>
      </w:r>
      <w:r w:rsidR="00597357" w:rsidRPr="000E6BCA">
        <w:rPr>
          <w:szCs w:val="24"/>
          <w:lang w:val="uk-UA"/>
        </w:rPr>
        <w:t>ї ситуації</w:t>
      </w:r>
      <w:r w:rsidRPr="000E6BCA">
        <w:rPr>
          <w:szCs w:val="24"/>
          <w:lang w:val="uk-UA"/>
        </w:rPr>
        <w:t xml:space="preserve"> або коли екскаватор перебуває </w:t>
      </w:r>
      <w:r w:rsidR="00597357" w:rsidRPr="000E6BCA">
        <w:rPr>
          <w:szCs w:val="24"/>
          <w:lang w:val="uk-UA"/>
        </w:rPr>
        <w:t>в р</w:t>
      </w:r>
      <w:r w:rsidR="00597357" w:rsidRPr="000E6BCA">
        <w:rPr>
          <w:szCs w:val="24"/>
          <w:lang w:val="uk-UA"/>
        </w:rPr>
        <w:t>е</w:t>
      </w:r>
      <w:r w:rsidR="00597357" w:rsidRPr="000E6BCA">
        <w:rPr>
          <w:szCs w:val="24"/>
          <w:lang w:val="uk-UA"/>
        </w:rPr>
        <w:t xml:space="preserve">жимі </w:t>
      </w:r>
      <w:r w:rsidRPr="000E6BCA">
        <w:rPr>
          <w:szCs w:val="24"/>
          <w:lang w:val="uk-UA"/>
        </w:rPr>
        <w:t xml:space="preserve">копання); див. 5.11.4.2. Інформація повинна підсилити важливість того, що </w:t>
      </w:r>
      <w:r w:rsidR="001D1DE4" w:rsidRPr="000E6BCA">
        <w:rPr>
          <w:szCs w:val="24"/>
          <w:lang w:val="uk-UA"/>
        </w:rPr>
        <w:t xml:space="preserve">інтерфейс дистанційної передачі даних </w:t>
      </w:r>
      <w:r w:rsidR="000E5A72" w:rsidRPr="000E6BCA">
        <w:rPr>
          <w:szCs w:val="24"/>
          <w:lang w:val="uk-UA"/>
        </w:rPr>
        <w:t>є активним</w:t>
      </w:r>
      <w:r w:rsidRPr="000E6BCA">
        <w:rPr>
          <w:szCs w:val="24"/>
          <w:lang w:val="uk-UA"/>
        </w:rPr>
        <w:t xml:space="preserve"> під час операцій з підйому. Опис функції синьої індикаторної лампи;</w:t>
      </w:r>
    </w:p>
    <w:p w:rsidR="0019210A" w:rsidRPr="000E6BCA" w:rsidRDefault="0019210A" w:rsidP="0019210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30) інструкції з техніки безпеки </w:t>
      </w:r>
      <w:r w:rsidR="001D1DE4" w:rsidRPr="000E6BCA">
        <w:rPr>
          <w:szCs w:val="24"/>
          <w:lang w:val="uk-UA"/>
        </w:rPr>
        <w:t>під час підйому причі</w:t>
      </w:r>
      <w:r w:rsidRPr="000E6BCA">
        <w:rPr>
          <w:szCs w:val="24"/>
          <w:lang w:val="uk-UA"/>
        </w:rPr>
        <w:t>п</w:t>
      </w:r>
      <w:r w:rsidR="001D1DE4" w:rsidRPr="000E6BCA">
        <w:rPr>
          <w:szCs w:val="24"/>
          <w:lang w:val="uk-UA"/>
        </w:rPr>
        <w:t>н</w:t>
      </w:r>
      <w:r w:rsidR="00A90262" w:rsidRPr="000E6BCA">
        <w:rPr>
          <w:szCs w:val="24"/>
          <w:lang w:val="uk-UA"/>
        </w:rPr>
        <w:t>ого вагона</w:t>
      </w:r>
      <w:r w:rsidRPr="000E6BCA">
        <w:rPr>
          <w:szCs w:val="24"/>
          <w:lang w:val="uk-UA"/>
        </w:rPr>
        <w:t xml:space="preserve">, </w:t>
      </w:r>
      <w:r w:rsidR="001D1DE4" w:rsidRPr="000E6BCA">
        <w:rPr>
          <w:szCs w:val="24"/>
          <w:lang w:val="uk-UA"/>
        </w:rPr>
        <w:t xml:space="preserve">його </w:t>
      </w:r>
      <w:r w:rsidRPr="000E6BCA">
        <w:rPr>
          <w:szCs w:val="24"/>
          <w:lang w:val="uk-UA"/>
        </w:rPr>
        <w:t>частин та навісного обладнання;</w:t>
      </w:r>
    </w:p>
    <w:p w:rsidR="0019210A" w:rsidRPr="000E6BCA" w:rsidRDefault="0019210A" w:rsidP="0019210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31) інструкції </w:t>
      </w:r>
      <w:r w:rsidR="005D1455" w:rsidRPr="000E6BCA">
        <w:rPr>
          <w:szCs w:val="24"/>
          <w:lang w:val="uk-UA"/>
        </w:rPr>
        <w:t xml:space="preserve">щодо </w:t>
      </w:r>
      <w:r w:rsidRPr="000E6BCA">
        <w:rPr>
          <w:szCs w:val="24"/>
          <w:lang w:val="uk-UA"/>
        </w:rPr>
        <w:t>опускання обладнання в разі аварійної зупи</w:t>
      </w:r>
      <w:r w:rsidRPr="000E6BCA">
        <w:rPr>
          <w:szCs w:val="24"/>
          <w:lang w:val="uk-UA"/>
        </w:rPr>
        <w:t>н</w:t>
      </w:r>
      <w:r w:rsidRPr="000E6BCA">
        <w:rPr>
          <w:szCs w:val="24"/>
          <w:lang w:val="uk-UA"/>
        </w:rPr>
        <w:t>ки; див. 5.12.2.</w:t>
      </w:r>
    </w:p>
    <w:p w:rsidR="0019210A" w:rsidRPr="000E6BCA" w:rsidRDefault="005D1455" w:rsidP="0019210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У посібнику з експлуатації </w:t>
      </w:r>
      <w:r w:rsidR="0019210A" w:rsidRPr="000E6BCA">
        <w:rPr>
          <w:szCs w:val="24"/>
          <w:lang w:val="uk-UA"/>
        </w:rPr>
        <w:t xml:space="preserve">також слід звернути увагу користувача на його </w:t>
      </w:r>
      <w:r w:rsidR="00131946" w:rsidRPr="000E6BCA">
        <w:rPr>
          <w:szCs w:val="24"/>
          <w:lang w:val="uk-UA"/>
        </w:rPr>
        <w:t>з</w:t>
      </w:r>
      <w:r w:rsidR="0019210A" w:rsidRPr="000E6BCA">
        <w:rPr>
          <w:szCs w:val="24"/>
          <w:lang w:val="uk-UA"/>
        </w:rPr>
        <w:t>обов'я</w:t>
      </w:r>
      <w:r w:rsidR="00131946" w:rsidRPr="000E6BCA">
        <w:rPr>
          <w:szCs w:val="24"/>
          <w:lang w:val="uk-UA"/>
        </w:rPr>
        <w:t>зання</w:t>
      </w:r>
      <w:r w:rsidR="008E1824" w:rsidRPr="000E6BCA">
        <w:rPr>
          <w:szCs w:val="24"/>
          <w:lang w:val="uk-UA"/>
        </w:rPr>
        <w:t xml:space="preserve">дотримуватися </w:t>
      </w:r>
      <w:r w:rsidRPr="000E6BCA">
        <w:rPr>
          <w:szCs w:val="24"/>
          <w:lang w:val="uk-UA"/>
        </w:rPr>
        <w:t>заходів</w:t>
      </w:r>
      <w:r w:rsidR="008E1824" w:rsidRPr="000E6BCA">
        <w:rPr>
          <w:szCs w:val="24"/>
          <w:lang w:val="uk-UA"/>
        </w:rPr>
        <w:t xml:space="preserve"> техніки безпеки</w:t>
      </w:r>
      <w:r w:rsidRPr="000E6BCA">
        <w:rPr>
          <w:szCs w:val="24"/>
          <w:lang w:val="uk-UA"/>
        </w:rPr>
        <w:t>, встано</w:t>
      </w:r>
      <w:r w:rsidRPr="000E6BCA">
        <w:rPr>
          <w:szCs w:val="24"/>
          <w:lang w:val="uk-UA"/>
        </w:rPr>
        <w:t>в</w:t>
      </w:r>
      <w:r w:rsidRPr="000E6BCA">
        <w:rPr>
          <w:szCs w:val="24"/>
          <w:lang w:val="uk-UA"/>
        </w:rPr>
        <w:t>лен</w:t>
      </w:r>
      <w:r w:rsidR="0019210A" w:rsidRPr="000E6BCA">
        <w:rPr>
          <w:szCs w:val="24"/>
          <w:lang w:val="uk-UA"/>
        </w:rPr>
        <w:t>их відповід</w:t>
      </w:r>
      <w:r w:rsidRPr="000E6BCA">
        <w:rPr>
          <w:szCs w:val="24"/>
          <w:lang w:val="uk-UA"/>
        </w:rPr>
        <w:t>альним</w:t>
      </w:r>
      <w:r w:rsidR="0019210A" w:rsidRPr="000E6BCA">
        <w:rPr>
          <w:szCs w:val="24"/>
          <w:lang w:val="uk-UA"/>
        </w:rPr>
        <w:t xml:space="preserve"> менеджером залізничної інфраструктури.</w:t>
      </w:r>
    </w:p>
    <w:p w:rsidR="0019210A" w:rsidRPr="000E6BCA" w:rsidRDefault="0019210A" w:rsidP="0019210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Інструкції </w:t>
      </w:r>
      <w:r w:rsidR="001D611E" w:rsidRPr="000E6BCA">
        <w:rPr>
          <w:szCs w:val="24"/>
          <w:lang w:val="uk-UA"/>
        </w:rPr>
        <w:t>в посібнику з експлуатації причі</w:t>
      </w:r>
      <w:r w:rsidRPr="000E6BCA">
        <w:rPr>
          <w:szCs w:val="24"/>
          <w:lang w:val="uk-UA"/>
        </w:rPr>
        <w:t>п</w:t>
      </w:r>
      <w:r w:rsidR="001D611E" w:rsidRPr="000E6BCA">
        <w:rPr>
          <w:szCs w:val="24"/>
          <w:lang w:val="uk-UA"/>
        </w:rPr>
        <w:t>н</w:t>
      </w:r>
      <w:r w:rsidR="00A90262" w:rsidRPr="000E6BCA">
        <w:rPr>
          <w:szCs w:val="24"/>
          <w:lang w:val="uk-UA"/>
        </w:rPr>
        <w:t>ого вагона</w:t>
      </w:r>
      <w:r w:rsidRPr="000E6BCA">
        <w:rPr>
          <w:szCs w:val="24"/>
          <w:lang w:val="uk-UA"/>
        </w:rPr>
        <w:t xml:space="preserve"> також п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 xml:space="preserve">винні </w:t>
      </w:r>
      <w:r w:rsidR="001D611E" w:rsidRPr="000E6BCA">
        <w:rPr>
          <w:szCs w:val="24"/>
          <w:lang w:val="uk-UA"/>
        </w:rPr>
        <w:t>регламентуват</w:t>
      </w:r>
      <w:r w:rsidRPr="000E6BCA">
        <w:rPr>
          <w:szCs w:val="24"/>
          <w:lang w:val="uk-UA"/>
        </w:rPr>
        <w:t>и</w:t>
      </w:r>
      <w:r w:rsidR="008E1824" w:rsidRPr="000E6BCA">
        <w:rPr>
          <w:szCs w:val="24"/>
          <w:lang w:val="uk-UA"/>
        </w:rPr>
        <w:t xml:space="preserve"> випадки, коли</w:t>
      </w:r>
      <w:r w:rsidRPr="000E6BCA">
        <w:rPr>
          <w:szCs w:val="24"/>
          <w:lang w:val="uk-UA"/>
        </w:rPr>
        <w:t xml:space="preserve"> не можна використовувати прич</w:t>
      </w:r>
      <w:r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п</w:t>
      </w:r>
      <w:r w:rsidR="001D611E" w:rsidRPr="000E6BCA">
        <w:rPr>
          <w:szCs w:val="24"/>
          <w:lang w:val="uk-UA"/>
        </w:rPr>
        <w:t>ний вагон</w:t>
      </w:r>
      <w:r w:rsidRPr="000E6BCA">
        <w:rPr>
          <w:szCs w:val="24"/>
          <w:lang w:val="uk-UA"/>
        </w:rPr>
        <w:t>.</w:t>
      </w:r>
    </w:p>
    <w:p w:rsidR="001D611E" w:rsidRPr="000E6BCA" w:rsidRDefault="001D611E" w:rsidP="0019210A">
      <w:pPr>
        <w:contextualSpacing/>
        <w:rPr>
          <w:szCs w:val="24"/>
          <w:lang w:val="uk-UA"/>
        </w:rPr>
      </w:pPr>
    </w:p>
    <w:p w:rsidR="001D611E" w:rsidRPr="000E6BCA" w:rsidRDefault="00FE2DD3" w:rsidP="001D611E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8.2.2 Експлуатаційні о</w:t>
      </w:r>
      <w:r w:rsidR="001D611E" w:rsidRPr="000E6BCA">
        <w:rPr>
          <w:b/>
          <w:szCs w:val="24"/>
          <w:lang w:val="uk-UA"/>
        </w:rPr>
        <w:t xml:space="preserve">бмеження </w:t>
      </w:r>
    </w:p>
    <w:p w:rsidR="001D611E" w:rsidRPr="000E6BCA" w:rsidRDefault="001D611E" w:rsidP="001D611E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У довіднику </w:t>
      </w:r>
      <w:r w:rsidR="0029323C" w:rsidRPr="000E6BCA">
        <w:rPr>
          <w:szCs w:val="24"/>
          <w:lang w:val="uk-UA"/>
        </w:rPr>
        <w:t>з експлуатації зазн</w:t>
      </w:r>
      <w:r w:rsidRPr="000E6BCA">
        <w:rPr>
          <w:szCs w:val="24"/>
          <w:lang w:val="uk-UA"/>
        </w:rPr>
        <w:t>а</w:t>
      </w:r>
      <w:r w:rsidR="0029323C" w:rsidRPr="000E6BCA">
        <w:rPr>
          <w:szCs w:val="24"/>
          <w:lang w:val="uk-UA"/>
        </w:rPr>
        <w:t>ча</w:t>
      </w:r>
      <w:r w:rsidRPr="000E6BCA">
        <w:rPr>
          <w:szCs w:val="24"/>
          <w:lang w:val="uk-UA"/>
        </w:rPr>
        <w:t>ють</w:t>
      </w:r>
      <w:r w:rsidR="000E7EFD" w:rsidRPr="000E6BCA">
        <w:rPr>
          <w:szCs w:val="24"/>
          <w:lang w:val="uk-UA"/>
        </w:rPr>
        <w:t xml:space="preserve"> детальні відомості щ</w:t>
      </w:r>
      <w:r w:rsidRPr="000E6BCA">
        <w:rPr>
          <w:szCs w:val="24"/>
          <w:lang w:val="uk-UA"/>
        </w:rPr>
        <w:t>о</w:t>
      </w:r>
      <w:r w:rsidR="000E7EFD" w:rsidRPr="000E6BCA">
        <w:rPr>
          <w:szCs w:val="24"/>
          <w:lang w:val="uk-UA"/>
        </w:rPr>
        <w:t>до обмеження використання причі</w:t>
      </w:r>
      <w:r w:rsidRPr="000E6BCA">
        <w:rPr>
          <w:szCs w:val="24"/>
          <w:lang w:val="uk-UA"/>
        </w:rPr>
        <w:t>п</w:t>
      </w:r>
      <w:r w:rsidR="000E7EFD" w:rsidRPr="000E6BCA">
        <w:rPr>
          <w:szCs w:val="24"/>
          <w:lang w:val="uk-UA"/>
        </w:rPr>
        <w:t>н</w:t>
      </w:r>
      <w:r w:rsidR="00A90262" w:rsidRPr="000E6BCA">
        <w:rPr>
          <w:szCs w:val="24"/>
          <w:lang w:val="uk-UA"/>
        </w:rPr>
        <w:t>ого вагона</w:t>
      </w:r>
      <w:r w:rsidRPr="000E6BCA">
        <w:rPr>
          <w:szCs w:val="24"/>
          <w:lang w:val="uk-UA"/>
        </w:rPr>
        <w:t xml:space="preserve"> відповідно до вимог цього стандарту, наприклад:</w:t>
      </w:r>
    </w:p>
    <w:p w:rsidR="001D611E" w:rsidRPr="000E6BCA" w:rsidRDefault="001D611E" w:rsidP="001D611E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1) причіп</w:t>
      </w:r>
      <w:r w:rsidR="000E7EFD" w:rsidRPr="000E6BCA">
        <w:rPr>
          <w:szCs w:val="24"/>
          <w:lang w:val="uk-UA"/>
        </w:rPr>
        <w:t>ний вагон</w:t>
      </w:r>
      <w:r w:rsidRPr="000E6BCA">
        <w:rPr>
          <w:szCs w:val="24"/>
          <w:lang w:val="uk-UA"/>
        </w:rPr>
        <w:t xml:space="preserve"> не призначений для пасажирського або ва</w:t>
      </w:r>
      <w:r w:rsidRPr="000E6BCA">
        <w:rPr>
          <w:szCs w:val="24"/>
          <w:lang w:val="uk-UA"/>
        </w:rPr>
        <w:t>н</w:t>
      </w:r>
      <w:r w:rsidRPr="000E6BCA">
        <w:rPr>
          <w:szCs w:val="24"/>
          <w:lang w:val="uk-UA"/>
        </w:rPr>
        <w:t>тажного транспорту;</w:t>
      </w:r>
    </w:p>
    <w:p w:rsidR="001D611E" w:rsidRPr="000E6BCA" w:rsidRDefault="001D611E" w:rsidP="001D611E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2) причіп</w:t>
      </w:r>
      <w:r w:rsidR="000E7EFD" w:rsidRPr="000E6BCA">
        <w:rPr>
          <w:szCs w:val="24"/>
          <w:lang w:val="uk-UA"/>
        </w:rPr>
        <w:t>ний вагон</w:t>
      </w:r>
      <w:r w:rsidRPr="000E6BCA">
        <w:rPr>
          <w:szCs w:val="24"/>
          <w:lang w:val="uk-UA"/>
        </w:rPr>
        <w:t xml:space="preserve"> не може вільно </w:t>
      </w:r>
      <w:r w:rsidR="000E7EFD" w:rsidRPr="000E6BCA">
        <w:rPr>
          <w:szCs w:val="24"/>
          <w:lang w:val="uk-UA"/>
        </w:rPr>
        <w:t xml:space="preserve">пересуватися </w:t>
      </w:r>
      <w:r w:rsidRPr="000E6BCA">
        <w:rPr>
          <w:szCs w:val="24"/>
          <w:lang w:val="uk-UA"/>
        </w:rPr>
        <w:t xml:space="preserve">або </w:t>
      </w:r>
      <w:r w:rsidR="000E7EFD" w:rsidRPr="000E6BCA">
        <w:rPr>
          <w:szCs w:val="24"/>
          <w:lang w:val="uk-UA"/>
        </w:rPr>
        <w:t>експлуат</w:t>
      </w:r>
      <w:r w:rsidR="000E7EFD" w:rsidRPr="000E6BCA">
        <w:rPr>
          <w:szCs w:val="24"/>
          <w:lang w:val="uk-UA"/>
        </w:rPr>
        <w:t>у</w:t>
      </w:r>
      <w:r w:rsidR="000E7EFD" w:rsidRPr="000E6BCA">
        <w:rPr>
          <w:szCs w:val="24"/>
          <w:lang w:val="uk-UA"/>
        </w:rPr>
        <w:t xml:space="preserve">ватися </w:t>
      </w:r>
      <w:r w:rsidR="0055403B" w:rsidRPr="000E6BCA">
        <w:rPr>
          <w:szCs w:val="24"/>
          <w:lang w:val="uk-UA"/>
        </w:rPr>
        <w:t>без обмежень на стрілочних переводах</w:t>
      </w:r>
      <w:r w:rsidRPr="000E6BCA">
        <w:rPr>
          <w:szCs w:val="24"/>
          <w:lang w:val="uk-UA"/>
        </w:rPr>
        <w:t xml:space="preserve">, </w:t>
      </w:r>
      <w:r w:rsidR="00FE771E" w:rsidRPr="000E6BCA">
        <w:rPr>
          <w:szCs w:val="24"/>
          <w:lang w:val="uk-UA"/>
        </w:rPr>
        <w:t xml:space="preserve">залізничних </w:t>
      </w:r>
      <w:r w:rsidRPr="000E6BCA">
        <w:rPr>
          <w:szCs w:val="24"/>
          <w:lang w:val="uk-UA"/>
        </w:rPr>
        <w:t>переїздах</w:t>
      </w:r>
      <w:r w:rsidR="00986522" w:rsidRPr="000E6BCA">
        <w:rPr>
          <w:szCs w:val="24"/>
          <w:lang w:val="uk-UA"/>
        </w:rPr>
        <w:t xml:space="preserve">, розташованих </w:t>
      </w:r>
      <w:r w:rsidR="00FE771E" w:rsidRPr="000E6BCA">
        <w:rPr>
          <w:szCs w:val="24"/>
          <w:lang w:val="uk-UA"/>
        </w:rPr>
        <w:t xml:space="preserve">на одному </w:t>
      </w:r>
      <w:r w:rsidRPr="000E6BCA">
        <w:rPr>
          <w:szCs w:val="24"/>
          <w:lang w:val="uk-UA"/>
        </w:rPr>
        <w:t>рівн</w:t>
      </w:r>
      <w:r w:rsidR="00FE771E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 xml:space="preserve"> або інших спорудах;</w:t>
      </w:r>
    </w:p>
    <w:p w:rsidR="001D611E" w:rsidRPr="000E6BCA" w:rsidRDefault="001D611E" w:rsidP="001D611E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3) для заходів під контактними мережами див. 5.16.6;</w:t>
      </w:r>
    </w:p>
    <w:p w:rsidR="001D611E" w:rsidRPr="000E6BCA" w:rsidRDefault="001D611E" w:rsidP="001D611E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4) максимальний нахил, на якому може бути </w:t>
      </w:r>
      <w:r w:rsidR="007D602D" w:rsidRPr="000E6BCA">
        <w:rPr>
          <w:szCs w:val="24"/>
          <w:lang w:val="uk-UA"/>
        </w:rPr>
        <w:t xml:space="preserve">розташований </w:t>
      </w:r>
      <w:r w:rsidRPr="000E6BCA">
        <w:rPr>
          <w:szCs w:val="24"/>
          <w:lang w:val="uk-UA"/>
        </w:rPr>
        <w:t>пр</w:t>
      </w:r>
      <w:r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>чіп</w:t>
      </w:r>
      <w:r w:rsidR="00FE771E" w:rsidRPr="000E6BCA">
        <w:rPr>
          <w:szCs w:val="24"/>
          <w:lang w:val="uk-UA"/>
        </w:rPr>
        <w:t>ний вагон</w:t>
      </w:r>
      <w:r w:rsidR="007D602D" w:rsidRPr="000E6BCA">
        <w:rPr>
          <w:szCs w:val="24"/>
          <w:lang w:val="uk-UA"/>
        </w:rPr>
        <w:t xml:space="preserve"> на стоянці</w:t>
      </w:r>
      <w:r w:rsidRPr="000E6BCA">
        <w:rPr>
          <w:szCs w:val="24"/>
          <w:lang w:val="uk-UA"/>
        </w:rPr>
        <w:t>; див. 5.24.3;</w:t>
      </w:r>
    </w:p>
    <w:p w:rsidR="001D611E" w:rsidRPr="000E6BCA" w:rsidRDefault="001D611E" w:rsidP="001D611E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5) причіп</w:t>
      </w:r>
      <w:r w:rsidR="00135DEE" w:rsidRPr="000E6BCA">
        <w:rPr>
          <w:szCs w:val="24"/>
          <w:lang w:val="uk-UA"/>
        </w:rPr>
        <w:t>ний вагон</w:t>
      </w:r>
      <w:r w:rsidRPr="000E6BCA">
        <w:rPr>
          <w:szCs w:val="24"/>
          <w:lang w:val="uk-UA"/>
        </w:rPr>
        <w:t xml:space="preserve"> може негативно впливати на системи упра</w:t>
      </w:r>
      <w:r w:rsidRPr="000E6BCA">
        <w:rPr>
          <w:szCs w:val="24"/>
          <w:lang w:val="uk-UA"/>
        </w:rPr>
        <w:t>в</w:t>
      </w:r>
      <w:r w:rsidRPr="000E6BCA">
        <w:rPr>
          <w:szCs w:val="24"/>
          <w:lang w:val="uk-UA"/>
        </w:rPr>
        <w:t>ління сигналізацією та/</w:t>
      </w:r>
      <w:r w:rsidR="00F440E0" w:rsidRPr="000E6BCA">
        <w:rPr>
          <w:szCs w:val="24"/>
          <w:lang w:val="uk-UA"/>
        </w:rPr>
        <w:t>або системи безпеки колії</w:t>
      </w:r>
      <w:r w:rsidRPr="000E6BCA">
        <w:rPr>
          <w:szCs w:val="24"/>
          <w:lang w:val="uk-UA"/>
        </w:rPr>
        <w:t>;</w:t>
      </w:r>
    </w:p>
    <w:p w:rsidR="001D611E" w:rsidRPr="000E6BCA" w:rsidRDefault="001D611E" w:rsidP="001D611E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6) максимальну швидкість проходження поїздів на суміжній</w:t>
      </w:r>
      <w:r w:rsidR="00F440E0" w:rsidRPr="000E6BCA">
        <w:rPr>
          <w:szCs w:val="24"/>
          <w:lang w:val="uk-UA"/>
        </w:rPr>
        <w:t xml:space="preserve"> колії</w:t>
      </w:r>
      <w:r w:rsidRPr="000E6BCA">
        <w:rPr>
          <w:szCs w:val="24"/>
          <w:lang w:val="uk-UA"/>
        </w:rPr>
        <w:t>; див. 5.4.8.2 і 5.4.8.3;</w:t>
      </w:r>
    </w:p>
    <w:p w:rsidR="001D611E" w:rsidRPr="000E6BCA" w:rsidRDefault="001D611E" w:rsidP="001D611E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7) </w:t>
      </w:r>
      <w:r w:rsidR="00F440E0" w:rsidRPr="000E6BCA">
        <w:rPr>
          <w:szCs w:val="24"/>
          <w:lang w:val="uk-UA"/>
        </w:rPr>
        <w:t xml:space="preserve">параметри </w:t>
      </w:r>
      <w:r w:rsidRPr="000E6BCA">
        <w:rPr>
          <w:szCs w:val="24"/>
          <w:lang w:val="uk-UA"/>
        </w:rPr>
        <w:t>робочих</w:t>
      </w:r>
      <w:r w:rsidR="00F440E0" w:rsidRPr="000E6BCA">
        <w:rPr>
          <w:szCs w:val="24"/>
          <w:lang w:val="uk-UA"/>
        </w:rPr>
        <w:t xml:space="preserve"> режимів</w:t>
      </w:r>
      <w:r w:rsidRPr="000E6BCA">
        <w:rPr>
          <w:szCs w:val="24"/>
          <w:lang w:val="uk-UA"/>
        </w:rPr>
        <w:t xml:space="preserve">, </w:t>
      </w:r>
      <w:r w:rsidR="00F440E0" w:rsidRPr="000E6BCA">
        <w:rPr>
          <w:szCs w:val="24"/>
          <w:lang w:val="uk-UA"/>
        </w:rPr>
        <w:t xml:space="preserve">які </w:t>
      </w:r>
      <w:r w:rsidRPr="000E6BCA">
        <w:rPr>
          <w:szCs w:val="24"/>
          <w:lang w:val="uk-UA"/>
        </w:rPr>
        <w:t xml:space="preserve">не допускаються під час руху по </w:t>
      </w:r>
      <w:r w:rsidR="0038497E" w:rsidRPr="000E6BCA">
        <w:rPr>
          <w:szCs w:val="24"/>
          <w:lang w:val="uk-UA"/>
        </w:rPr>
        <w:t>кол</w:t>
      </w:r>
      <w:r w:rsidRPr="000E6BCA">
        <w:rPr>
          <w:szCs w:val="24"/>
          <w:lang w:val="uk-UA"/>
        </w:rPr>
        <w:t>і</w:t>
      </w:r>
      <w:r w:rsidR="0038497E" w:rsidRPr="000E6BCA">
        <w:rPr>
          <w:szCs w:val="24"/>
          <w:lang w:val="uk-UA"/>
        </w:rPr>
        <w:t>ї</w:t>
      </w:r>
      <w:r w:rsidRPr="000E6BCA">
        <w:rPr>
          <w:szCs w:val="24"/>
          <w:lang w:val="uk-UA"/>
        </w:rPr>
        <w:t>; див. 5.11.3.4.</w:t>
      </w:r>
    </w:p>
    <w:p w:rsidR="001D611E" w:rsidRPr="000E6BCA" w:rsidRDefault="001D611E" w:rsidP="001D611E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ПРИМІТКА Також можуть існувати додаткові вимоги до систем попередження руху на суміжних лініях, які вимагаються деякими мен</w:t>
      </w:r>
      <w:r w:rsidRPr="000E6BCA">
        <w:rPr>
          <w:szCs w:val="24"/>
          <w:lang w:val="uk-UA"/>
        </w:rPr>
        <w:t>е</w:t>
      </w:r>
      <w:r w:rsidRPr="000E6BCA">
        <w:rPr>
          <w:szCs w:val="24"/>
          <w:lang w:val="uk-UA"/>
        </w:rPr>
        <w:t>джерами інфраструктури, як зазначено в EN 15954-1: 2013, 5.16.</w:t>
      </w:r>
    </w:p>
    <w:p w:rsidR="0038497E" w:rsidRPr="000E6BCA" w:rsidRDefault="0038497E" w:rsidP="001D611E">
      <w:pPr>
        <w:contextualSpacing/>
        <w:rPr>
          <w:szCs w:val="24"/>
          <w:lang w:val="uk-UA"/>
        </w:rPr>
      </w:pPr>
    </w:p>
    <w:p w:rsidR="007272AA" w:rsidRPr="000E6BCA" w:rsidRDefault="007272AA" w:rsidP="007272AA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8.2.3 Маса причіпн</w:t>
      </w:r>
      <w:r w:rsidR="00A90262" w:rsidRPr="000E6BCA">
        <w:rPr>
          <w:b/>
          <w:szCs w:val="24"/>
          <w:lang w:val="uk-UA"/>
        </w:rPr>
        <w:t>ого вагона</w:t>
      </w:r>
      <w:r w:rsidRPr="000E6BCA">
        <w:rPr>
          <w:b/>
          <w:szCs w:val="24"/>
          <w:lang w:val="uk-UA"/>
        </w:rPr>
        <w:t xml:space="preserve"> в робочому режимі</w:t>
      </w:r>
    </w:p>
    <w:p w:rsidR="007272AA" w:rsidRPr="000E6BCA" w:rsidRDefault="006F55C7" w:rsidP="007272A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В п</w:t>
      </w:r>
      <w:r w:rsidR="007272AA" w:rsidRPr="000E6BCA">
        <w:rPr>
          <w:szCs w:val="24"/>
          <w:lang w:val="uk-UA"/>
        </w:rPr>
        <w:t>осібник</w:t>
      </w:r>
      <w:r w:rsidRPr="000E6BCA">
        <w:rPr>
          <w:szCs w:val="24"/>
          <w:lang w:val="uk-UA"/>
        </w:rPr>
        <w:t>у</w:t>
      </w:r>
      <w:r w:rsidR="007272AA" w:rsidRPr="000E6BCA">
        <w:rPr>
          <w:szCs w:val="24"/>
          <w:lang w:val="uk-UA"/>
        </w:rPr>
        <w:t xml:space="preserve"> з</w:t>
      </w:r>
      <w:r w:rsidRPr="000E6BCA">
        <w:rPr>
          <w:szCs w:val="24"/>
          <w:lang w:val="uk-UA"/>
        </w:rPr>
        <w:t xml:space="preserve"> експлуатації</w:t>
      </w:r>
      <w:r w:rsidR="007272AA" w:rsidRPr="000E6BCA">
        <w:rPr>
          <w:szCs w:val="24"/>
          <w:lang w:val="uk-UA"/>
        </w:rPr>
        <w:t xml:space="preserve"> повинен </w:t>
      </w:r>
      <w:r w:rsidRPr="000E6BCA">
        <w:rPr>
          <w:szCs w:val="24"/>
          <w:lang w:val="uk-UA"/>
        </w:rPr>
        <w:t xml:space="preserve">бути зазначений </w:t>
      </w:r>
      <w:r w:rsidR="007272AA" w:rsidRPr="000E6BCA">
        <w:rPr>
          <w:szCs w:val="24"/>
          <w:lang w:val="uk-UA"/>
        </w:rPr>
        <w:t>розподіл м</w:t>
      </w:r>
      <w:r w:rsidR="007272AA" w:rsidRPr="000E6BCA">
        <w:rPr>
          <w:szCs w:val="24"/>
          <w:lang w:val="uk-UA"/>
        </w:rPr>
        <w:t>а</w:t>
      </w:r>
      <w:r w:rsidR="007272AA" w:rsidRPr="000E6BCA">
        <w:rPr>
          <w:szCs w:val="24"/>
          <w:lang w:val="uk-UA"/>
        </w:rPr>
        <w:t xml:space="preserve">си </w:t>
      </w:r>
      <w:r w:rsidR="00AD0956" w:rsidRPr="000E6BCA">
        <w:rPr>
          <w:szCs w:val="24"/>
          <w:lang w:val="uk-UA"/>
        </w:rPr>
        <w:t xml:space="preserve">на колесо </w:t>
      </w:r>
      <w:r w:rsidR="007272AA" w:rsidRPr="000E6BCA">
        <w:rPr>
          <w:szCs w:val="24"/>
          <w:lang w:val="uk-UA"/>
        </w:rPr>
        <w:t xml:space="preserve">у різних передбачених робочих </w:t>
      </w:r>
      <w:r w:rsidR="00131946" w:rsidRPr="000E6BCA">
        <w:rPr>
          <w:szCs w:val="24"/>
          <w:lang w:val="uk-UA"/>
        </w:rPr>
        <w:t>положення</w:t>
      </w:r>
      <w:r w:rsidR="00905F5C" w:rsidRPr="000E6BCA">
        <w:rPr>
          <w:szCs w:val="24"/>
          <w:lang w:val="uk-UA"/>
        </w:rPr>
        <w:t>х причіпн</w:t>
      </w:r>
      <w:r w:rsidR="00A90262" w:rsidRPr="000E6BCA">
        <w:rPr>
          <w:szCs w:val="24"/>
          <w:lang w:val="uk-UA"/>
        </w:rPr>
        <w:t>ого вагона</w:t>
      </w:r>
      <w:r w:rsidR="007272AA" w:rsidRPr="000E6BCA">
        <w:rPr>
          <w:szCs w:val="24"/>
          <w:lang w:val="uk-UA"/>
        </w:rPr>
        <w:t>.</w:t>
      </w:r>
    </w:p>
    <w:p w:rsidR="007272AA" w:rsidRPr="000E6BCA" w:rsidRDefault="007272AA" w:rsidP="007272AA">
      <w:pPr>
        <w:contextualSpacing/>
        <w:rPr>
          <w:szCs w:val="24"/>
          <w:lang w:val="uk-UA"/>
        </w:rPr>
      </w:pPr>
    </w:p>
    <w:p w:rsidR="007272AA" w:rsidRPr="000E6BCA" w:rsidRDefault="00905F5C" w:rsidP="007272AA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8.2.4 Стійкість причіпн</w:t>
      </w:r>
      <w:r w:rsidR="00A90262" w:rsidRPr="000E6BCA">
        <w:rPr>
          <w:b/>
          <w:szCs w:val="24"/>
          <w:lang w:val="uk-UA"/>
        </w:rPr>
        <w:t>ого вагона</w:t>
      </w:r>
    </w:p>
    <w:p w:rsidR="007272AA" w:rsidRPr="000E6BCA" w:rsidRDefault="00905F5C" w:rsidP="007272A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В п</w:t>
      </w:r>
      <w:r w:rsidR="007272AA" w:rsidRPr="000E6BCA">
        <w:rPr>
          <w:szCs w:val="24"/>
          <w:lang w:val="uk-UA"/>
        </w:rPr>
        <w:t>осібник</w:t>
      </w:r>
      <w:r w:rsidRPr="000E6BCA">
        <w:rPr>
          <w:szCs w:val="24"/>
          <w:lang w:val="uk-UA"/>
        </w:rPr>
        <w:t>у з експлуатаці</w:t>
      </w:r>
      <w:r w:rsidR="00B3710A" w:rsidRPr="000E6BCA">
        <w:rPr>
          <w:szCs w:val="24"/>
          <w:lang w:val="uk-UA"/>
        </w:rPr>
        <w:t>ї повин</w:t>
      </w:r>
      <w:r w:rsidR="007272AA" w:rsidRPr="000E6BCA">
        <w:rPr>
          <w:szCs w:val="24"/>
          <w:lang w:val="uk-UA"/>
        </w:rPr>
        <w:t>н</w:t>
      </w:r>
      <w:r w:rsidR="00B3710A" w:rsidRPr="000E6BCA">
        <w:rPr>
          <w:szCs w:val="24"/>
          <w:lang w:val="uk-UA"/>
        </w:rPr>
        <w:t>а</w:t>
      </w:r>
      <w:r w:rsidR="00986522" w:rsidRPr="000E6BCA">
        <w:rPr>
          <w:szCs w:val="24"/>
          <w:lang w:val="uk-UA"/>
        </w:rPr>
        <w:t>бути зазначене</w:t>
      </w:r>
      <w:r w:rsidR="008C1241" w:rsidRPr="000E6BCA">
        <w:rPr>
          <w:szCs w:val="24"/>
          <w:lang w:val="uk-UA"/>
        </w:rPr>
        <w:t>граничне пі</w:t>
      </w:r>
      <w:r w:rsidR="008C1241" w:rsidRPr="000E6BCA">
        <w:rPr>
          <w:szCs w:val="24"/>
          <w:lang w:val="uk-UA"/>
        </w:rPr>
        <w:t>д</w:t>
      </w:r>
      <w:r w:rsidR="008C1241" w:rsidRPr="000E6BCA">
        <w:rPr>
          <w:szCs w:val="24"/>
          <w:lang w:val="uk-UA"/>
        </w:rPr>
        <w:t>вищ</w:t>
      </w:r>
      <w:r w:rsidR="0075142C" w:rsidRPr="000E6BCA">
        <w:rPr>
          <w:szCs w:val="24"/>
          <w:lang w:val="uk-UA"/>
        </w:rPr>
        <w:t>ення зовнішньої рейки в кривій</w:t>
      </w:r>
      <w:r w:rsidR="007272AA" w:rsidRPr="000E6BCA">
        <w:rPr>
          <w:szCs w:val="24"/>
          <w:lang w:val="uk-UA"/>
        </w:rPr>
        <w:t xml:space="preserve"> та</w:t>
      </w:r>
      <w:r w:rsidR="00FB77BA" w:rsidRPr="000E6BCA">
        <w:rPr>
          <w:szCs w:val="24"/>
          <w:lang w:val="uk-UA"/>
        </w:rPr>
        <w:t xml:space="preserve"> нахил колії</w:t>
      </w:r>
      <w:r w:rsidR="007272AA" w:rsidRPr="000E6BCA">
        <w:rPr>
          <w:szCs w:val="24"/>
          <w:lang w:val="uk-UA"/>
        </w:rPr>
        <w:t>, які</w:t>
      </w:r>
      <w:r w:rsidR="0062440B" w:rsidRPr="000E6BCA">
        <w:rPr>
          <w:szCs w:val="24"/>
          <w:lang w:val="uk-UA"/>
        </w:rPr>
        <w:t xml:space="preserve"> забезпечую</w:t>
      </w:r>
      <w:r w:rsidR="007272AA" w:rsidRPr="000E6BCA">
        <w:rPr>
          <w:szCs w:val="24"/>
          <w:lang w:val="uk-UA"/>
        </w:rPr>
        <w:t>ть</w:t>
      </w:r>
      <w:r w:rsidR="0062440B" w:rsidRPr="000E6BCA">
        <w:rPr>
          <w:szCs w:val="24"/>
          <w:lang w:val="uk-UA"/>
        </w:rPr>
        <w:t>с</w:t>
      </w:r>
      <w:r w:rsidR="0062440B" w:rsidRPr="000E6BCA">
        <w:rPr>
          <w:szCs w:val="24"/>
          <w:lang w:val="uk-UA"/>
        </w:rPr>
        <w:t>тійкість причі</w:t>
      </w:r>
      <w:r w:rsidR="007272AA" w:rsidRPr="000E6BCA">
        <w:rPr>
          <w:szCs w:val="24"/>
          <w:lang w:val="uk-UA"/>
        </w:rPr>
        <w:t>п</w:t>
      </w:r>
      <w:r w:rsidR="0062440B" w:rsidRPr="000E6BCA">
        <w:rPr>
          <w:szCs w:val="24"/>
          <w:lang w:val="uk-UA"/>
        </w:rPr>
        <w:t>н</w:t>
      </w:r>
      <w:r w:rsidR="00A90262" w:rsidRPr="000E6BCA">
        <w:rPr>
          <w:szCs w:val="24"/>
          <w:lang w:val="uk-UA"/>
        </w:rPr>
        <w:t>ого вагона</w:t>
      </w:r>
      <w:r w:rsidR="007272AA" w:rsidRPr="000E6BCA">
        <w:rPr>
          <w:szCs w:val="24"/>
          <w:lang w:val="uk-UA"/>
        </w:rPr>
        <w:t>, та будь-які інші фактори, які можуть вплин</w:t>
      </w:r>
      <w:r w:rsidR="007272AA" w:rsidRPr="000E6BCA">
        <w:rPr>
          <w:szCs w:val="24"/>
          <w:lang w:val="uk-UA"/>
        </w:rPr>
        <w:t>у</w:t>
      </w:r>
      <w:r w:rsidR="007272AA" w:rsidRPr="000E6BCA">
        <w:rPr>
          <w:szCs w:val="24"/>
          <w:lang w:val="uk-UA"/>
        </w:rPr>
        <w:t>т</w:t>
      </w:r>
      <w:r w:rsidR="0062440B" w:rsidRPr="000E6BCA">
        <w:rPr>
          <w:szCs w:val="24"/>
          <w:lang w:val="uk-UA"/>
        </w:rPr>
        <w:t>и на стійкість причі</w:t>
      </w:r>
      <w:r w:rsidR="007272AA" w:rsidRPr="000E6BCA">
        <w:rPr>
          <w:szCs w:val="24"/>
          <w:lang w:val="uk-UA"/>
        </w:rPr>
        <w:t>п</w:t>
      </w:r>
      <w:r w:rsidR="0062440B" w:rsidRPr="000E6BCA">
        <w:rPr>
          <w:szCs w:val="24"/>
          <w:lang w:val="uk-UA"/>
        </w:rPr>
        <w:t>н</w:t>
      </w:r>
      <w:r w:rsidR="00A90262" w:rsidRPr="000E6BCA">
        <w:rPr>
          <w:szCs w:val="24"/>
          <w:lang w:val="uk-UA"/>
        </w:rPr>
        <w:t>ого вагона</w:t>
      </w:r>
      <w:r w:rsidR="007272AA" w:rsidRPr="000E6BCA">
        <w:rPr>
          <w:szCs w:val="24"/>
          <w:lang w:val="uk-UA"/>
        </w:rPr>
        <w:t>; див. 5.11.1.1 і 5.11.1.6.1.</w:t>
      </w:r>
    </w:p>
    <w:p w:rsidR="007272AA" w:rsidRPr="000E6BCA" w:rsidRDefault="0062440B" w:rsidP="007272A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В п</w:t>
      </w:r>
      <w:r w:rsidR="007272AA" w:rsidRPr="000E6BCA">
        <w:rPr>
          <w:szCs w:val="24"/>
          <w:lang w:val="uk-UA"/>
        </w:rPr>
        <w:t>осібник</w:t>
      </w:r>
      <w:r w:rsidRPr="000E6BCA">
        <w:rPr>
          <w:szCs w:val="24"/>
          <w:lang w:val="uk-UA"/>
        </w:rPr>
        <w:t>у</w:t>
      </w:r>
      <w:r w:rsidR="007272AA" w:rsidRPr="000E6BCA">
        <w:rPr>
          <w:szCs w:val="24"/>
          <w:lang w:val="uk-UA"/>
        </w:rPr>
        <w:t xml:space="preserve"> з </w:t>
      </w:r>
      <w:r w:rsidRPr="000E6BCA">
        <w:rPr>
          <w:szCs w:val="24"/>
          <w:lang w:val="uk-UA"/>
        </w:rPr>
        <w:t xml:space="preserve">експлуатації </w:t>
      </w:r>
      <w:r w:rsidR="007272AA" w:rsidRPr="000E6BCA">
        <w:rPr>
          <w:szCs w:val="24"/>
          <w:lang w:val="uk-UA"/>
        </w:rPr>
        <w:t>повинен</w:t>
      </w:r>
      <w:r w:rsidRPr="000E6BCA">
        <w:rPr>
          <w:szCs w:val="24"/>
          <w:lang w:val="uk-UA"/>
        </w:rPr>
        <w:t xml:space="preserve"> бути зазначений</w:t>
      </w:r>
      <w:r w:rsidR="007272AA" w:rsidRPr="000E6BCA">
        <w:rPr>
          <w:szCs w:val="24"/>
          <w:lang w:val="uk-UA"/>
        </w:rPr>
        <w:t xml:space="preserve"> максимал</w:t>
      </w:r>
      <w:r w:rsidR="007272AA" w:rsidRPr="000E6BCA">
        <w:rPr>
          <w:szCs w:val="24"/>
          <w:lang w:val="uk-UA"/>
        </w:rPr>
        <w:t>ь</w:t>
      </w:r>
      <w:r w:rsidR="007272AA" w:rsidRPr="000E6BCA">
        <w:rPr>
          <w:szCs w:val="24"/>
          <w:lang w:val="uk-UA"/>
        </w:rPr>
        <w:t xml:space="preserve">ний </w:t>
      </w:r>
      <w:r w:rsidR="0006228C" w:rsidRPr="000E6BCA">
        <w:rPr>
          <w:szCs w:val="24"/>
          <w:lang w:val="uk-UA"/>
        </w:rPr>
        <w:t xml:space="preserve">питомий </w:t>
      </w:r>
      <w:r w:rsidR="007272AA" w:rsidRPr="000E6BCA">
        <w:rPr>
          <w:szCs w:val="24"/>
          <w:lang w:val="uk-UA"/>
        </w:rPr>
        <w:t xml:space="preserve">тиск </w:t>
      </w:r>
      <w:r w:rsidR="0006228C" w:rsidRPr="000E6BCA">
        <w:rPr>
          <w:szCs w:val="24"/>
          <w:lang w:val="uk-UA"/>
        </w:rPr>
        <w:t xml:space="preserve">стабілізатора </w:t>
      </w:r>
      <w:r w:rsidR="007272AA" w:rsidRPr="000E6BCA">
        <w:rPr>
          <w:szCs w:val="24"/>
          <w:lang w:val="uk-UA"/>
        </w:rPr>
        <w:t xml:space="preserve">на </w:t>
      </w:r>
      <w:r w:rsidR="00FE09A4" w:rsidRPr="000E6BCA">
        <w:rPr>
          <w:szCs w:val="24"/>
          <w:lang w:val="uk-UA"/>
        </w:rPr>
        <w:t xml:space="preserve">землю </w:t>
      </w:r>
      <w:r w:rsidR="007272AA" w:rsidRPr="000E6BCA">
        <w:rPr>
          <w:szCs w:val="24"/>
          <w:lang w:val="uk-UA"/>
        </w:rPr>
        <w:t>в дозволених умовах нава</w:t>
      </w:r>
      <w:r w:rsidR="007272AA" w:rsidRPr="000E6BCA">
        <w:rPr>
          <w:szCs w:val="24"/>
          <w:lang w:val="uk-UA"/>
        </w:rPr>
        <w:t>н</w:t>
      </w:r>
      <w:r w:rsidR="007272AA" w:rsidRPr="000E6BCA">
        <w:rPr>
          <w:szCs w:val="24"/>
          <w:lang w:val="uk-UA"/>
        </w:rPr>
        <w:t>таження.</w:t>
      </w:r>
    </w:p>
    <w:p w:rsidR="007272AA" w:rsidRPr="000E6BCA" w:rsidRDefault="007272AA" w:rsidP="007272AA">
      <w:pPr>
        <w:contextualSpacing/>
        <w:rPr>
          <w:szCs w:val="24"/>
          <w:lang w:val="uk-UA"/>
        </w:rPr>
      </w:pPr>
    </w:p>
    <w:p w:rsidR="007272AA" w:rsidRPr="000E6BCA" w:rsidRDefault="00FE09A4" w:rsidP="007272AA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8.2.5 </w:t>
      </w:r>
      <w:r w:rsidR="007272AA" w:rsidRPr="000E6BCA">
        <w:rPr>
          <w:b/>
          <w:szCs w:val="24"/>
          <w:lang w:val="uk-UA"/>
        </w:rPr>
        <w:t xml:space="preserve">Відповідність </w:t>
      </w:r>
      <w:r w:rsidR="00172485" w:rsidRPr="000E6BCA">
        <w:rPr>
          <w:b/>
          <w:szCs w:val="24"/>
          <w:lang w:val="uk-UA"/>
        </w:rPr>
        <w:t xml:space="preserve">граничним </w:t>
      </w:r>
      <w:r w:rsidRPr="000E6BCA">
        <w:rPr>
          <w:b/>
          <w:szCs w:val="24"/>
          <w:lang w:val="uk-UA"/>
        </w:rPr>
        <w:t xml:space="preserve">боковим відхиленням під час </w:t>
      </w:r>
      <w:r w:rsidR="007272AA" w:rsidRPr="000E6BCA">
        <w:rPr>
          <w:b/>
          <w:szCs w:val="24"/>
          <w:lang w:val="uk-UA"/>
        </w:rPr>
        <w:t>роботи</w:t>
      </w:r>
    </w:p>
    <w:p w:rsidR="0038497E" w:rsidRPr="000E6BCA" w:rsidRDefault="007272AA" w:rsidP="007272A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У посібнику з </w:t>
      </w:r>
      <w:r w:rsidR="00172485" w:rsidRPr="000E6BCA">
        <w:rPr>
          <w:szCs w:val="24"/>
          <w:lang w:val="uk-UA"/>
        </w:rPr>
        <w:t>експлуатації вказують</w:t>
      </w:r>
      <w:r w:rsidRPr="000E6BCA">
        <w:rPr>
          <w:szCs w:val="24"/>
          <w:lang w:val="uk-UA"/>
        </w:rPr>
        <w:t xml:space="preserve"> всі </w:t>
      </w:r>
      <w:r w:rsidR="0081047C" w:rsidRPr="000E6BCA">
        <w:rPr>
          <w:szCs w:val="24"/>
          <w:lang w:val="uk-UA"/>
        </w:rPr>
        <w:t>граничні бокові відхиле</w:t>
      </w:r>
      <w:r w:rsidR="0081047C" w:rsidRPr="000E6BCA">
        <w:rPr>
          <w:szCs w:val="24"/>
          <w:lang w:val="uk-UA"/>
        </w:rPr>
        <w:t>н</w:t>
      </w:r>
      <w:r w:rsidR="0081047C" w:rsidRPr="000E6BCA">
        <w:rPr>
          <w:szCs w:val="24"/>
          <w:lang w:val="uk-UA"/>
        </w:rPr>
        <w:t xml:space="preserve">ня </w:t>
      </w:r>
      <w:r w:rsidRPr="000E6BCA">
        <w:rPr>
          <w:szCs w:val="24"/>
          <w:lang w:val="uk-UA"/>
        </w:rPr>
        <w:t>прич</w:t>
      </w:r>
      <w:r w:rsidR="0081047C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п</w:t>
      </w:r>
      <w:r w:rsidR="0081047C" w:rsidRPr="000E6BCA">
        <w:rPr>
          <w:szCs w:val="24"/>
          <w:lang w:val="uk-UA"/>
        </w:rPr>
        <w:t>н</w:t>
      </w:r>
      <w:r w:rsidR="00A90262" w:rsidRPr="000E6BCA">
        <w:rPr>
          <w:szCs w:val="24"/>
          <w:lang w:val="uk-UA"/>
        </w:rPr>
        <w:t>ого вагона</w:t>
      </w:r>
      <w:r w:rsidRPr="000E6BCA">
        <w:rPr>
          <w:szCs w:val="24"/>
          <w:lang w:val="uk-UA"/>
        </w:rPr>
        <w:t>в робочому режимі, наведен</w:t>
      </w:r>
      <w:r w:rsidR="00053399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 xml:space="preserve"> в EN 14033-2: 2008 + A1: 2011, Додаток D, і всі значення, необх</w:t>
      </w:r>
      <w:r w:rsidR="00DA1389" w:rsidRPr="000E6BCA">
        <w:rPr>
          <w:szCs w:val="24"/>
          <w:lang w:val="uk-UA"/>
        </w:rPr>
        <w:t>ідні для перевірки пристрою боков</w:t>
      </w:r>
      <w:r w:rsidRPr="000E6BCA">
        <w:rPr>
          <w:szCs w:val="24"/>
          <w:lang w:val="uk-UA"/>
        </w:rPr>
        <w:t>ого обмеження; див. 5.1.3.1.</w:t>
      </w:r>
    </w:p>
    <w:p w:rsidR="00D60638" w:rsidRPr="000E6BCA" w:rsidRDefault="00D60638" w:rsidP="007272AA">
      <w:pPr>
        <w:contextualSpacing/>
        <w:rPr>
          <w:szCs w:val="24"/>
          <w:lang w:val="uk-UA"/>
        </w:rPr>
      </w:pPr>
    </w:p>
    <w:p w:rsidR="000411D8" w:rsidRPr="000E6BCA" w:rsidRDefault="0062057D" w:rsidP="000411D8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8.2.6 Зміна конфігурації причіпн</w:t>
      </w:r>
      <w:r w:rsidR="00A90262" w:rsidRPr="000E6BCA">
        <w:rPr>
          <w:b/>
          <w:szCs w:val="24"/>
          <w:lang w:val="uk-UA"/>
        </w:rPr>
        <w:t>ого вагона</w:t>
      </w:r>
    </w:p>
    <w:p w:rsidR="000411D8" w:rsidRPr="000E6BCA" w:rsidRDefault="000411D8" w:rsidP="000411D8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У </w:t>
      </w:r>
      <w:r w:rsidR="00B66C70" w:rsidRPr="000E6BCA">
        <w:rPr>
          <w:szCs w:val="24"/>
          <w:lang w:val="uk-UA"/>
        </w:rPr>
        <w:t xml:space="preserve">посібнику </w:t>
      </w:r>
      <w:r w:rsidRPr="000E6BCA">
        <w:rPr>
          <w:szCs w:val="24"/>
          <w:lang w:val="uk-UA"/>
        </w:rPr>
        <w:t xml:space="preserve">з експлуатації </w:t>
      </w:r>
      <w:r w:rsidR="00B66C70" w:rsidRPr="000E6BCA">
        <w:rPr>
          <w:szCs w:val="24"/>
          <w:lang w:val="uk-UA"/>
        </w:rPr>
        <w:t xml:space="preserve">має </w:t>
      </w:r>
      <w:r w:rsidR="009A46DB" w:rsidRPr="000E6BCA">
        <w:rPr>
          <w:szCs w:val="24"/>
          <w:lang w:val="uk-UA"/>
        </w:rPr>
        <w:t xml:space="preserve">бути </w:t>
      </w:r>
      <w:r w:rsidR="00B66C70" w:rsidRPr="000E6BCA">
        <w:rPr>
          <w:szCs w:val="24"/>
          <w:lang w:val="uk-UA"/>
        </w:rPr>
        <w:t>зазначе</w:t>
      </w:r>
      <w:r w:rsidR="009A46DB" w:rsidRPr="000E6BCA">
        <w:rPr>
          <w:szCs w:val="24"/>
          <w:lang w:val="uk-UA"/>
        </w:rPr>
        <w:t xml:space="preserve">ний порядок </w:t>
      </w:r>
      <w:r w:rsidR="005462B7" w:rsidRPr="000E6BCA">
        <w:rPr>
          <w:szCs w:val="24"/>
          <w:lang w:val="uk-UA"/>
        </w:rPr>
        <w:t xml:space="preserve">дій щодо </w:t>
      </w:r>
      <w:r w:rsidR="00053399" w:rsidRPr="000E6BCA">
        <w:rPr>
          <w:szCs w:val="24"/>
          <w:lang w:val="uk-UA"/>
        </w:rPr>
        <w:t xml:space="preserve">зміни </w:t>
      </w:r>
      <w:r w:rsidR="00DA1389" w:rsidRPr="000E6BCA">
        <w:rPr>
          <w:szCs w:val="24"/>
          <w:lang w:val="uk-UA"/>
        </w:rPr>
        <w:t xml:space="preserve">положення </w:t>
      </w:r>
      <w:r w:rsidR="009A46DB" w:rsidRPr="000E6BCA">
        <w:rPr>
          <w:szCs w:val="24"/>
          <w:lang w:val="uk-UA"/>
        </w:rPr>
        <w:t>причіпн</w:t>
      </w:r>
      <w:r w:rsidR="00A90262" w:rsidRPr="000E6BCA">
        <w:rPr>
          <w:szCs w:val="24"/>
          <w:lang w:val="uk-UA"/>
        </w:rPr>
        <w:t>ого вагона</w:t>
      </w:r>
      <w:r w:rsidRPr="000E6BCA">
        <w:rPr>
          <w:szCs w:val="24"/>
          <w:lang w:val="uk-UA"/>
        </w:rPr>
        <w:t xml:space="preserve"> з </w:t>
      </w:r>
      <w:r w:rsidR="009A46DB" w:rsidRPr="000E6BCA">
        <w:rPr>
          <w:szCs w:val="24"/>
          <w:lang w:val="uk-UA"/>
        </w:rPr>
        <w:t xml:space="preserve">ходового </w:t>
      </w:r>
      <w:r w:rsidR="00837495" w:rsidRPr="000E6BCA">
        <w:rPr>
          <w:szCs w:val="24"/>
          <w:lang w:val="uk-UA"/>
        </w:rPr>
        <w:t xml:space="preserve">положення </w:t>
      </w:r>
      <w:r w:rsidRPr="000E6BCA">
        <w:rPr>
          <w:szCs w:val="24"/>
          <w:lang w:val="uk-UA"/>
        </w:rPr>
        <w:t>в</w:t>
      </w:r>
      <w:r w:rsidR="00DA1389" w:rsidRPr="000E6BCA">
        <w:rPr>
          <w:szCs w:val="24"/>
          <w:lang w:val="uk-UA"/>
        </w:rPr>
        <w:t xml:space="preserve"> робоче</w:t>
      </w:r>
      <w:r w:rsidR="00DA2F2E" w:rsidRPr="000E6BCA">
        <w:rPr>
          <w:szCs w:val="24"/>
          <w:lang w:val="uk-UA"/>
        </w:rPr>
        <w:t xml:space="preserve">, </w:t>
      </w:r>
      <w:r w:rsidRPr="000E6BCA">
        <w:rPr>
          <w:szCs w:val="24"/>
          <w:lang w:val="uk-UA"/>
        </w:rPr>
        <w:t>і навпаки, з</w:t>
      </w:r>
      <w:r w:rsidR="00C42D9B"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 xml:space="preserve"> відповідни</w:t>
      </w:r>
      <w:r w:rsidR="00C42D9B" w:rsidRPr="000E6BCA">
        <w:rPr>
          <w:szCs w:val="24"/>
          <w:lang w:val="uk-UA"/>
        </w:rPr>
        <w:t xml:space="preserve">й мінімальнийпроміжок </w:t>
      </w:r>
      <w:r w:rsidRPr="000E6BCA">
        <w:rPr>
          <w:szCs w:val="24"/>
          <w:lang w:val="uk-UA"/>
        </w:rPr>
        <w:t>час</w:t>
      </w:r>
      <w:r w:rsidR="00C42D9B"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>, у наступних випа</w:t>
      </w:r>
      <w:r w:rsidRPr="000E6BCA">
        <w:rPr>
          <w:szCs w:val="24"/>
          <w:lang w:val="uk-UA"/>
        </w:rPr>
        <w:t>д</w:t>
      </w:r>
      <w:r w:rsidRPr="000E6BCA">
        <w:rPr>
          <w:szCs w:val="24"/>
          <w:lang w:val="uk-UA"/>
        </w:rPr>
        <w:t>ках:</w:t>
      </w:r>
    </w:p>
    <w:p w:rsidR="000411D8" w:rsidRPr="000E6BCA" w:rsidRDefault="00C92D83" w:rsidP="00C42D9B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штат</w:t>
      </w:r>
      <w:r w:rsidR="000411D8" w:rsidRPr="000E6BCA">
        <w:rPr>
          <w:szCs w:val="24"/>
          <w:lang w:val="uk-UA"/>
        </w:rPr>
        <w:t>на робоча ситуація;</w:t>
      </w:r>
    </w:p>
    <w:p w:rsidR="000411D8" w:rsidRPr="000E6BCA" w:rsidRDefault="00B303A1" w:rsidP="005462B7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втрати або поломки, які</w:t>
      </w:r>
      <w:r w:rsidR="000411D8" w:rsidRPr="000E6BCA">
        <w:rPr>
          <w:szCs w:val="24"/>
          <w:lang w:val="uk-UA"/>
        </w:rPr>
        <w:t xml:space="preserve"> впливають на частину або інструмент прич</w:t>
      </w:r>
      <w:r w:rsidRPr="000E6BCA">
        <w:rPr>
          <w:szCs w:val="24"/>
          <w:lang w:val="uk-UA"/>
        </w:rPr>
        <w:t>і</w:t>
      </w:r>
      <w:r w:rsidR="000411D8" w:rsidRPr="000E6BCA">
        <w:rPr>
          <w:szCs w:val="24"/>
          <w:lang w:val="uk-UA"/>
        </w:rPr>
        <w:t>п</w:t>
      </w:r>
      <w:r w:rsidRPr="000E6BCA">
        <w:rPr>
          <w:szCs w:val="24"/>
          <w:lang w:val="uk-UA"/>
        </w:rPr>
        <w:t>н</w:t>
      </w:r>
      <w:r w:rsidR="00A90262" w:rsidRPr="000E6BCA">
        <w:rPr>
          <w:szCs w:val="24"/>
          <w:lang w:val="uk-UA"/>
        </w:rPr>
        <w:t>ого вагона</w:t>
      </w:r>
      <w:r w:rsidR="000411D8" w:rsidRPr="000E6BCA">
        <w:rPr>
          <w:szCs w:val="24"/>
          <w:lang w:val="uk-UA"/>
        </w:rPr>
        <w:t xml:space="preserve">, щоб повернути причіп до </w:t>
      </w:r>
      <w:r w:rsidR="00C92D83" w:rsidRPr="000E6BCA">
        <w:rPr>
          <w:szCs w:val="24"/>
          <w:lang w:val="uk-UA"/>
        </w:rPr>
        <w:t xml:space="preserve">режиму </w:t>
      </w:r>
      <w:r w:rsidRPr="000E6BCA">
        <w:rPr>
          <w:szCs w:val="24"/>
          <w:lang w:val="uk-UA"/>
        </w:rPr>
        <w:t>ход</w:t>
      </w:r>
      <w:r w:rsidR="00C92D83" w:rsidRPr="000E6BCA">
        <w:rPr>
          <w:szCs w:val="24"/>
          <w:lang w:val="uk-UA"/>
        </w:rPr>
        <w:t>у</w:t>
      </w:r>
      <w:r w:rsidR="00515270" w:rsidRPr="000E6BCA">
        <w:rPr>
          <w:szCs w:val="24"/>
          <w:lang w:val="uk-UA"/>
        </w:rPr>
        <w:t xml:space="preserve"> (ко</w:t>
      </w:r>
      <w:r w:rsidR="000411D8" w:rsidRPr="000E6BCA">
        <w:rPr>
          <w:szCs w:val="24"/>
          <w:lang w:val="uk-UA"/>
        </w:rPr>
        <w:t>нфігурації</w:t>
      </w:r>
      <w:r w:rsidR="00515270" w:rsidRPr="000E6BCA">
        <w:rPr>
          <w:szCs w:val="24"/>
          <w:lang w:val="uk-UA"/>
        </w:rPr>
        <w:t>)</w:t>
      </w:r>
    </w:p>
    <w:p w:rsidR="000411D8" w:rsidRPr="000E6BCA" w:rsidRDefault="00372397" w:rsidP="000411D8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У посібнику з експлуатації </w:t>
      </w:r>
      <w:r w:rsidR="000411D8" w:rsidRPr="000E6BCA">
        <w:rPr>
          <w:szCs w:val="24"/>
          <w:lang w:val="uk-UA"/>
        </w:rPr>
        <w:t xml:space="preserve">також </w:t>
      </w:r>
      <w:r w:rsidRPr="000E6BCA">
        <w:rPr>
          <w:szCs w:val="24"/>
          <w:lang w:val="uk-UA"/>
        </w:rPr>
        <w:t xml:space="preserve">повинна бути </w:t>
      </w:r>
      <w:r w:rsidR="000411D8" w:rsidRPr="000E6BCA">
        <w:rPr>
          <w:szCs w:val="24"/>
          <w:lang w:val="uk-UA"/>
        </w:rPr>
        <w:t>зазн</w:t>
      </w:r>
      <w:r w:rsidRPr="000E6BCA">
        <w:rPr>
          <w:szCs w:val="24"/>
          <w:lang w:val="uk-UA"/>
        </w:rPr>
        <w:t>ачена кількість осіб, необхідна</w:t>
      </w:r>
      <w:r w:rsidR="000411D8" w:rsidRPr="000E6BCA">
        <w:rPr>
          <w:szCs w:val="24"/>
          <w:lang w:val="uk-UA"/>
        </w:rPr>
        <w:t xml:space="preserve"> для виконання цієї роботи.</w:t>
      </w:r>
    </w:p>
    <w:p w:rsidR="000411D8" w:rsidRPr="000E6BCA" w:rsidRDefault="000411D8" w:rsidP="000411D8">
      <w:pPr>
        <w:contextualSpacing/>
        <w:rPr>
          <w:szCs w:val="24"/>
          <w:lang w:val="uk-UA"/>
        </w:rPr>
      </w:pPr>
    </w:p>
    <w:p w:rsidR="000411D8" w:rsidRPr="000E6BCA" w:rsidRDefault="00372397" w:rsidP="000411D8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8.2.7 </w:t>
      </w:r>
      <w:r w:rsidR="000217A6" w:rsidRPr="000E6BCA">
        <w:rPr>
          <w:b/>
          <w:szCs w:val="24"/>
          <w:lang w:val="uk-UA"/>
        </w:rPr>
        <w:t>Закрит</w:t>
      </w:r>
      <w:r w:rsidR="00B91464" w:rsidRPr="000E6BCA">
        <w:rPr>
          <w:b/>
          <w:szCs w:val="24"/>
          <w:lang w:val="uk-UA"/>
        </w:rPr>
        <w:t>т</w:t>
      </w:r>
      <w:r w:rsidR="000217A6" w:rsidRPr="000E6BCA">
        <w:rPr>
          <w:b/>
          <w:szCs w:val="24"/>
          <w:lang w:val="uk-UA"/>
        </w:rPr>
        <w:t>я</w:t>
      </w:r>
      <w:r w:rsidR="000411D8" w:rsidRPr="000E6BCA">
        <w:rPr>
          <w:b/>
          <w:szCs w:val="24"/>
          <w:lang w:val="uk-UA"/>
        </w:rPr>
        <w:t xml:space="preserve"> інструментів і обладнання</w:t>
      </w:r>
    </w:p>
    <w:p w:rsidR="000411D8" w:rsidRPr="000E6BCA" w:rsidRDefault="000411D8" w:rsidP="000411D8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Метод замикання інструментів і обладнання в </w:t>
      </w:r>
      <w:r w:rsidR="00954ED5" w:rsidRPr="000E6BCA">
        <w:rPr>
          <w:szCs w:val="24"/>
          <w:lang w:val="uk-UA"/>
        </w:rPr>
        <w:t xml:space="preserve">режимі ходу </w:t>
      </w:r>
      <w:r w:rsidR="00C86846" w:rsidRPr="000E6BCA">
        <w:rPr>
          <w:szCs w:val="24"/>
          <w:lang w:val="uk-UA"/>
        </w:rPr>
        <w:t xml:space="preserve">має </w:t>
      </w:r>
      <w:r w:rsidRPr="000E6BCA">
        <w:rPr>
          <w:szCs w:val="24"/>
          <w:lang w:val="uk-UA"/>
        </w:rPr>
        <w:t xml:space="preserve">бути описаний </w:t>
      </w:r>
      <w:r w:rsidR="00C86846" w:rsidRPr="000E6BCA">
        <w:rPr>
          <w:szCs w:val="24"/>
          <w:lang w:val="uk-UA"/>
        </w:rPr>
        <w:t xml:space="preserve">у </w:t>
      </w:r>
      <w:r w:rsidRPr="000E6BCA">
        <w:rPr>
          <w:szCs w:val="24"/>
          <w:lang w:val="uk-UA"/>
        </w:rPr>
        <w:t>посібнику з</w:t>
      </w:r>
      <w:r w:rsidR="000217A6" w:rsidRPr="000E6BCA">
        <w:rPr>
          <w:szCs w:val="24"/>
          <w:lang w:val="uk-UA"/>
        </w:rPr>
        <w:t xml:space="preserve"> експлуатації</w:t>
      </w:r>
      <w:r w:rsidRPr="000E6BCA">
        <w:rPr>
          <w:szCs w:val="24"/>
          <w:lang w:val="uk-UA"/>
        </w:rPr>
        <w:t>.</w:t>
      </w:r>
    </w:p>
    <w:p w:rsidR="000411D8" w:rsidRPr="000E6BCA" w:rsidRDefault="000411D8" w:rsidP="000411D8">
      <w:pPr>
        <w:contextualSpacing/>
        <w:rPr>
          <w:szCs w:val="24"/>
          <w:lang w:val="uk-UA"/>
        </w:rPr>
      </w:pPr>
    </w:p>
    <w:p w:rsidR="000411D8" w:rsidRPr="000E6BCA" w:rsidRDefault="000217A6" w:rsidP="000411D8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8.2.8 </w:t>
      </w:r>
      <w:r w:rsidR="000411D8" w:rsidRPr="000E6BCA">
        <w:rPr>
          <w:b/>
          <w:szCs w:val="24"/>
          <w:lang w:val="uk-UA"/>
        </w:rPr>
        <w:t xml:space="preserve">Пристрої для запобігання доступу до </w:t>
      </w:r>
      <w:r w:rsidRPr="000E6BCA">
        <w:rPr>
          <w:b/>
          <w:szCs w:val="24"/>
          <w:lang w:val="uk-UA"/>
        </w:rPr>
        <w:t>колії</w:t>
      </w:r>
      <w:r w:rsidR="00954ED5" w:rsidRPr="000E6BCA">
        <w:rPr>
          <w:b/>
          <w:szCs w:val="24"/>
          <w:lang w:val="uk-UA"/>
        </w:rPr>
        <w:t>, на якій ві</w:t>
      </w:r>
      <w:r w:rsidR="00954ED5" w:rsidRPr="000E6BCA">
        <w:rPr>
          <w:b/>
          <w:szCs w:val="24"/>
          <w:lang w:val="uk-UA"/>
        </w:rPr>
        <w:t>д</w:t>
      </w:r>
      <w:r w:rsidR="00954ED5" w:rsidRPr="000E6BCA">
        <w:rPr>
          <w:b/>
          <w:szCs w:val="24"/>
          <w:lang w:val="uk-UA"/>
        </w:rPr>
        <w:t>бувається експлуатація</w:t>
      </w:r>
    </w:p>
    <w:p w:rsidR="000411D8" w:rsidRPr="000E6BCA" w:rsidRDefault="000411D8" w:rsidP="000411D8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Захисні бар'єри, призначені для запобігання виходу на бік роб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чої колії, пови</w:t>
      </w:r>
      <w:r w:rsidR="00413C06" w:rsidRPr="000E6BCA">
        <w:rPr>
          <w:szCs w:val="24"/>
          <w:lang w:val="uk-UA"/>
        </w:rPr>
        <w:t xml:space="preserve">нні бути описані в посібнику з експлуатації, </w:t>
      </w:r>
      <w:r w:rsidR="00B9545D" w:rsidRPr="000E6BCA">
        <w:rPr>
          <w:szCs w:val="24"/>
          <w:lang w:val="uk-UA"/>
        </w:rPr>
        <w:t xml:space="preserve">їх </w:t>
      </w:r>
      <w:r w:rsidR="00C86846" w:rsidRPr="000E6BCA">
        <w:rPr>
          <w:szCs w:val="24"/>
          <w:lang w:val="uk-UA"/>
        </w:rPr>
        <w:t>викори</w:t>
      </w:r>
      <w:r w:rsidR="00C86846" w:rsidRPr="000E6BCA">
        <w:rPr>
          <w:szCs w:val="24"/>
          <w:lang w:val="uk-UA"/>
        </w:rPr>
        <w:t>с</w:t>
      </w:r>
      <w:r w:rsidR="00C86846" w:rsidRPr="000E6BCA">
        <w:rPr>
          <w:szCs w:val="24"/>
          <w:lang w:val="uk-UA"/>
        </w:rPr>
        <w:t>т</w:t>
      </w:r>
      <w:r w:rsidR="00B24682"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>нн</w:t>
      </w:r>
      <w:r w:rsidR="00413C06" w:rsidRPr="000E6BCA">
        <w:rPr>
          <w:szCs w:val="24"/>
          <w:lang w:val="uk-UA"/>
        </w:rPr>
        <w:t xml:space="preserve">я </w:t>
      </w:r>
      <w:r w:rsidR="0062057D" w:rsidRPr="000E6BCA">
        <w:rPr>
          <w:szCs w:val="24"/>
          <w:lang w:val="uk-UA"/>
        </w:rPr>
        <w:t xml:space="preserve">є </w:t>
      </w:r>
      <w:r w:rsidR="00B9545D" w:rsidRPr="000E6BCA">
        <w:rPr>
          <w:szCs w:val="24"/>
          <w:lang w:val="uk-UA"/>
        </w:rPr>
        <w:t>обов’язковим</w:t>
      </w:r>
      <w:r w:rsidRPr="000E6BCA">
        <w:rPr>
          <w:szCs w:val="24"/>
          <w:lang w:val="uk-UA"/>
        </w:rPr>
        <w:t>.</w:t>
      </w:r>
    </w:p>
    <w:p w:rsidR="000411D8" w:rsidRPr="000E6BCA" w:rsidRDefault="000411D8" w:rsidP="000411D8">
      <w:pPr>
        <w:contextualSpacing/>
        <w:rPr>
          <w:szCs w:val="24"/>
          <w:lang w:val="uk-UA"/>
        </w:rPr>
      </w:pPr>
    </w:p>
    <w:p w:rsidR="0062057D" w:rsidRPr="000E6BCA" w:rsidRDefault="00B9545D" w:rsidP="000411D8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8.2.9 </w:t>
      </w:r>
      <w:r w:rsidR="000411D8" w:rsidRPr="000E6BCA">
        <w:rPr>
          <w:b/>
          <w:szCs w:val="24"/>
          <w:lang w:val="uk-UA"/>
        </w:rPr>
        <w:t xml:space="preserve">Робочі місця, розташовані за межами </w:t>
      </w:r>
      <w:r w:rsidR="00A22A0C" w:rsidRPr="000E6BCA">
        <w:rPr>
          <w:b/>
          <w:szCs w:val="24"/>
          <w:lang w:val="uk-UA"/>
        </w:rPr>
        <w:t>ходової части рейкової колії</w:t>
      </w:r>
    </w:p>
    <w:p w:rsidR="00D60638" w:rsidRPr="000E6BCA" w:rsidRDefault="000411D8" w:rsidP="000411D8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Розташування та використання робочих місць за межами </w:t>
      </w:r>
      <w:r w:rsidR="00A22A0C" w:rsidRPr="000E6BCA">
        <w:rPr>
          <w:szCs w:val="24"/>
          <w:lang w:val="uk-UA"/>
        </w:rPr>
        <w:t>ходової частини колії повинні бути описані в посібнику з експлуатації. Необхі</w:t>
      </w:r>
      <w:r w:rsidR="00A22A0C" w:rsidRPr="000E6BCA">
        <w:rPr>
          <w:szCs w:val="24"/>
          <w:lang w:val="uk-UA"/>
        </w:rPr>
        <w:t>д</w:t>
      </w:r>
      <w:r w:rsidR="00A22A0C" w:rsidRPr="000E6BCA">
        <w:rPr>
          <w:szCs w:val="24"/>
          <w:lang w:val="uk-UA"/>
        </w:rPr>
        <w:t>но також зазначити</w:t>
      </w:r>
      <w:r w:rsidRPr="000E6BCA">
        <w:rPr>
          <w:szCs w:val="24"/>
          <w:lang w:val="uk-UA"/>
        </w:rPr>
        <w:t xml:space="preserve">, в якому напрямку потрібно евакуювати </w:t>
      </w:r>
      <w:r w:rsidR="00B24682" w:rsidRPr="000E6BCA">
        <w:rPr>
          <w:szCs w:val="24"/>
          <w:lang w:val="uk-UA"/>
        </w:rPr>
        <w:t>персонал з цих</w:t>
      </w:r>
      <w:r w:rsidRPr="000E6BCA">
        <w:rPr>
          <w:szCs w:val="24"/>
          <w:lang w:val="uk-UA"/>
        </w:rPr>
        <w:t xml:space="preserve"> робоч</w:t>
      </w:r>
      <w:r w:rsidR="00B24682" w:rsidRPr="000E6BCA">
        <w:rPr>
          <w:szCs w:val="24"/>
          <w:lang w:val="uk-UA"/>
        </w:rPr>
        <w:t>их</w:t>
      </w:r>
      <w:r w:rsidRPr="000E6BCA">
        <w:rPr>
          <w:szCs w:val="24"/>
          <w:lang w:val="uk-UA"/>
        </w:rPr>
        <w:t xml:space="preserve"> місц</w:t>
      </w:r>
      <w:r w:rsidR="00B24682" w:rsidRPr="000E6BCA">
        <w:rPr>
          <w:szCs w:val="24"/>
          <w:lang w:val="uk-UA"/>
        </w:rPr>
        <w:t>ь</w:t>
      </w:r>
      <w:r w:rsidR="00123184" w:rsidRPr="000E6BCA">
        <w:rPr>
          <w:szCs w:val="24"/>
          <w:lang w:val="uk-UA"/>
        </w:rPr>
        <w:t xml:space="preserve"> у разі виникнення небезпечних ситуацій</w:t>
      </w:r>
      <w:r w:rsidRPr="000E6BCA">
        <w:rPr>
          <w:szCs w:val="24"/>
          <w:lang w:val="uk-UA"/>
        </w:rPr>
        <w:t>, спричин</w:t>
      </w:r>
      <w:r w:rsidRPr="000E6BCA">
        <w:rPr>
          <w:szCs w:val="24"/>
          <w:lang w:val="uk-UA"/>
        </w:rPr>
        <w:t>е</w:t>
      </w:r>
      <w:r w:rsidRPr="000E6BCA">
        <w:rPr>
          <w:szCs w:val="24"/>
          <w:lang w:val="uk-UA"/>
        </w:rPr>
        <w:t xml:space="preserve">них </w:t>
      </w:r>
      <w:r w:rsidR="00561033" w:rsidRPr="000E6BCA">
        <w:rPr>
          <w:szCs w:val="24"/>
          <w:lang w:val="uk-UA"/>
        </w:rPr>
        <w:t xml:space="preserve">експлуатаційними процесами </w:t>
      </w:r>
      <w:r w:rsidRPr="000E6BCA">
        <w:rPr>
          <w:szCs w:val="24"/>
          <w:lang w:val="uk-UA"/>
        </w:rPr>
        <w:t>на залізниці; див. 5.2.2.</w:t>
      </w:r>
    </w:p>
    <w:p w:rsidR="00C86846" w:rsidRPr="000E6BCA" w:rsidRDefault="00C86846" w:rsidP="00561033">
      <w:pPr>
        <w:contextualSpacing/>
        <w:rPr>
          <w:b/>
          <w:szCs w:val="24"/>
          <w:lang w:val="uk-UA"/>
        </w:rPr>
      </w:pPr>
    </w:p>
    <w:p w:rsidR="00561033" w:rsidRPr="000E6BCA" w:rsidRDefault="004F587D" w:rsidP="00561033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8.2.10 </w:t>
      </w:r>
      <w:r w:rsidR="00561033" w:rsidRPr="000E6BCA">
        <w:rPr>
          <w:b/>
          <w:szCs w:val="24"/>
          <w:lang w:val="uk-UA"/>
        </w:rPr>
        <w:t>Системи попередження</w:t>
      </w:r>
    </w:p>
    <w:p w:rsidR="00561033" w:rsidRPr="000E6BCA" w:rsidRDefault="00561033" w:rsidP="0056103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Встановлені системи попередження по</w:t>
      </w:r>
      <w:r w:rsidR="004F587D" w:rsidRPr="000E6BCA">
        <w:rPr>
          <w:szCs w:val="24"/>
          <w:lang w:val="uk-UA"/>
        </w:rPr>
        <w:t>винні бути описані в посі</w:t>
      </w:r>
      <w:r w:rsidR="004F587D" w:rsidRPr="000E6BCA">
        <w:rPr>
          <w:szCs w:val="24"/>
          <w:lang w:val="uk-UA"/>
        </w:rPr>
        <w:t>б</w:t>
      </w:r>
      <w:r w:rsidR="004F587D" w:rsidRPr="000E6BCA">
        <w:rPr>
          <w:szCs w:val="24"/>
          <w:lang w:val="uk-UA"/>
        </w:rPr>
        <w:t>нику з експлуатації</w:t>
      </w:r>
      <w:r w:rsidRPr="000E6BCA">
        <w:rPr>
          <w:szCs w:val="24"/>
          <w:lang w:val="uk-UA"/>
        </w:rPr>
        <w:t>.</w:t>
      </w:r>
    </w:p>
    <w:p w:rsidR="00561033" w:rsidRPr="000E6BCA" w:rsidRDefault="00561033" w:rsidP="0056103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У посібнику з </w:t>
      </w:r>
      <w:r w:rsidR="004F587D" w:rsidRPr="000E6BCA">
        <w:rPr>
          <w:szCs w:val="24"/>
          <w:lang w:val="uk-UA"/>
        </w:rPr>
        <w:t>екс</w:t>
      </w:r>
      <w:r w:rsidR="00C86846" w:rsidRPr="000E6BCA">
        <w:rPr>
          <w:szCs w:val="24"/>
          <w:lang w:val="uk-UA"/>
        </w:rPr>
        <w:t>плуатації повинно</w:t>
      </w:r>
      <w:r w:rsidR="00E35804" w:rsidRPr="000E6BCA">
        <w:rPr>
          <w:szCs w:val="24"/>
          <w:lang w:val="uk-UA"/>
        </w:rPr>
        <w:t xml:space="preserve"> бути зазначено, що</w:t>
      </w:r>
      <w:r w:rsidRPr="000E6BCA">
        <w:rPr>
          <w:szCs w:val="24"/>
          <w:lang w:val="uk-UA"/>
        </w:rPr>
        <w:t>методи попередження</w:t>
      </w:r>
      <w:r w:rsidR="004F587D" w:rsidRPr="000E6BCA">
        <w:rPr>
          <w:szCs w:val="24"/>
          <w:lang w:val="uk-UA"/>
        </w:rPr>
        <w:t xml:space="preserve"> ризиків</w:t>
      </w:r>
      <w:r w:rsidRPr="000E6BCA">
        <w:rPr>
          <w:szCs w:val="24"/>
          <w:lang w:val="uk-UA"/>
        </w:rPr>
        <w:t xml:space="preserve">, </w:t>
      </w:r>
      <w:r w:rsidR="004F587D" w:rsidRPr="000E6BCA">
        <w:rPr>
          <w:szCs w:val="24"/>
          <w:lang w:val="uk-UA"/>
        </w:rPr>
        <w:t xml:space="preserve">які </w:t>
      </w:r>
      <w:r w:rsidRPr="000E6BCA">
        <w:rPr>
          <w:szCs w:val="24"/>
          <w:lang w:val="uk-UA"/>
        </w:rPr>
        <w:t>виникають внаслідок використання в залі</w:t>
      </w:r>
      <w:r w:rsidRPr="000E6BCA">
        <w:rPr>
          <w:szCs w:val="24"/>
          <w:lang w:val="uk-UA"/>
        </w:rPr>
        <w:t>з</w:t>
      </w:r>
      <w:r w:rsidRPr="000E6BCA">
        <w:rPr>
          <w:szCs w:val="24"/>
          <w:lang w:val="uk-UA"/>
        </w:rPr>
        <w:t>ничному середовищі, повинні визначатися за погодженням з менедж</w:t>
      </w:r>
      <w:r w:rsidRPr="000E6BCA">
        <w:rPr>
          <w:szCs w:val="24"/>
          <w:lang w:val="uk-UA"/>
        </w:rPr>
        <w:t>е</w:t>
      </w:r>
      <w:r w:rsidRPr="000E6BCA">
        <w:rPr>
          <w:szCs w:val="24"/>
          <w:lang w:val="uk-UA"/>
        </w:rPr>
        <w:t>ром інфраструктури.</w:t>
      </w:r>
    </w:p>
    <w:p w:rsidR="00561033" w:rsidRPr="000E6BCA" w:rsidRDefault="00561033" w:rsidP="00561033">
      <w:pPr>
        <w:contextualSpacing/>
        <w:rPr>
          <w:szCs w:val="24"/>
          <w:lang w:val="uk-UA"/>
        </w:rPr>
      </w:pPr>
    </w:p>
    <w:p w:rsidR="00561033" w:rsidRPr="000E6BCA" w:rsidRDefault="008A7E8C" w:rsidP="00561033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8.2.11 Випробування</w:t>
      </w:r>
      <w:r w:rsidR="00561033" w:rsidRPr="000E6BCA">
        <w:rPr>
          <w:b/>
          <w:szCs w:val="24"/>
          <w:lang w:val="uk-UA"/>
        </w:rPr>
        <w:t xml:space="preserve"> систем попередження</w:t>
      </w:r>
    </w:p>
    <w:p w:rsidR="00561033" w:rsidRPr="000E6BCA" w:rsidRDefault="008A7E8C" w:rsidP="0056103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У посібнику з експлуатаці</w:t>
      </w:r>
      <w:r w:rsidR="00561033" w:rsidRPr="000E6BCA">
        <w:rPr>
          <w:szCs w:val="24"/>
          <w:lang w:val="uk-UA"/>
        </w:rPr>
        <w:t xml:space="preserve">ї </w:t>
      </w:r>
      <w:r w:rsidRPr="000E6BCA">
        <w:rPr>
          <w:szCs w:val="24"/>
          <w:lang w:val="uk-UA"/>
        </w:rPr>
        <w:t>зазн</w:t>
      </w:r>
      <w:r w:rsidR="00561033"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>чається</w:t>
      </w:r>
      <w:r w:rsidR="00561033" w:rsidRPr="000E6BCA">
        <w:rPr>
          <w:szCs w:val="24"/>
          <w:lang w:val="uk-UA"/>
        </w:rPr>
        <w:t xml:space="preserve"> необхідність проведення перевірки систем попередження </w:t>
      </w:r>
      <w:r w:rsidR="000A70AB" w:rsidRPr="000E6BCA">
        <w:rPr>
          <w:szCs w:val="24"/>
          <w:lang w:val="uk-UA"/>
        </w:rPr>
        <w:t>на чутні</w:t>
      </w:r>
      <w:r w:rsidR="00561033" w:rsidRPr="000E6BCA">
        <w:rPr>
          <w:szCs w:val="24"/>
          <w:lang w:val="uk-UA"/>
        </w:rPr>
        <w:t>ст</w:t>
      </w:r>
      <w:r w:rsidR="000A70AB" w:rsidRPr="000E6BCA">
        <w:rPr>
          <w:szCs w:val="24"/>
          <w:lang w:val="uk-UA"/>
        </w:rPr>
        <w:t>ь та видимі</w:t>
      </w:r>
      <w:r w:rsidR="00561033" w:rsidRPr="000E6BCA">
        <w:rPr>
          <w:szCs w:val="24"/>
          <w:lang w:val="uk-UA"/>
        </w:rPr>
        <w:t>ст</w:t>
      </w:r>
      <w:r w:rsidR="000A70AB" w:rsidRPr="000E6BCA">
        <w:rPr>
          <w:szCs w:val="24"/>
          <w:lang w:val="uk-UA"/>
        </w:rPr>
        <w:t>ь</w:t>
      </w:r>
      <w:r w:rsidR="00123184" w:rsidRPr="000E6BCA">
        <w:rPr>
          <w:szCs w:val="24"/>
          <w:lang w:val="uk-UA"/>
        </w:rPr>
        <w:t xml:space="preserve"> в умовах експлуатації</w:t>
      </w:r>
      <w:r w:rsidR="00561033" w:rsidRPr="000E6BCA">
        <w:rPr>
          <w:szCs w:val="24"/>
          <w:lang w:val="uk-UA"/>
        </w:rPr>
        <w:t>.</w:t>
      </w:r>
    </w:p>
    <w:p w:rsidR="00561033" w:rsidRPr="000E6BCA" w:rsidRDefault="00561033" w:rsidP="00561033">
      <w:pPr>
        <w:contextualSpacing/>
        <w:rPr>
          <w:szCs w:val="24"/>
          <w:lang w:val="uk-UA"/>
        </w:rPr>
      </w:pPr>
    </w:p>
    <w:p w:rsidR="00561033" w:rsidRPr="000E6BCA" w:rsidRDefault="009A1D1A" w:rsidP="00561033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8.2.12 </w:t>
      </w:r>
      <w:r w:rsidR="00561033" w:rsidRPr="000E6BCA">
        <w:rPr>
          <w:b/>
          <w:szCs w:val="24"/>
          <w:lang w:val="uk-UA"/>
        </w:rPr>
        <w:t xml:space="preserve">Інформація </w:t>
      </w:r>
      <w:r w:rsidRPr="000E6BCA">
        <w:rPr>
          <w:b/>
          <w:szCs w:val="24"/>
          <w:lang w:val="uk-UA"/>
        </w:rPr>
        <w:t xml:space="preserve">щодо технічного </w:t>
      </w:r>
      <w:r w:rsidR="00561033" w:rsidRPr="000E6BCA">
        <w:rPr>
          <w:b/>
          <w:szCs w:val="24"/>
          <w:lang w:val="uk-UA"/>
        </w:rPr>
        <w:t>обслуговування</w:t>
      </w:r>
    </w:p>
    <w:p w:rsidR="00561033" w:rsidRPr="000E6BCA" w:rsidRDefault="00561033" w:rsidP="00561033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На додаток до документації, </w:t>
      </w:r>
      <w:r w:rsidR="009A1D1A" w:rsidRPr="000E6BCA">
        <w:rPr>
          <w:szCs w:val="24"/>
          <w:lang w:val="uk-UA"/>
        </w:rPr>
        <w:t xml:space="preserve">яка </w:t>
      </w:r>
      <w:r w:rsidRPr="000E6BCA">
        <w:rPr>
          <w:szCs w:val="24"/>
          <w:lang w:val="uk-UA"/>
        </w:rPr>
        <w:t xml:space="preserve">вимагається стандартом EN ISO 12100, </w:t>
      </w:r>
      <w:r w:rsidR="007B2A9A"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>довідник</w:t>
      </w:r>
      <w:r w:rsidR="009A1D1A"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 xml:space="preserve"> з </w:t>
      </w:r>
      <w:r w:rsidR="009A1D1A" w:rsidRPr="000E6BCA">
        <w:rPr>
          <w:szCs w:val="24"/>
          <w:lang w:val="uk-UA"/>
        </w:rPr>
        <w:t>експлуатації повинні бути спеціальні</w:t>
      </w:r>
      <w:r w:rsidRPr="000E6BCA">
        <w:rPr>
          <w:szCs w:val="24"/>
          <w:lang w:val="uk-UA"/>
        </w:rPr>
        <w:t xml:space="preserve"> посила</w:t>
      </w:r>
      <w:r w:rsidR="009A1D1A" w:rsidRPr="000E6BCA">
        <w:rPr>
          <w:szCs w:val="24"/>
          <w:lang w:val="uk-UA"/>
        </w:rPr>
        <w:t>ння</w:t>
      </w:r>
      <w:r w:rsidRPr="000E6BCA">
        <w:rPr>
          <w:szCs w:val="24"/>
          <w:lang w:val="uk-UA"/>
        </w:rPr>
        <w:t xml:space="preserve"> на (див. 5.27.1):</w:t>
      </w:r>
    </w:p>
    <w:p w:rsidR="00561033" w:rsidRPr="000E6BCA" w:rsidRDefault="00561033" w:rsidP="00275A05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інструменти та приладдя, необхідні для </w:t>
      </w:r>
      <w:r w:rsidR="00275A05" w:rsidRPr="000E6BCA">
        <w:rPr>
          <w:szCs w:val="24"/>
          <w:lang w:val="uk-UA"/>
        </w:rPr>
        <w:t xml:space="preserve">технічного </w:t>
      </w:r>
      <w:r w:rsidRPr="000E6BCA">
        <w:rPr>
          <w:szCs w:val="24"/>
          <w:lang w:val="uk-UA"/>
        </w:rPr>
        <w:t>обслугов</w:t>
      </w:r>
      <w:r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>вання;</w:t>
      </w:r>
    </w:p>
    <w:p w:rsidR="00561033" w:rsidRPr="000E6BCA" w:rsidRDefault="00561033" w:rsidP="00275A05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вимоги до обслуговування пристроїв керування для обмеже</w:t>
      </w:r>
      <w:r w:rsidRPr="000E6BCA">
        <w:rPr>
          <w:szCs w:val="24"/>
          <w:lang w:val="uk-UA"/>
        </w:rPr>
        <w:t>н</w:t>
      </w:r>
      <w:r w:rsidRPr="000E6BCA">
        <w:rPr>
          <w:szCs w:val="24"/>
          <w:lang w:val="uk-UA"/>
        </w:rPr>
        <w:t>ня руху робочих частин;</w:t>
      </w:r>
    </w:p>
    <w:p w:rsidR="00561033" w:rsidRPr="000E6BCA" w:rsidRDefault="00561033" w:rsidP="00AC4A9B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вимоги безпеки </w:t>
      </w:r>
      <w:r w:rsidR="00AC4A9B" w:rsidRPr="000E6BCA">
        <w:rPr>
          <w:szCs w:val="24"/>
          <w:lang w:val="uk-UA"/>
        </w:rPr>
        <w:t>щодо</w:t>
      </w:r>
      <w:r w:rsidRPr="000E6BCA">
        <w:rPr>
          <w:szCs w:val="24"/>
          <w:lang w:val="uk-UA"/>
        </w:rPr>
        <w:t xml:space="preserve"> технічного обслуговування, які можна </w:t>
      </w:r>
      <w:r w:rsidR="00AC4A9B" w:rsidRPr="000E6BCA">
        <w:rPr>
          <w:szCs w:val="24"/>
          <w:lang w:val="uk-UA"/>
        </w:rPr>
        <w:t xml:space="preserve">провести </w:t>
      </w:r>
      <w:r w:rsidRPr="000E6BCA">
        <w:rPr>
          <w:szCs w:val="24"/>
          <w:lang w:val="uk-UA"/>
        </w:rPr>
        <w:t xml:space="preserve">тільки </w:t>
      </w:r>
      <w:r w:rsidR="00AC4A9B" w:rsidRPr="000E6BCA">
        <w:rPr>
          <w:szCs w:val="24"/>
          <w:lang w:val="uk-UA"/>
        </w:rPr>
        <w:t xml:space="preserve">на працюючому </w:t>
      </w:r>
      <w:r w:rsidRPr="000E6BCA">
        <w:rPr>
          <w:szCs w:val="24"/>
          <w:lang w:val="uk-UA"/>
        </w:rPr>
        <w:t>двигун</w:t>
      </w:r>
      <w:r w:rsidR="00AC4A9B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;</w:t>
      </w:r>
    </w:p>
    <w:p w:rsidR="00561033" w:rsidRPr="000E6BCA" w:rsidRDefault="00561033" w:rsidP="00E75AE7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інструкції з техніки безпеки </w:t>
      </w:r>
      <w:r w:rsidR="00E75AE7" w:rsidRPr="000E6BCA">
        <w:rPr>
          <w:szCs w:val="24"/>
          <w:lang w:val="uk-UA"/>
        </w:rPr>
        <w:t xml:space="preserve">щодо </w:t>
      </w:r>
      <w:r w:rsidRPr="000E6BCA">
        <w:rPr>
          <w:szCs w:val="24"/>
          <w:lang w:val="uk-UA"/>
        </w:rPr>
        <w:t>технічного обслуговування та ремонту, включаючи відключення енергопостачання, заходи щодо повторного підключення, нейтралізацію залишкової ен</w:t>
      </w:r>
      <w:r w:rsidRPr="000E6BCA">
        <w:rPr>
          <w:szCs w:val="24"/>
          <w:lang w:val="uk-UA"/>
        </w:rPr>
        <w:t>е</w:t>
      </w:r>
      <w:r w:rsidRPr="000E6BCA">
        <w:rPr>
          <w:szCs w:val="24"/>
          <w:lang w:val="uk-UA"/>
        </w:rPr>
        <w:t xml:space="preserve">ргії, випробування </w:t>
      </w:r>
      <w:r w:rsidR="00B22444" w:rsidRPr="000E6BCA">
        <w:rPr>
          <w:szCs w:val="24"/>
          <w:lang w:val="uk-UA"/>
        </w:rPr>
        <w:t xml:space="preserve">стану з </w:t>
      </w:r>
      <w:r w:rsidRPr="000E6BCA">
        <w:rPr>
          <w:szCs w:val="24"/>
          <w:lang w:val="uk-UA"/>
        </w:rPr>
        <w:t>нульово</w:t>
      </w:r>
      <w:r w:rsidR="00B22444" w:rsidRPr="000E6BCA">
        <w:rPr>
          <w:szCs w:val="24"/>
          <w:lang w:val="uk-UA"/>
        </w:rPr>
        <w:t>ю</w:t>
      </w:r>
      <w:r w:rsidRPr="000E6BCA">
        <w:rPr>
          <w:szCs w:val="24"/>
          <w:lang w:val="uk-UA"/>
        </w:rPr>
        <w:t xml:space="preserve"> енерг</w:t>
      </w:r>
      <w:r w:rsidR="00B22444" w:rsidRPr="000E6BCA">
        <w:rPr>
          <w:szCs w:val="24"/>
          <w:lang w:val="uk-UA"/>
        </w:rPr>
        <w:t>ією</w:t>
      </w:r>
      <w:r w:rsidRPr="000E6BCA">
        <w:rPr>
          <w:szCs w:val="24"/>
          <w:lang w:val="uk-UA"/>
        </w:rPr>
        <w:t>;</w:t>
      </w:r>
    </w:p>
    <w:p w:rsidR="00563E39" w:rsidRPr="000E6BCA" w:rsidRDefault="00561033" w:rsidP="00C163BE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спосіб обслуговування та регулювання пристроїв обмеження руху будь-якого компонента </w:t>
      </w:r>
      <w:r w:rsidR="00C163BE" w:rsidRPr="000E6BCA">
        <w:rPr>
          <w:szCs w:val="24"/>
          <w:lang w:val="uk-UA"/>
        </w:rPr>
        <w:t xml:space="preserve">відносно </w:t>
      </w:r>
      <w:r w:rsidRPr="000E6BCA">
        <w:rPr>
          <w:szCs w:val="24"/>
          <w:lang w:val="uk-UA"/>
        </w:rPr>
        <w:t>безпеки залізниці;</w:t>
      </w:r>
    </w:p>
    <w:p w:rsidR="001432E4" w:rsidRPr="000E6BCA" w:rsidRDefault="001432E4" w:rsidP="00496514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інструкції з обслуговування деталей, пов'язаних з безпекою руху залізниці.</w:t>
      </w:r>
    </w:p>
    <w:p w:rsidR="001432E4" w:rsidRPr="000E6BCA" w:rsidRDefault="00496514" w:rsidP="007B2A9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У довіднику </w:t>
      </w:r>
      <w:r w:rsidR="001432E4" w:rsidRPr="000E6BCA">
        <w:rPr>
          <w:szCs w:val="24"/>
          <w:lang w:val="uk-UA"/>
        </w:rPr>
        <w:t xml:space="preserve">з </w:t>
      </w:r>
      <w:r w:rsidRPr="000E6BCA">
        <w:rPr>
          <w:szCs w:val="24"/>
          <w:lang w:val="uk-UA"/>
        </w:rPr>
        <w:t xml:space="preserve">експлуатації </w:t>
      </w:r>
      <w:r w:rsidR="001432E4" w:rsidRPr="000E6BCA">
        <w:rPr>
          <w:szCs w:val="24"/>
          <w:lang w:val="uk-UA"/>
        </w:rPr>
        <w:t xml:space="preserve">також повинен </w:t>
      </w:r>
      <w:r w:rsidRPr="000E6BCA">
        <w:rPr>
          <w:szCs w:val="24"/>
          <w:lang w:val="uk-UA"/>
        </w:rPr>
        <w:t xml:space="preserve">бути зазначений </w:t>
      </w:r>
      <w:r w:rsidR="001432E4" w:rsidRPr="000E6BCA">
        <w:rPr>
          <w:szCs w:val="24"/>
          <w:lang w:val="uk-UA"/>
        </w:rPr>
        <w:t xml:space="preserve">план технічного обслуговування, який повинен </w:t>
      </w:r>
      <w:r w:rsidRPr="000E6BCA">
        <w:rPr>
          <w:szCs w:val="24"/>
          <w:lang w:val="uk-UA"/>
        </w:rPr>
        <w:t xml:space="preserve">включати всі необхідні </w:t>
      </w:r>
      <w:r w:rsidR="001432E4" w:rsidRPr="000E6BCA">
        <w:rPr>
          <w:szCs w:val="24"/>
          <w:lang w:val="uk-UA"/>
        </w:rPr>
        <w:t>вказ</w:t>
      </w:r>
      <w:r w:rsidR="001432E4" w:rsidRPr="000E6BCA">
        <w:rPr>
          <w:szCs w:val="24"/>
          <w:lang w:val="uk-UA"/>
        </w:rPr>
        <w:t>і</w:t>
      </w:r>
      <w:r w:rsidR="001432E4" w:rsidRPr="000E6BCA">
        <w:rPr>
          <w:szCs w:val="24"/>
          <w:lang w:val="uk-UA"/>
        </w:rPr>
        <w:t>вк</w:t>
      </w:r>
      <w:r w:rsidRPr="000E6BCA">
        <w:rPr>
          <w:szCs w:val="24"/>
          <w:lang w:val="uk-UA"/>
        </w:rPr>
        <w:t>и</w:t>
      </w:r>
      <w:r w:rsidR="001432E4" w:rsidRPr="000E6BCA">
        <w:rPr>
          <w:szCs w:val="24"/>
          <w:lang w:val="uk-UA"/>
        </w:rPr>
        <w:t xml:space="preserve"> щодо </w:t>
      </w:r>
      <w:r w:rsidR="00A45CC3" w:rsidRPr="000E6BCA">
        <w:rPr>
          <w:szCs w:val="24"/>
          <w:lang w:val="uk-UA"/>
        </w:rPr>
        <w:t xml:space="preserve">технічного обслуговування </w:t>
      </w:r>
      <w:r w:rsidR="001432E4" w:rsidRPr="000E6BCA">
        <w:rPr>
          <w:szCs w:val="24"/>
          <w:lang w:val="uk-UA"/>
        </w:rPr>
        <w:t>попереджувальних знаків.</w:t>
      </w:r>
    </w:p>
    <w:p w:rsidR="001432E4" w:rsidRPr="000E6BCA" w:rsidRDefault="007B2A9A" w:rsidP="007B2A9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У</w:t>
      </w:r>
      <w:r w:rsidR="00A45CC3" w:rsidRPr="000E6BCA">
        <w:rPr>
          <w:szCs w:val="24"/>
          <w:lang w:val="uk-UA"/>
        </w:rPr>
        <w:t xml:space="preserve"> д</w:t>
      </w:r>
      <w:r w:rsidR="001432E4" w:rsidRPr="000E6BCA">
        <w:rPr>
          <w:szCs w:val="24"/>
          <w:lang w:val="uk-UA"/>
        </w:rPr>
        <w:t>овідник</w:t>
      </w:r>
      <w:r w:rsidR="00A45CC3" w:rsidRPr="000E6BCA">
        <w:rPr>
          <w:szCs w:val="24"/>
          <w:lang w:val="uk-UA"/>
        </w:rPr>
        <w:t xml:space="preserve">у з експлуатації </w:t>
      </w:r>
      <w:r w:rsidR="001432E4" w:rsidRPr="000E6BCA">
        <w:rPr>
          <w:szCs w:val="24"/>
          <w:lang w:val="uk-UA"/>
        </w:rPr>
        <w:t xml:space="preserve">також </w:t>
      </w:r>
      <w:r w:rsidRPr="000E6BCA">
        <w:rPr>
          <w:szCs w:val="24"/>
          <w:lang w:val="uk-UA"/>
        </w:rPr>
        <w:t>має б</w:t>
      </w:r>
      <w:r w:rsidR="00A0744E" w:rsidRPr="000E6BCA">
        <w:rPr>
          <w:szCs w:val="24"/>
          <w:lang w:val="uk-UA"/>
        </w:rPr>
        <w:t>ути зазначений перелік і специфікаціядо запас</w:t>
      </w:r>
      <w:r w:rsidR="009B44E7" w:rsidRPr="000E6BCA">
        <w:rPr>
          <w:szCs w:val="24"/>
          <w:lang w:val="uk-UA"/>
        </w:rPr>
        <w:t>них частин, необхідних</w:t>
      </w:r>
      <w:r w:rsidR="001432E4" w:rsidRPr="000E6BCA">
        <w:rPr>
          <w:szCs w:val="24"/>
          <w:lang w:val="uk-UA"/>
        </w:rPr>
        <w:t xml:space="preserve"> для безпечної експлуат</w:t>
      </w:r>
      <w:r w:rsidR="001432E4" w:rsidRPr="000E6BCA">
        <w:rPr>
          <w:szCs w:val="24"/>
          <w:lang w:val="uk-UA"/>
        </w:rPr>
        <w:t>а</w:t>
      </w:r>
      <w:r w:rsidR="001432E4" w:rsidRPr="000E6BCA">
        <w:rPr>
          <w:szCs w:val="24"/>
          <w:lang w:val="uk-UA"/>
        </w:rPr>
        <w:t>ції.</w:t>
      </w:r>
    </w:p>
    <w:p w:rsidR="001432E4" w:rsidRPr="000E6BCA" w:rsidRDefault="001432E4" w:rsidP="001432E4">
      <w:pPr>
        <w:ind w:left="709"/>
        <w:contextualSpacing/>
        <w:rPr>
          <w:szCs w:val="24"/>
          <w:lang w:val="uk-UA"/>
        </w:rPr>
      </w:pPr>
    </w:p>
    <w:p w:rsidR="001432E4" w:rsidRPr="000E6BCA" w:rsidRDefault="005A68A8" w:rsidP="00837495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8.2.13 </w:t>
      </w:r>
      <w:r w:rsidR="00A77F7F" w:rsidRPr="000E6BCA">
        <w:rPr>
          <w:b/>
          <w:szCs w:val="24"/>
          <w:lang w:val="uk-UA"/>
        </w:rPr>
        <w:t>Вантажі, які транспортуються</w:t>
      </w:r>
    </w:p>
    <w:p w:rsidR="001432E4" w:rsidRPr="000E6BCA" w:rsidRDefault="00012977" w:rsidP="0083749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Необхідно зазначити </w:t>
      </w:r>
      <w:r w:rsidR="001432E4" w:rsidRPr="000E6BCA">
        <w:rPr>
          <w:szCs w:val="24"/>
          <w:lang w:val="uk-UA"/>
        </w:rPr>
        <w:t>умов</w:t>
      </w:r>
      <w:r w:rsidRPr="000E6BCA">
        <w:rPr>
          <w:szCs w:val="24"/>
          <w:lang w:val="uk-UA"/>
        </w:rPr>
        <w:t>и</w:t>
      </w:r>
      <w:r w:rsidR="001432E4" w:rsidRPr="000E6BCA">
        <w:rPr>
          <w:szCs w:val="24"/>
          <w:lang w:val="uk-UA"/>
        </w:rPr>
        <w:t xml:space="preserve"> безпечного</w:t>
      </w:r>
      <w:r w:rsidR="00834F08" w:rsidRPr="000E6BCA">
        <w:rPr>
          <w:szCs w:val="24"/>
          <w:lang w:val="uk-UA"/>
        </w:rPr>
        <w:t xml:space="preserve"> перевезення загальмов</w:t>
      </w:r>
      <w:r w:rsidR="00834F08" w:rsidRPr="000E6BCA">
        <w:rPr>
          <w:szCs w:val="24"/>
          <w:lang w:val="uk-UA"/>
        </w:rPr>
        <w:t>а</w:t>
      </w:r>
      <w:r w:rsidR="00834F08" w:rsidRPr="000E6BCA">
        <w:rPr>
          <w:szCs w:val="24"/>
          <w:lang w:val="uk-UA"/>
        </w:rPr>
        <w:t>них</w:t>
      </w:r>
      <w:r w:rsidR="001432E4" w:rsidRPr="000E6BCA">
        <w:rPr>
          <w:szCs w:val="24"/>
          <w:lang w:val="uk-UA"/>
        </w:rPr>
        <w:t xml:space="preserve"> і неза</w:t>
      </w:r>
      <w:r w:rsidR="00834F08" w:rsidRPr="000E6BCA">
        <w:rPr>
          <w:szCs w:val="24"/>
          <w:lang w:val="uk-UA"/>
        </w:rPr>
        <w:t>гальмован</w:t>
      </w:r>
      <w:r w:rsidR="001432E4" w:rsidRPr="000E6BCA">
        <w:rPr>
          <w:szCs w:val="24"/>
          <w:lang w:val="uk-UA"/>
        </w:rPr>
        <w:t>их вантаж</w:t>
      </w:r>
      <w:r w:rsidR="00834F08" w:rsidRPr="000E6BCA">
        <w:rPr>
          <w:szCs w:val="24"/>
          <w:lang w:val="uk-UA"/>
        </w:rPr>
        <w:t>ів</w:t>
      </w:r>
      <w:r w:rsidR="009769E0" w:rsidRPr="000E6BCA">
        <w:rPr>
          <w:szCs w:val="24"/>
          <w:lang w:val="uk-UA"/>
        </w:rPr>
        <w:t xml:space="preserve">на </w:t>
      </w:r>
      <w:r w:rsidR="001432E4" w:rsidRPr="000E6BCA">
        <w:rPr>
          <w:szCs w:val="24"/>
          <w:lang w:val="uk-UA"/>
        </w:rPr>
        <w:t>різних нахил</w:t>
      </w:r>
      <w:r w:rsidR="009769E0" w:rsidRPr="000E6BCA">
        <w:rPr>
          <w:szCs w:val="24"/>
          <w:lang w:val="uk-UA"/>
        </w:rPr>
        <w:t>ах</w:t>
      </w:r>
      <w:r w:rsidR="001432E4" w:rsidRPr="000E6BCA">
        <w:rPr>
          <w:szCs w:val="24"/>
          <w:lang w:val="uk-UA"/>
        </w:rPr>
        <w:t xml:space="preserve"> і </w:t>
      </w:r>
      <w:r w:rsidR="009769E0" w:rsidRPr="000E6BCA">
        <w:rPr>
          <w:szCs w:val="24"/>
          <w:lang w:val="uk-UA"/>
        </w:rPr>
        <w:t xml:space="preserve">під дією різних </w:t>
      </w:r>
      <w:r w:rsidR="001432E4" w:rsidRPr="000E6BCA">
        <w:rPr>
          <w:szCs w:val="24"/>
          <w:lang w:val="uk-UA"/>
        </w:rPr>
        <w:t>о</w:t>
      </w:r>
      <w:r w:rsidR="001432E4" w:rsidRPr="000E6BCA">
        <w:rPr>
          <w:szCs w:val="24"/>
          <w:lang w:val="uk-UA"/>
        </w:rPr>
        <w:t>б</w:t>
      </w:r>
      <w:r w:rsidR="001432E4" w:rsidRPr="000E6BCA">
        <w:rPr>
          <w:szCs w:val="24"/>
          <w:lang w:val="uk-UA"/>
        </w:rPr>
        <w:t xml:space="preserve">межень швидкості. Ця інформація </w:t>
      </w:r>
      <w:r w:rsidR="009769E0" w:rsidRPr="000E6BCA">
        <w:rPr>
          <w:szCs w:val="24"/>
          <w:lang w:val="uk-UA"/>
        </w:rPr>
        <w:t>повинна ма</w:t>
      </w:r>
      <w:r w:rsidR="00FD1A3F" w:rsidRPr="000E6BCA">
        <w:rPr>
          <w:szCs w:val="24"/>
          <w:lang w:val="uk-UA"/>
        </w:rPr>
        <w:t xml:space="preserve">ти </w:t>
      </w:r>
      <w:r w:rsidR="00A5418C" w:rsidRPr="000E6BCA">
        <w:rPr>
          <w:szCs w:val="24"/>
          <w:lang w:val="uk-UA"/>
        </w:rPr>
        <w:t>назву "Технічні мо</w:t>
      </w:r>
      <w:r w:rsidR="00A5418C" w:rsidRPr="000E6BCA">
        <w:rPr>
          <w:szCs w:val="24"/>
          <w:lang w:val="uk-UA"/>
        </w:rPr>
        <w:t>ж</w:t>
      </w:r>
      <w:r w:rsidR="00A5418C" w:rsidRPr="000E6BCA">
        <w:rPr>
          <w:szCs w:val="24"/>
          <w:lang w:val="uk-UA"/>
        </w:rPr>
        <w:t>ливості</w:t>
      </w:r>
      <w:r w:rsidR="001432E4" w:rsidRPr="000E6BCA">
        <w:rPr>
          <w:szCs w:val="24"/>
          <w:lang w:val="uk-UA"/>
        </w:rPr>
        <w:t xml:space="preserve"> прич</w:t>
      </w:r>
      <w:r w:rsidR="00A5418C" w:rsidRPr="000E6BCA">
        <w:rPr>
          <w:szCs w:val="24"/>
          <w:lang w:val="uk-UA"/>
        </w:rPr>
        <w:t>і</w:t>
      </w:r>
      <w:r w:rsidR="001432E4" w:rsidRPr="000E6BCA">
        <w:rPr>
          <w:szCs w:val="24"/>
          <w:lang w:val="uk-UA"/>
        </w:rPr>
        <w:t>п</w:t>
      </w:r>
      <w:r w:rsidR="00A5418C" w:rsidRPr="000E6BCA">
        <w:rPr>
          <w:szCs w:val="24"/>
          <w:lang w:val="uk-UA"/>
        </w:rPr>
        <w:t>н</w:t>
      </w:r>
      <w:r w:rsidR="00A90262" w:rsidRPr="000E6BCA">
        <w:rPr>
          <w:szCs w:val="24"/>
          <w:lang w:val="uk-UA"/>
        </w:rPr>
        <w:t>ого вагона</w:t>
      </w:r>
      <w:r w:rsidR="001432E4" w:rsidRPr="000E6BCA">
        <w:rPr>
          <w:szCs w:val="24"/>
          <w:lang w:val="uk-UA"/>
        </w:rPr>
        <w:t xml:space="preserve">" і </w:t>
      </w:r>
      <w:r w:rsidR="008C2A93" w:rsidRPr="000E6BCA">
        <w:rPr>
          <w:szCs w:val="24"/>
          <w:lang w:val="uk-UA"/>
        </w:rPr>
        <w:t xml:space="preserve">в ній потрібно </w:t>
      </w:r>
      <w:r w:rsidR="001432E4" w:rsidRPr="000E6BCA">
        <w:rPr>
          <w:szCs w:val="24"/>
          <w:lang w:val="uk-UA"/>
        </w:rPr>
        <w:t>зазнача</w:t>
      </w:r>
      <w:r w:rsidR="00A5418C" w:rsidRPr="000E6BCA">
        <w:rPr>
          <w:szCs w:val="24"/>
          <w:lang w:val="uk-UA"/>
        </w:rPr>
        <w:t>ти</w:t>
      </w:r>
      <w:r w:rsidR="001432E4" w:rsidRPr="000E6BCA">
        <w:rPr>
          <w:szCs w:val="24"/>
          <w:lang w:val="uk-UA"/>
        </w:rPr>
        <w:t xml:space="preserve">, що </w:t>
      </w:r>
      <w:r w:rsidR="00A5418C" w:rsidRPr="000E6BCA">
        <w:rPr>
          <w:szCs w:val="24"/>
          <w:lang w:val="uk-UA"/>
        </w:rPr>
        <w:t>до певної і</w:t>
      </w:r>
      <w:r w:rsidR="00A5418C" w:rsidRPr="000E6BCA">
        <w:rPr>
          <w:szCs w:val="24"/>
          <w:lang w:val="uk-UA"/>
        </w:rPr>
        <w:t>н</w:t>
      </w:r>
      <w:r w:rsidR="00A5418C" w:rsidRPr="000E6BCA">
        <w:rPr>
          <w:szCs w:val="24"/>
          <w:lang w:val="uk-UA"/>
        </w:rPr>
        <w:t xml:space="preserve">фраструктури застосовуються </w:t>
      </w:r>
      <w:r w:rsidR="001432E4" w:rsidRPr="000E6BCA">
        <w:rPr>
          <w:szCs w:val="24"/>
          <w:lang w:val="uk-UA"/>
        </w:rPr>
        <w:t>більш суворі умови; див. 5.24.1.</w:t>
      </w:r>
    </w:p>
    <w:p w:rsidR="001432E4" w:rsidRPr="000E6BCA" w:rsidRDefault="001432E4" w:rsidP="0083749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Рекомендується, щоб </w:t>
      </w:r>
      <w:r w:rsidR="00CB6BB4" w:rsidRPr="000E6BCA">
        <w:rPr>
          <w:szCs w:val="24"/>
          <w:lang w:val="uk-UA"/>
        </w:rPr>
        <w:t>в цій інформації були зазначені</w:t>
      </w:r>
      <w:r w:rsidRPr="000E6BCA">
        <w:rPr>
          <w:szCs w:val="24"/>
          <w:lang w:val="uk-UA"/>
        </w:rPr>
        <w:t>конкретні вимоги менеджера(ів) інфраструктури для передбачуваного викори</w:t>
      </w:r>
      <w:r w:rsidRPr="000E6BCA">
        <w:rPr>
          <w:szCs w:val="24"/>
          <w:lang w:val="uk-UA"/>
        </w:rPr>
        <w:t>с</w:t>
      </w:r>
      <w:r w:rsidRPr="000E6BCA">
        <w:rPr>
          <w:szCs w:val="24"/>
          <w:lang w:val="uk-UA"/>
        </w:rPr>
        <w:t>тання прич</w:t>
      </w:r>
      <w:r w:rsidR="00980ED8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п</w:t>
      </w:r>
      <w:r w:rsidR="00980ED8" w:rsidRPr="000E6BCA">
        <w:rPr>
          <w:szCs w:val="24"/>
          <w:lang w:val="uk-UA"/>
        </w:rPr>
        <w:t>н</w:t>
      </w:r>
      <w:r w:rsidR="00A90262" w:rsidRPr="000E6BCA">
        <w:rPr>
          <w:szCs w:val="24"/>
          <w:lang w:val="uk-UA"/>
        </w:rPr>
        <w:t>ого вагона</w:t>
      </w:r>
      <w:r w:rsidRPr="000E6BCA">
        <w:rPr>
          <w:szCs w:val="24"/>
          <w:lang w:val="uk-UA"/>
        </w:rPr>
        <w:t xml:space="preserve">. </w:t>
      </w:r>
      <w:r w:rsidR="00CB6BB4" w:rsidRPr="000E6BCA">
        <w:rPr>
          <w:szCs w:val="24"/>
          <w:lang w:val="uk-UA"/>
        </w:rPr>
        <w:t>Найкращий тип поданняі</w:t>
      </w:r>
      <w:r w:rsidRPr="000E6BCA">
        <w:rPr>
          <w:szCs w:val="24"/>
          <w:lang w:val="uk-UA"/>
        </w:rPr>
        <w:t>нформаці</w:t>
      </w:r>
      <w:r w:rsidR="00CB6BB4" w:rsidRPr="000E6BCA">
        <w:rPr>
          <w:szCs w:val="24"/>
          <w:lang w:val="uk-UA"/>
        </w:rPr>
        <w:t xml:space="preserve">ї- </w:t>
      </w:r>
      <w:r w:rsidRPr="000E6BCA">
        <w:rPr>
          <w:szCs w:val="24"/>
          <w:lang w:val="uk-UA"/>
        </w:rPr>
        <w:t>у вигляді т</w:t>
      </w:r>
      <w:r w:rsidR="00CB6BB4" w:rsidRPr="000E6BCA">
        <w:rPr>
          <w:szCs w:val="24"/>
          <w:lang w:val="uk-UA"/>
        </w:rPr>
        <w:t>аблиці для відображення нахилу</w:t>
      </w:r>
      <w:r w:rsidRPr="000E6BCA">
        <w:rPr>
          <w:szCs w:val="24"/>
          <w:lang w:val="uk-UA"/>
        </w:rPr>
        <w:t>, швидкості та дозволеного неза</w:t>
      </w:r>
      <w:r w:rsidR="00BC7FC0" w:rsidRPr="000E6BCA">
        <w:rPr>
          <w:szCs w:val="24"/>
          <w:lang w:val="uk-UA"/>
        </w:rPr>
        <w:t>г</w:t>
      </w:r>
      <w:r w:rsidR="00BC7FC0" w:rsidRPr="000E6BCA">
        <w:rPr>
          <w:szCs w:val="24"/>
          <w:lang w:val="uk-UA"/>
        </w:rPr>
        <w:t>а</w:t>
      </w:r>
      <w:r w:rsidR="00BC7FC0" w:rsidRPr="000E6BCA">
        <w:rPr>
          <w:szCs w:val="24"/>
          <w:lang w:val="uk-UA"/>
        </w:rPr>
        <w:t>льмова</w:t>
      </w:r>
      <w:r w:rsidRPr="000E6BCA">
        <w:rPr>
          <w:szCs w:val="24"/>
          <w:lang w:val="uk-UA"/>
        </w:rPr>
        <w:t>ного</w:t>
      </w:r>
      <w:r w:rsidR="00BC7FC0" w:rsidRPr="000E6BCA">
        <w:rPr>
          <w:szCs w:val="24"/>
          <w:lang w:val="uk-UA"/>
        </w:rPr>
        <w:t xml:space="preserve"> вантаж</w:t>
      </w:r>
      <w:r w:rsidR="00887DD8"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>.</w:t>
      </w:r>
    </w:p>
    <w:p w:rsidR="001432E4" w:rsidRPr="000E6BCA" w:rsidRDefault="001432E4" w:rsidP="00837495">
      <w:pPr>
        <w:contextualSpacing/>
        <w:rPr>
          <w:szCs w:val="24"/>
          <w:lang w:val="uk-UA"/>
        </w:rPr>
      </w:pPr>
    </w:p>
    <w:p w:rsidR="001432E4" w:rsidRPr="000E6BCA" w:rsidRDefault="00DA0135" w:rsidP="00837495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8.2.14 </w:t>
      </w:r>
      <w:r w:rsidR="001432E4" w:rsidRPr="000E6BCA">
        <w:rPr>
          <w:b/>
          <w:szCs w:val="24"/>
          <w:lang w:val="uk-UA"/>
        </w:rPr>
        <w:t>Вібрація</w:t>
      </w:r>
    </w:p>
    <w:p w:rsidR="00C163BE" w:rsidRPr="000E6BCA" w:rsidRDefault="00BC7FC0" w:rsidP="00837495">
      <w:pPr>
        <w:tabs>
          <w:tab w:val="left" w:pos="0"/>
        </w:tabs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8.2.14.1 </w:t>
      </w:r>
      <w:r w:rsidR="001432E4" w:rsidRPr="000E6BCA">
        <w:rPr>
          <w:b/>
          <w:szCs w:val="24"/>
          <w:lang w:val="uk-UA"/>
        </w:rPr>
        <w:t xml:space="preserve">Вимірювання та ступінь невизначеності вібрації всього тіла </w:t>
      </w:r>
    </w:p>
    <w:p w:rsidR="007C1D78" w:rsidRPr="000E6BCA" w:rsidRDefault="007C1D78" w:rsidP="0083749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Вироб</w:t>
      </w:r>
      <w:r w:rsidR="00A37224" w:rsidRPr="000E6BCA">
        <w:rPr>
          <w:szCs w:val="24"/>
          <w:lang w:val="uk-UA"/>
        </w:rPr>
        <w:t>ники повинні або вказати найвище</w:t>
      </w:r>
      <w:r w:rsidRPr="000E6BCA">
        <w:rPr>
          <w:szCs w:val="24"/>
          <w:lang w:val="uk-UA"/>
        </w:rPr>
        <w:t xml:space="preserve"> середньоквадратичн</w:t>
      </w:r>
      <w:r w:rsidR="00A37224" w:rsidRPr="000E6BCA">
        <w:rPr>
          <w:szCs w:val="24"/>
          <w:lang w:val="uk-UA"/>
        </w:rPr>
        <w:t>е</w:t>
      </w:r>
      <w:r w:rsidR="00A37224" w:rsidRPr="000E6BCA">
        <w:rPr>
          <w:szCs w:val="24"/>
          <w:lang w:val="uk-UA"/>
        </w:rPr>
        <w:t>з</w:t>
      </w:r>
      <w:r w:rsidR="00A37224" w:rsidRPr="000E6BCA">
        <w:rPr>
          <w:szCs w:val="24"/>
          <w:lang w:val="uk-UA"/>
        </w:rPr>
        <w:t xml:space="preserve">начення </w:t>
      </w:r>
      <w:r w:rsidRPr="000E6BCA">
        <w:rPr>
          <w:szCs w:val="24"/>
          <w:lang w:val="uk-UA"/>
        </w:rPr>
        <w:t xml:space="preserve">зваженого прискорення, </w:t>
      </w:r>
      <w:r w:rsidR="00A37224" w:rsidRPr="000E6BCA">
        <w:rPr>
          <w:szCs w:val="24"/>
          <w:lang w:val="uk-UA"/>
        </w:rPr>
        <w:t xml:space="preserve">з </w:t>
      </w:r>
      <w:r w:rsidRPr="000E6BCA">
        <w:rPr>
          <w:szCs w:val="24"/>
          <w:lang w:val="uk-UA"/>
        </w:rPr>
        <w:t>як</w:t>
      </w:r>
      <w:r w:rsidR="00A37224" w:rsidRPr="000E6BCA">
        <w:rPr>
          <w:szCs w:val="24"/>
          <w:lang w:val="uk-UA"/>
        </w:rPr>
        <w:t xml:space="preserve">имна все тіло </w:t>
      </w:r>
      <w:r w:rsidR="00C7136F" w:rsidRPr="000E6BCA">
        <w:rPr>
          <w:szCs w:val="24"/>
          <w:lang w:val="uk-UA"/>
        </w:rPr>
        <w:t xml:space="preserve">діє </w:t>
      </w:r>
      <w:r w:rsidRPr="000E6BCA">
        <w:rPr>
          <w:szCs w:val="24"/>
          <w:lang w:val="uk-UA"/>
        </w:rPr>
        <w:t>маш</w:t>
      </w:r>
      <w:r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>на/причіп</w:t>
      </w:r>
      <w:r w:rsidR="00A37224" w:rsidRPr="000E6BCA">
        <w:rPr>
          <w:szCs w:val="24"/>
          <w:lang w:val="uk-UA"/>
        </w:rPr>
        <w:t>ний вагон</w:t>
      </w:r>
      <w:r w:rsidRPr="000E6BCA">
        <w:rPr>
          <w:szCs w:val="24"/>
          <w:lang w:val="uk-UA"/>
        </w:rPr>
        <w:t>, якщо вон</w:t>
      </w:r>
      <w:r w:rsidR="00A37224"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 xml:space="preserve"> перевищує 0,5 м/с</w:t>
      </w:r>
      <w:r w:rsidRPr="000E6BCA">
        <w:rPr>
          <w:szCs w:val="24"/>
          <w:vertAlign w:val="superscript"/>
          <w:lang w:val="uk-UA"/>
        </w:rPr>
        <w:t>2</w:t>
      </w:r>
      <w:r w:rsidR="00B85B61" w:rsidRPr="000E6BCA">
        <w:rPr>
          <w:szCs w:val="24"/>
          <w:lang w:val="uk-UA"/>
        </w:rPr>
        <w:t xml:space="preserve">, або, </w:t>
      </w:r>
      <w:r w:rsidR="007058C5" w:rsidRPr="000E6BCA">
        <w:rPr>
          <w:szCs w:val="24"/>
          <w:lang w:val="uk-UA"/>
        </w:rPr>
        <w:t>інакше</w:t>
      </w:r>
      <w:r w:rsidR="00B85B61" w:rsidRPr="000E6BCA">
        <w:rPr>
          <w:szCs w:val="24"/>
          <w:lang w:val="uk-UA"/>
        </w:rPr>
        <w:t xml:space="preserve">, </w:t>
      </w:r>
      <w:r w:rsidR="007B41B3" w:rsidRPr="000E6BCA">
        <w:rPr>
          <w:szCs w:val="24"/>
          <w:lang w:val="uk-UA"/>
        </w:rPr>
        <w:t>зазн</w:t>
      </w:r>
      <w:r w:rsidR="007B41B3" w:rsidRPr="000E6BCA">
        <w:rPr>
          <w:szCs w:val="24"/>
          <w:lang w:val="uk-UA"/>
        </w:rPr>
        <w:t>а</w:t>
      </w:r>
      <w:r w:rsidR="007B41B3" w:rsidRPr="000E6BCA">
        <w:rPr>
          <w:szCs w:val="24"/>
          <w:lang w:val="uk-UA"/>
        </w:rPr>
        <w:t>чити</w:t>
      </w:r>
      <w:r w:rsidRPr="000E6BCA">
        <w:rPr>
          <w:szCs w:val="24"/>
          <w:lang w:val="uk-UA"/>
        </w:rPr>
        <w:t xml:space="preserve">, що </w:t>
      </w:r>
      <w:r w:rsidR="004B0084" w:rsidRPr="000E6BCA">
        <w:rPr>
          <w:szCs w:val="24"/>
          <w:lang w:val="uk-UA"/>
        </w:rPr>
        <w:t xml:space="preserve">це значення </w:t>
      </w:r>
      <w:r w:rsidRPr="000E6BCA">
        <w:rPr>
          <w:szCs w:val="24"/>
          <w:lang w:val="uk-UA"/>
        </w:rPr>
        <w:t>менше</w:t>
      </w:r>
      <w:r w:rsidR="004B0084" w:rsidRPr="000E6BCA">
        <w:rPr>
          <w:szCs w:val="24"/>
          <w:lang w:val="uk-UA"/>
        </w:rPr>
        <w:t>, ніж</w:t>
      </w:r>
      <w:r w:rsidRPr="000E6BCA">
        <w:rPr>
          <w:szCs w:val="24"/>
          <w:lang w:val="uk-UA"/>
        </w:rPr>
        <w:t xml:space="preserve"> 0,5 м/с</w:t>
      </w:r>
      <w:r w:rsidRPr="000E6BCA">
        <w:rPr>
          <w:szCs w:val="24"/>
          <w:vertAlign w:val="superscript"/>
          <w:lang w:val="uk-UA"/>
        </w:rPr>
        <w:t>2</w:t>
      </w:r>
      <w:r w:rsidRPr="000E6BCA">
        <w:rPr>
          <w:szCs w:val="24"/>
          <w:lang w:val="uk-UA"/>
        </w:rPr>
        <w:t>. Виробник також повинен з</w:t>
      </w:r>
      <w:r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 xml:space="preserve">значити ступінь невизначеності кожного вимірювання вібрації. Ступінь невизначеності може бути визначена або </w:t>
      </w:r>
      <w:r w:rsidR="007B614A" w:rsidRPr="000E6BCA">
        <w:rPr>
          <w:szCs w:val="24"/>
          <w:lang w:val="uk-UA"/>
        </w:rPr>
        <w:t xml:space="preserve">шляхом </w:t>
      </w:r>
      <w:r w:rsidRPr="000E6BCA">
        <w:rPr>
          <w:szCs w:val="24"/>
          <w:lang w:val="uk-UA"/>
        </w:rPr>
        <w:t>дотриманням рек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мендацій, наведених у EN 12096: 997, додатку D, або шляхом аналізу методів випробувань та повтор</w:t>
      </w:r>
      <w:r w:rsidR="007058C5" w:rsidRPr="000E6BCA">
        <w:rPr>
          <w:szCs w:val="24"/>
          <w:lang w:val="uk-UA"/>
        </w:rPr>
        <w:t>юва</w:t>
      </w:r>
      <w:r w:rsidRPr="000E6BCA">
        <w:rPr>
          <w:szCs w:val="24"/>
          <w:lang w:val="uk-UA"/>
        </w:rPr>
        <w:t xml:space="preserve">них результатів, </w:t>
      </w:r>
      <w:r w:rsidR="007B614A" w:rsidRPr="000E6BCA">
        <w:rPr>
          <w:szCs w:val="24"/>
          <w:lang w:val="uk-UA"/>
        </w:rPr>
        <w:t xml:space="preserve">якщо </w:t>
      </w:r>
      <w:r w:rsidRPr="000E6BCA">
        <w:rPr>
          <w:szCs w:val="24"/>
          <w:lang w:val="uk-UA"/>
        </w:rPr>
        <w:t xml:space="preserve">виробничий цикл є достатньо великим, щоб </w:t>
      </w:r>
      <w:r w:rsidR="007B614A" w:rsidRPr="000E6BCA">
        <w:rPr>
          <w:szCs w:val="24"/>
          <w:lang w:val="uk-UA"/>
        </w:rPr>
        <w:t xml:space="preserve">отримати </w:t>
      </w:r>
      <w:r w:rsidRPr="000E6BCA">
        <w:rPr>
          <w:szCs w:val="24"/>
          <w:lang w:val="uk-UA"/>
        </w:rPr>
        <w:t>показ</w:t>
      </w:r>
      <w:r w:rsidR="007B41B3" w:rsidRPr="000E6BCA">
        <w:rPr>
          <w:szCs w:val="24"/>
          <w:lang w:val="uk-UA"/>
        </w:rPr>
        <w:t>ники принаймні з дес</w:t>
      </w:r>
      <w:r w:rsidR="007B41B3" w:rsidRPr="000E6BCA">
        <w:rPr>
          <w:szCs w:val="24"/>
          <w:lang w:val="uk-UA"/>
        </w:rPr>
        <w:t>я</w:t>
      </w:r>
      <w:r w:rsidR="007B41B3" w:rsidRPr="000E6BCA">
        <w:rPr>
          <w:szCs w:val="24"/>
          <w:lang w:val="uk-UA"/>
        </w:rPr>
        <w:t>ти причіпних вагонів</w:t>
      </w:r>
      <w:r w:rsidRPr="000E6BCA">
        <w:rPr>
          <w:szCs w:val="24"/>
          <w:lang w:val="uk-UA"/>
        </w:rPr>
        <w:t>.</w:t>
      </w:r>
    </w:p>
    <w:p w:rsidR="007C1D78" w:rsidRPr="000E6BCA" w:rsidRDefault="007C1D78" w:rsidP="00837495">
      <w:pPr>
        <w:contextualSpacing/>
        <w:rPr>
          <w:szCs w:val="24"/>
          <w:lang w:val="uk-UA"/>
        </w:rPr>
      </w:pPr>
    </w:p>
    <w:p w:rsidR="007C1D78" w:rsidRPr="000E6BCA" w:rsidRDefault="007C1D78" w:rsidP="00837495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>8.2.14.1 Вимірювання вібрації всього тіла</w:t>
      </w:r>
    </w:p>
    <w:p w:rsidR="007C1D78" w:rsidRPr="000E6BCA" w:rsidRDefault="007C1D78" w:rsidP="0083749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Вимірювання проводяться в місцях, де персонал може </w:t>
      </w:r>
      <w:r w:rsidR="007B614A" w:rsidRPr="000E6BCA">
        <w:rPr>
          <w:szCs w:val="24"/>
          <w:lang w:val="uk-UA"/>
        </w:rPr>
        <w:t xml:space="preserve">або </w:t>
      </w:r>
      <w:r w:rsidRPr="000E6BCA">
        <w:rPr>
          <w:szCs w:val="24"/>
          <w:lang w:val="uk-UA"/>
        </w:rPr>
        <w:t>сто</w:t>
      </w:r>
      <w:r w:rsidRPr="000E6BCA">
        <w:rPr>
          <w:szCs w:val="24"/>
          <w:lang w:val="uk-UA"/>
        </w:rPr>
        <w:t>я</w:t>
      </w:r>
      <w:r w:rsidRPr="000E6BCA">
        <w:rPr>
          <w:szCs w:val="24"/>
          <w:lang w:val="uk-UA"/>
        </w:rPr>
        <w:t>ти</w:t>
      </w:r>
      <w:r w:rsidR="007B614A" w:rsidRPr="000E6BCA">
        <w:rPr>
          <w:szCs w:val="24"/>
          <w:lang w:val="uk-UA"/>
        </w:rPr>
        <w:t>,</w:t>
      </w:r>
      <w:r w:rsidRPr="000E6BCA">
        <w:rPr>
          <w:szCs w:val="24"/>
          <w:lang w:val="uk-UA"/>
        </w:rPr>
        <w:t xml:space="preserve"> або сидіти. </w:t>
      </w:r>
      <w:r w:rsidR="007058C5" w:rsidRPr="000E6BCA">
        <w:rPr>
          <w:szCs w:val="24"/>
          <w:lang w:val="uk-UA"/>
        </w:rPr>
        <w:t>У</w:t>
      </w:r>
      <w:r w:rsidR="00ED7710" w:rsidRPr="000E6BCA">
        <w:rPr>
          <w:szCs w:val="24"/>
          <w:lang w:val="uk-UA"/>
        </w:rPr>
        <w:t xml:space="preserve"> місцях</w:t>
      </w:r>
      <w:r w:rsidR="00C058CD" w:rsidRPr="000E6BCA">
        <w:rPr>
          <w:szCs w:val="24"/>
          <w:lang w:val="uk-UA"/>
        </w:rPr>
        <w:t xml:space="preserve">для </w:t>
      </w:r>
      <w:r w:rsidRPr="000E6BCA">
        <w:rPr>
          <w:szCs w:val="24"/>
          <w:lang w:val="uk-UA"/>
        </w:rPr>
        <w:t>стояння вимірювання проводяться на пі</w:t>
      </w:r>
      <w:r w:rsidRPr="000E6BCA">
        <w:rPr>
          <w:szCs w:val="24"/>
          <w:lang w:val="uk-UA"/>
        </w:rPr>
        <w:t>д</w:t>
      </w:r>
      <w:r w:rsidRPr="000E6BCA">
        <w:rPr>
          <w:szCs w:val="24"/>
          <w:lang w:val="uk-UA"/>
        </w:rPr>
        <w:t xml:space="preserve">лозі, а </w:t>
      </w:r>
      <w:r w:rsidR="00ED7710" w:rsidRPr="000E6BCA">
        <w:rPr>
          <w:szCs w:val="24"/>
          <w:lang w:val="uk-UA"/>
        </w:rPr>
        <w:t xml:space="preserve">в </w:t>
      </w:r>
      <w:r w:rsidR="0087377F" w:rsidRPr="000E6BCA">
        <w:rPr>
          <w:szCs w:val="24"/>
          <w:lang w:val="uk-UA"/>
        </w:rPr>
        <w:t xml:space="preserve">зонах з місцямидля </w:t>
      </w:r>
      <w:r w:rsidR="007058C5" w:rsidRPr="000E6BCA">
        <w:rPr>
          <w:szCs w:val="24"/>
          <w:lang w:val="uk-UA"/>
        </w:rPr>
        <w:t>сидіння</w:t>
      </w:r>
      <w:r w:rsidRPr="000E6BCA">
        <w:rPr>
          <w:szCs w:val="24"/>
          <w:lang w:val="uk-UA"/>
        </w:rPr>
        <w:t xml:space="preserve"> - вимірюванн</w:t>
      </w:r>
      <w:r w:rsidR="007058C5" w:rsidRPr="000E6BCA">
        <w:rPr>
          <w:szCs w:val="24"/>
          <w:lang w:val="uk-UA"/>
        </w:rPr>
        <w:t>я здійснюється на подушці сидіння</w:t>
      </w:r>
      <w:r w:rsidRPr="000E6BCA">
        <w:rPr>
          <w:szCs w:val="24"/>
          <w:lang w:val="uk-UA"/>
        </w:rPr>
        <w:t xml:space="preserve"> (немає вимоги до вимі</w:t>
      </w:r>
      <w:r w:rsidR="007D2963" w:rsidRPr="000E6BCA">
        <w:rPr>
          <w:szCs w:val="24"/>
          <w:lang w:val="uk-UA"/>
        </w:rPr>
        <w:t>рювання</w:t>
      </w:r>
      <w:r w:rsidRPr="000E6BCA">
        <w:rPr>
          <w:szCs w:val="24"/>
          <w:lang w:val="uk-UA"/>
        </w:rPr>
        <w:t xml:space="preserve"> на </w:t>
      </w:r>
      <w:r w:rsidR="008F32B9" w:rsidRPr="000E6BCA">
        <w:rPr>
          <w:szCs w:val="24"/>
          <w:lang w:val="uk-UA"/>
        </w:rPr>
        <w:t xml:space="preserve">спинці </w:t>
      </w:r>
      <w:r w:rsidRPr="000E6BCA">
        <w:rPr>
          <w:szCs w:val="24"/>
          <w:lang w:val="uk-UA"/>
        </w:rPr>
        <w:t>сидіння). Вимірювання проводяться з використанням триосних акселерометрів відповідно до вимог EN</w:t>
      </w:r>
      <w:r w:rsidR="007D2963" w:rsidRPr="000E6BCA">
        <w:rPr>
          <w:szCs w:val="24"/>
          <w:lang w:val="uk-UA"/>
        </w:rPr>
        <w:t xml:space="preserve"> 1032. У</w:t>
      </w:r>
      <w:r w:rsidRPr="000E6BCA">
        <w:rPr>
          <w:szCs w:val="24"/>
          <w:lang w:val="uk-UA"/>
        </w:rPr>
        <w:t xml:space="preserve"> процесі оцінювання необхідно </w:t>
      </w:r>
      <w:r w:rsidR="008F32B9" w:rsidRPr="000E6BCA">
        <w:rPr>
          <w:szCs w:val="24"/>
          <w:lang w:val="uk-UA"/>
        </w:rPr>
        <w:t>застос</w:t>
      </w:r>
      <w:r w:rsidR="008F32B9" w:rsidRPr="000E6BCA">
        <w:rPr>
          <w:szCs w:val="24"/>
          <w:lang w:val="uk-UA"/>
        </w:rPr>
        <w:t>о</w:t>
      </w:r>
      <w:r w:rsidR="008F32B9" w:rsidRPr="000E6BCA">
        <w:rPr>
          <w:szCs w:val="24"/>
          <w:lang w:val="uk-UA"/>
        </w:rPr>
        <w:t>вувати тільки найбільший</w:t>
      </w:r>
      <w:r w:rsidRPr="000E6BCA">
        <w:rPr>
          <w:szCs w:val="24"/>
          <w:lang w:val="uk-UA"/>
        </w:rPr>
        <w:t xml:space="preserve"> з трьох пок</w:t>
      </w:r>
      <w:r w:rsidR="008F32B9" w:rsidRPr="000E6BCA">
        <w:rPr>
          <w:szCs w:val="24"/>
          <w:lang w:val="uk-UA"/>
        </w:rPr>
        <w:t>азників</w:t>
      </w:r>
      <w:r w:rsidRPr="000E6BCA">
        <w:rPr>
          <w:szCs w:val="24"/>
          <w:lang w:val="uk-UA"/>
        </w:rPr>
        <w:t>.</w:t>
      </w:r>
    </w:p>
    <w:p w:rsidR="00BE31A3" w:rsidRPr="000E6BCA" w:rsidRDefault="00BE31A3" w:rsidP="0083749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Вимірювання проводяться </w:t>
      </w:r>
      <w:r w:rsidR="00731721" w:rsidRPr="000E6BCA">
        <w:rPr>
          <w:szCs w:val="24"/>
          <w:lang w:val="uk-UA"/>
        </w:rPr>
        <w:t xml:space="preserve">в типових </w:t>
      </w:r>
      <w:r w:rsidRPr="000E6BCA">
        <w:rPr>
          <w:szCs w:val="24"/>
          <w:lang w:val="uk-UA"/>
        </w:rPr>
        <w:t>умов</w:t>
      </w:r>
      <w:r w:rsidR="00731721" w:rsidRPr="000E6BCA">
        <w:rPr>
          <w:szCs w:val="24"/>
          <w:lang w:val="uk-UA"/>
        </w:rPr>
        <w:t>ах</w:t>
      </w:r>
      <w:r w:rsidRPr="000E6BCA">
        <w:rPr>
          <w:szCs w:val="24"/>
          <w:lang w:val="uk-UA"/>
        </w:rPr>
        <w:t xml:space="preserve">, </w:t>
      </w:r>
      <w:r w:rsidR="00731721" w:rsidRPr="000E6BCA">
        <w:rPr>
          <w:szCs w:val="24"/>
          <w:lang w:val="uk-UA"/>
        </w:rPr>
        <w:t xml:space="preserve">в яких здійснюється </w:t>
      </w:r>
      <w:r w:rsidRPr="000E6BCA">
        <w:rPr>
          <w:szCs w:val="24"/>
          <w:lang w:val="uk-UA"/>
        </w:rPr>
        <w:t>пе</w:t>
      </w:r>
      <w:r w:rsidR="00731721" w:rsidRPr="000E6BCA">
        <w:rPr>
          <w:szCs w:val="24"/>
          <w:lang w:val="uk-UA"/>
        </w:rPr>
        <w:t xml:space="preserve">редбачувана </w:t>
      </w:r>
      <w:r w:rsidR="00BB71E3" w:rsidRPr="000E6BCA">
        <w:rPr>
          <w:szCs w:val="24"/>
          <w:lang w:val="uk-UA"/>
        </w:rPr>
        <w:t>експлуатація</w:t>
      </w:r>
      <w:r w:rsidR="00B87DEC" w:rsidRPr="000E6BCA">
        <w:rPr>
          <w:szCs w:val="24"/>
          <w:lang w:val="uk-UA"/>
        </w:rPr>
        <w:t xml:space="preserve"> причі</w:t>
      </w:r>
      <w:r w:rsidRPr="000E6BCA">
        <w:rPr>
          <w:szCs w:val="24"/>
          <w:lang w:val="uk-UA"/>
        </w:rPr>
        <w:t>п</w:t>
      </w:r>
      <w:r w:rsidR="00B87DEC" w:rsidRPr="000E6BCA">
        <w:rPr>
          <w:szCs w:val="24"/>
          <w:lang w:val="uk-UA"/>
        </w:rPr>
        <w:t>н</w:t>
      </w:r>
      <w:r w:rsidR="00A90262" w:rsidRPr="000E6BCA">
        <w:rPr>
          <w:szCs w:val="24"/>
          <w:lang w:val="uk-UA"/>
        </w:rPr>
        <w:t>ого вагона</w:t>
      </w:r>
      <w:r w:rsidRPr="000E6BCA">
        <w:rPr>
          <w:szCs w:val="24"/>
          <w:lang w:val="uk-UA"/>
        </w:rPr>
        <w:t>:</w:t>
      </w:r>
    </w:p>
    <w:p w:rsidR="00BE31A3" w:rsidRPr="000E6BCA" w:rsidRDefault="00BE31A3" w:rsidP="00837495">
      <w:pPr>
        <w:numPr>
          <w:ilvl w:val="0"/>
          <w:numId w:val="1"/>
        </w:numPr>
        <w:ind w:left="0"/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причіп</w:t>
      </w:r>
      <w:r w:rsidR="00B87DEC" w:rsidRPr="000E6BCA">
        <w:rPr>
          <w:szCs w:val="24"/>
          <w:lang w:val="uk-UA"/>
        </w:rPr>
        <w:t>н</w:t>
      </w:r>
      <w:r w:rsidR="00A90262" w:rsidRPr="000E6BCA">
        <w:rPr>
          <w:szCs w:val="24"/>
          <w:lang w:val="uk-UA"/>
        </w:rPr>
        <w:t>ого вагона</w:t>
      </w:r>
      <w:r w:rsidRPr="000E6BCA">
        <w:rPr>
          <w:szCs w:val="24"/>
          <w:lang w:val="uk-UA"/>
        </w:rPr>
        <w:t xml:space="preserve"> н</w:t>
      </w:r>
      <w:r w:rsidR="000952E5" w:rsidRPr="000E6BCA">
        <w:rPr>
          <w:szCs w:val="24"/>
          <w:lang w:val="uk-UA"/>
        </w:rPr>
        <w:t>а стоянці</w:t>
      </w:r>
      <w:r w:rsidRPr="000E6BCA">
        <w:rPr>
          <w:szCs w:val="24"/>
          <w:lang w:val="uk-UA"/>
        </w:rPr>
        <w:t xml:space="preserve"> з </w:t>
      </w:r>
      <w:r w:rsidR="000952E5" w:rsidRPr="000E6BCA">
        <w:rPr>
          <w:szCs w:val="24"/>
          <w:lang w:val="uk-UA"/>
        </w:rPr>
        <w:t xml:space="preserve">працюючим </w:t>
      </w:r>
      <w:r w:rsidRPr="000E6BCA">
        <w:rPr>
          <w:szCs w:val="24"/>
          <w:lang w:val="uk-UA"/>
        </w:rPr>
        <w:t>двигуном;</w:t>
      </w:r>
    </w:p>
    <w:p w:rsidR="00BE31A3" w:rsidRPr="000E6BCA" w:rsidRDefault="00BE31A3" w:rsidP="00837495">
      <w:pPr>
        <w:numPr>
          <w:ilvl w:val="0"/>
          <w:numId w:val="1"/>
        </w:numPr>
        <w:ind w:left="0"/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причіп</w:t>
      </w:r>
      <w:r w:rsidR="000952E5" w:rsidRPr="000E6BCA">
        <w:rPr>
          <w:szCs w:val="24"/>
          <w:lang w:val="uk-UA"/>
        </w:rPr>
        <w:t>н</w:t>
      </w:r>
      <w:r w:rsidR="00A90262" w:rsidRPr="000E6BCA">
        <w:rPr>
          <w:szCs w:val="24"/>
          <w:lang w:val="uk-UA"/>
        </w:rPr>
        <w:t>ого вагона</w:t>
      </w:r>
      <w:r w:rsidRPr="000E6BCA">
        <w:rPr>
          <w:szCs w:val="24"/>
          <w:lang w:val="uk-UA"/>
        </w:rPr>
        <w:t xml:space="preserve"> на максимально допустимій швидкості руху на </w:t>
      </w:r>
      <w:r w:rsidR="000952E5" w:rsidRPr="000E6BCA">
        <w:rPr>
          <w:szCs w:val="24"/>
          <w:lang w:val="uk-UA"/>
        </w:rPr>
        <w:t xml:space="preserve">колії з </w:t>
      </w:r>
      <w:r w:rsidR="004B2EFD" w:rsidRPr="000E6BCA">
        <w:rPr>
          <w:szCs w:val="24"/>
          <w:lang w:val="uk-UA"/>
        </w:rPr>
        <w:t>безстикових звар</w:t>
      </w:r>
      <w:r w:rsidRPr="000E6BCA">
        <w:rPr>
          <w:szCs w:val="24"/>
          <w:lang w:val="uk-UA"/>
        </w:rPr>
        <w:t>н</w:t>
      </w:r>
      <w:r w:rsidR="004B2EFD" w:rsidRPr="000E6BCA">
        <w:rPr>
          <w:szCs w:val="24"/>
          <w:lang w:val="uk-UA"/>
        </w:rPr>
        <w:t>их рейок</w:t>
      </w:r>
      <w:r w:rsidRPr="000E6BCA">
        <w:rPr>
          <w:szCs w:val="24"/>
          <w:lang w:val="uk-UA"/>
        </w:rPr>
        <w:t xml:space="preserve"> протягом </w:t>
      </w:r>
      <w:r w:rsidR="005D00D6" w:rsidRPr="000E6BCA">
        <w:rPr>
          <w:szCs w:val="24"/>
          <w:lang w:val="uk-UA"/>
        </w:rPr>
        <w:t>статистично знач</w:t>
      </w:r>
      <w:r w:rsidR="00DF542F" w:rsidRPr="000E6BCA">
        <w:rPr>
          <w:szCs w:val="24"/>
          <w:lang w:val="uk-UA"/>
        </w:rPr>
        <w:t>им</w:t>
      </w:r>
      <w:r w:rsidR="005D00D6" w:rsidRPr="000E6BCA">
        <w:rPr>
          <w:szCs w:val="24"/>
          <w:lang w:val="uk-UA"/>
        </w:rPr>
        <w:t xml:space="preserve">ого </w:t>
      </w:r>
      <w:r w:rsidRPr="000E6BCA">
        <w:rPr>
          <w:szCs w:val="24"/>
          <w:lang w:val="uk-UA"/>
        </w:rPr>
        <w:t>періоду</w:t>
      </w:r>
      <w:r w:rsidR="005B746F" w:rsidRPr="000E6BCA">
        <w:rPr>
          <w:szCs w:val="24"/>
          <w:lang w:val="uk-UA"/>
        </w:rPr>
        <w:t xml:space="preserve"> часу</w:t>
      </w:r>
      <w:r w:rsidRPr="000E6BCA">
        <w:rPr>
          <w:szCs w:val="24"/>
          <w:lang w:val="uk-UA"/>
        </w:rPr>
        <w:t>, визначеного технічно компетентною особою;</w:t>
      </w:r>
    </w:p>
    <w:p w:rsidR="00BE31A3" w:rsidRPr="000E6BCA" w:rsidRDefault="00BE31A3" w:rsidP="00837495">
      <w:pPr>
        <w:numPr>
          <w:ilvl w:val="0"/>
          <w:numId w:val="1"/>
        </w:numPr>
        <w:ind w:left="0"/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причіп</w:t>
      </w:r>
      <w:r w:rsidR="00B732AF" w:rsidRPr="000E6BCA">
        <w:rPr>
          <w:szCs w:val="24"/>
          <w:lang w:val="uk-UA"/>
        </w:rPr>
        <w:t>н</w:t>
      </w:r>
      <w:r w:rsidR="00A90262" w:rsidRPr="000E6BCA">
        <w:rPr>
          <w:szCs w:val="24"/>
          <w:lang w:val="uk-UA"/>
        </w:rPr>
        <w:t>ого вагона</w:t>
      </w:r>
      <w:r w:rsidRPr="000E6BCA">
        <w:rPr>
          <w:szCs w:val="24"/>
          <w:lang w:val="uk-UA"/>
        </w:rPr>
        <w:t xml:space="preserve"> на максимально допустимій швидкості </w:t>
      </w:r>
      <w:r w:rsidR="00DF542F" w:rsidRPr="000E6BCA">
        <w:rPr>
          <w:szCs w:val="24"/>
          <w:lang w:val="uk-UA"/>
        </w:rPr>
        <w:t>руху</w:t>
      </w:r>
      <w:r w:rsidR="005B746F" w:rsidRPr="000E6BCA">
        <w:rPr>
          <w:szCs w:val="24"/>
          <w:lang w:val="uk-UA"/>
        </w:rPr>
        <w:t xml:space="preserve"> на ст</w:t>
      </w:r>
      <w:r w:rsidR="005B746F" w:rsidRPr="000E6BCA">
        <w:rPr>
          <w:szCs w:val="24"/>
          <w:lang w:val="uk-UA"/>
        </w:rPr>
        <w:t>и</w:t>
      </w:r>
      <w:r w:rsidR="005B746F" w:rsidRPr="000E6BCA">
        <w:rPr>
          <w:szCs w:val="24"/>
          <w:lang w:val="uk-UA"/>
        </w:rPr>
        <w:t xml:space="preserve">ковій </w:t>
      </w:r>
      <w:r w:rsidR="00B732AF" w:rsidRPr="000E6BCA">
        <w:rPr>
          <w:szCs w:val="24"/>
          <w:lang w:val="uk-UA"/>
        </w:rPr>
        <w:t xml:space="preserve">ділянці </w:t>
      </w:r>
      <w:r w:rsidR="005B746F" w:rsidRPr="000E6BCA">
        <w:rPr>
          <w:szCs w:val="24"/>
          <w:lang w:val="uk-UA"/>
        </w:rPr>
        <w:t>колії</w:t>
      </w:r>
      <w:r w:rsidR="007D2963" w:rsidRPr="000E6BCA">
        <w:rPr>
          <w:szCs w:val="24"/>
          <w:lang w:val="uk-UA"/>
        </w:rPr>
        <w:t>протягом статистично значущого</w:t>
      </w:r>
      <w:r w:rsidRPr="000E6BCA">
        <w:rPr>
          <w:szCs w:val="24"/>
          <w:lang w:val="uk-UA"/>
        </w:rPr>
        <w:t xml:space="preserve"> проміжк</w:t>
      </w:r>
      <w:r w:rsidR="007D2963" w:rsidRPr="000E6BCA">
        <w:rPr>
          <w:szCs w:val="24"/>
          <w:lang w:val="uk-UA"/>
        </w:rPr>
        <w:t>у</w:t>
      </w:r>
      <w:r w:rsidRPr="000E6BCA">
        <w:rPr>
          <w:szCs w:val="24"/>
          <w:lang w:val="uk-UA"/>
        </w:rPr>
        <w:t xml:space="preserve"> часу, в</w:t>
      </w:r>
      <w:r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>значен</w:t>
      </w:r>
      <w:r w:rsidR="007D2963" w:rsidRPr="000E6BCA">
        <w:rPr>
          <w:szCs w:val="24"/>
          <w:lang w:val="uk-UA"/>
        </w:rPr>
        <w:t>ого</w:t>
      </w:r>
      <w:r w:rsidRPr="000E6BCA">
        <w:rPr>
          <w:szCs w:val="24"/>
          <w:lang w:val="uk-UA"/>
        </w:rPr>
        <w:t xml:space="preserve"> технічно компетентною особою;</w:t>
      </w:r>
    </w:p>
    <w:p w:rsidR="00BE31A3" w:rsidRPr="000E6BCA" w:rsidRDefault="00BE31A3" w:rsidP="00837495">
      <w:pPr>
        <w:numPr>
          <w:ilvl w:val="0"/>
          <w:numId w:val="1"/>
        </w:numPr>
        <w:ind w:left="0"/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у робочому режимі для кожної з робочих фун</w:t>
      </w:r>
      <w:r w:rsidR="005B746F" w:rsidRPr="000E6BCA">
        <w:rPr>
          <w:szCs w:val="24"/>
          <w:lang w:val="uk-UA"/>
        </w:rPr>
        <w:t>кцій протягом статистично значущо</w:t>
      </w:r>
      <w:r w:rsidRPr="000E6BCA">
        <w:rPr>
          <w:szCs w:val="24"/>
          <w:lang w:val="uk-UA"/>
        </w:rPr>
        <w:t>го періоду часу, визначеного технічно компетентною особою.</w:t>
      </w:r>
    </w:p>
    <w:p w:rsidR="00BE31A3" w:rsidRPr="000E6BCA" w:rsidRDefault="00BE31A3" w:rsidP="00837495">
      <w:pPr>
        <w:contextualSpacing/>
        <w:rPr>
          <w:szCs w:val="24"/>
          <w:lang w:val="uk-UA"/>
        </w:rPr>
      </w:pPr>
    </w:p>
    <w:p w:rsidR="008F32B9" w:rsidRPr="000E6BCA" w:rsidRDefault="006A1491" w:rsidP="00837495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8.2.14.3 </w:t>
      </w:r>
      <w:r w:rsidR="00A46F0D" w:rsidRPr="000E6BCA">
        <w:rPr>
          <w:b/>
          <w:szCs w:val="24"/>
          <w:lang w:val="uk-UA"/>
        </w:rPr>
        <w:t xml:space="preserve">Повідомлення </w:t>
      </w:r>
      <w:r w:rsidR="00BE31A3" w:rsidRPr="000E6BCA">
        <w:rPr>
          <w:b/>
          <w:szCs w:val="24"/>
          <w:lang w:val="uk-UA"/>
        </w:rPr>
        <w:t>дан</w:t>
      </w:r>
      <w:r w:rsidRPr="000E6BCA">
        <w:rPr>
          <w:b/>
          <w:szCs w:val="24"/>
          <w:lang w:val="uk-UA"/>
        </w:rPr>
        <w:t>их щодо</w:t>
      </w:r>
      <w:r w:rsidR="00BE31A3" w:rsidRPr="000E6BCA">
        <w:rPr>
          <w:b/>
          <w:szCs w:val="24"/>
          <w:lang w:val="uk-UA"/>
        </w:rPr>
        <w:t xml:space="preserve"> вібрації всього тіла</w:t>
      </w:r>
    </w:p>
    <w:p w:rsidR="006A1491" w:rsidRPr="000E6BCA" w:rsidRDefault="006A1491" w:rsidP="0083749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Виробники повинн</w:t>
      </w:r>
      <w:r w:rsidR="0069664E" w:rsidRPr="000E6BCA">
        <w:rPr>
          <w:szCs w:val="24"/>
          <w:lang w:val="uk-UA"/>
        </w:rPr>
        <w:t xml:space="preserve">і надати інформацію про </w:t>
      </w:r>
      <w:r w:rsidRPr="000E6BCA">
        <w:rPr>
          <w:szCs w:val="24"/>
          <w:lang w:val="uk-UA"/>
        </w:rPr>
        <w:t>метод</w:t>
      </w:r>
      <w:r w:rsidR="0069664E" w:rsidRPr="000E6BCA">
        <w:rPr>
          <w:szCs w:val="24"/>
          <w:lang w:val="uk-UA"/>
        </w:rPr>
        <w:t xml:space="preserve"> випробування</w:t>
      </w:r>
      <w:r w:rsidRPr="000E6BCA">
        <w:rPr>
          <w:szCs w:val="24"/>
          <w:lang w:val="uk-UA"/>
        </w:rPr>
        <w:t xml:space="preserve">, </w:t>
      </w:r>
      <w:r w:rsidR="0069664E" w:rsidRPr="000E6BCA">
        <w:rPr>
          <w:szCs w:val="24"/>
          <w:lang w:val="uk-UA"/>
        </w:rPr>
        <w:t xml:space="preserve">який фактично був застосований, </w:t>
      </w:r>
      <w:r w:rsidRPr="000E6BCA">
        <w:rPr>
          <w:szCs w:val="24"/>
          <w:lang w:val="uk-UA"/>
        </w:rPr>
        <w:t>фактичні результати випробувань і ступінь невизначеності цих результатів.</w:t>
      </w:r>
    </w:p>
    <w:p w:rsidR="006A1491" w:rsidRPr="000E6BCA" w:rsidRDefault="006A1491" w:rsidP="0083749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Виробник повинен чітко вказати, яким чином було отримано </w:t>
      </w:r>
      <w:r w:rsidR="0069664E" w:rsidRPr="000E6BCA">
        <w:rPr>
          <w:szCs w:val="24"/>
          <w:lang w:val="uk-UA"/>
        </w:rPr>
        <w:t>зн</w:t>
      </w:r>
      <w:r w:rsidR="0069664E" w:rsidRPr="000E6BCA">
        <w:rPr>
          <w:szCs w:val="24"/>
          <w:lang w:val="uk-UA"/>
        </w:rPr>
        <w:t>а</w:t>
      </w:r>
      <w:r w:rsidR="0069664E" w:rsidRPr="000E6BCA">
        <w:rPr>
          <w:szCs w:val="24"/>
          <w:lang w:val="uk-UA"/>
        </w:rPr>
        <w:t xml:space="preserve">чення </w:t>
      </w:r>
      <w:r w:rsidRPr="000E6BCA">
        <w:rPr>
          <w:szCs w:val="24"/>
          <w:lang w:val="uk-UA"/>
        </w:rPr>
        <w:t>вібраці</w:t>
      </w:r>
      <w:r w:rsidR="0069664E" w:rsidRPr="000E6BCA">
        <w:rPr>
          <w:szCs w:val="24"/>
          <w:lang w:val="uk-UA"/>
        </w:rPr>
        <w:t>ї</w:t>
      </w:r>
      <w:r w:rsidRPr="000E6BCA">
        <w:rPr>
          <w:szCs w:val="24"/>
          <w:lang w:val="uk-UA"/>
        </w:rPr>
        <w:t xml:space="preserve">, тобто, </w:t>
      </w:r>
      <w:r w:rsidR="000C176C" w:rsidRPr="000E6BCA">
        <w:rPr>
          <w:szCs w:val="24"/>
          <w:lang w:val="uk-UA"/>
        </w:rPr>
        <w:t xml:space="preserve">як </w:t>
      </w:r>
      <w:r w:rsidRPr="000E6BCA">
        <w:rPr>
          <w:szCs w:val="24"/>
          <w:lang w:val="uk-UA"/>
        </w:rPr>
        <w:t>використ</w:t>
      </w:r>
      <w:r w:rsidR="000C176C" w:rsidRPr="000E6BCA">
        <w:rPr>
          <w:szCs w:val="24"/>
          <w:lang w:val="uk-UA"/>
        </w:rPr>
        <w:t>овувався</w:t>
      </w:r>
      <w:r w:rsidRPr="000E6BCA">
        <w:rPr>
          <w:szCs w:val="24"/>
          <w:lang w:val="uk-UA"/>
        </w:rPr>
        <w:t xml:space="preserve"> причіп</w:t>
      </w:r>
      <w:r w:rsidR="004350BD" w:rsidRPr="000E6BCA">
        <w:rPr>
          <w:szCs w:val="24"/>
          <w:lang w:val="uk-UA"/>
        </w:rPr>
        <w:t>н</w:t>
      </w:r>
      <w:r w:rsidR="000C176C" w:rsidRPr="000E6BCA">
        <w:rPr>
          <w:szCs w:val="24"/>
          <w:lang w:val="uk-UA"/>
        </w:rPr>
        <w:t>ий</w:t>
      </w:r>
      <w:r w:rsidR="004350BD" w:rsidRPr="000E6BCA">
        <w:rPr>
          <w:szCs w:val="24"/>
          <w:lang w:val="uk-UA"/>
        </w:rPr>
        <w:t xml:space="preserve"> вагон</w:t>
      </w:r>
      <w:r w:rsidRPr="000E6BCA">
        <w:rPr>
          <w:szCs w:val="24"/>
          <w:lang w:val="uk-UA"/>
        </w:rPr>
        <w:t xml:space="preserve"> і</w:t>
      </w:r>
      <w:r w:rsidR="000C176C" w:rsidRPr="000E6BCA">
        <w:rPr>
          <w:szCs w:val="24"/>
          <w:lang w:val="uk-UA"/>
        </w:rPr>
        <w:t xml:space="preserve">на їх </w:t>
      </w:r>
      <w:r w:rsidR="004350BD" w:rsidRPr="000E6BCA">
        <w:rPr>
          <w:szCs w:val="24"/>
          <w:lang w:val="uk-UA"/>
        </w:rPr>
        <w:t>кол</w:t>
      </w:r>
      <w:r w:rsidR="004350BD" w:rsidRPr="000E6BCA">
        <w:rPr>
          <w:szCs w:val="24"/>
          <w:lang w:val="uk-UA"/>
        </w:rPr>
        <w:t>і</w:t>
      </w:r>
      <w:r w:rsidR="000C176C" w:rsidRPr="000E6BCA">
        <w:rPr>
          <w:szCs w:val="24"/>
          <w:lang w:val="uk-UA"/>
        </w:rPr>
        <w:t>ях</w:t>
      </w:r>
      <w:r w:rsidRPr="000E6BCA">
        <w:rPr>
          <w:szCs w:val="24"/>
          <w:lang w:val="uk-UA"/>
        </w:rPr>
        <w:t xml:space="preserve">. Виробник </w:t>
      </w:r>
      <w:r w:rsidR="005F122C" w:rsidRPr="000E6BCA">
        <w:rPr>
          <w:szCs w:val="24"/>
          <w:lang w:val="uk-UA"/>
        </w:rPr>
        <w:t xml:space="preserve">має </w:t>
      </w:r>
      <w:r w:rsidRPr="000E6BCA">
        <w:rPr>
          <w:szCs w:val="24"/>
          <w:lang w:val="uk-UA"/>
        </w:rPr>
        <w:t xml:space="preserve">записувати фактичні виміряні рівні вібрації та ступінь невизначеності цих результатів. Інформація </w:t>
      </w:r>
      <w:r w:rsidR="005F122C" w:rsidRPr="000E6BCA">
        <w:rPr>
          <w:szCs w:val="24"/>
          <w:lang w:val="uk-UA"/>
        </w:rPr>
        <w:t xml:space="preserve">має </w:t>
      </w:r>
      <w:r w:rsidRPr="000E6BCA">
        <w:rPr>
          <w:szCs w:val="24"/>
          <w:lang w:val="uk-UA"/>
        </w:rPr>
        <w:t xml:space="preserve">бути </w:t>
      </w:r>
      <w:r w:rsidR="004350BD" w:rsidRPr="000E6BCA">
        <w:rPr>
          <w:szCs w:val="24"/>
          <w:lang w:val="uk-UA"/>
        </w:rPr>
        <w:t>зазначена для покупця в довіднику з експлуатації</w:t>
      </w:r>
      <w:r w:rsidRPr="000E6BCA">
        <w:rPr>
          <w:szCs w:val="24"/>
          <w:lang w:val="uk-UA"/>
        </w:rPr>
        <w:t>.</w:t>
      </w:r>
    </w:p>
    <w:p w:rsidR="006A1491" w:rsidRPr="000E6BCA" w:rsidRDefault="006A1491" w:rsidP="00837495">
      <w:pPr>
        <w:contextualSpacing/>
        <w:rPr>
          <w:szCs w:val="24"/>
          <w:lang w:val="uk-UA"/>
        </w:rPr>
      </w:pPr>
    </w:p>
    <w:p w:rsidR="00E57AA4" w:rsidRPr="000E6BCA" w:rsidRDefault="00BC06A2" w:rsidP="00837495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8.2.14.4 </w:t>
      </w:r>
      <w:r w:rsidR="006A1491" w:rsidRPr="000E6BCA">
        <w:rPr>
          <w:b/>
          <w:szCs w:val="24"/>
          <w:lang w:val="uk-UA"/>
        </w:rPr>
        <w:t xml:space="preserve">Вимірювання та ступінь невизначеності </w:t>
      </w:r>
      <w:r w:rsidR="00A46F0D" w:rsidRPr="000E6BCA">
        <w:rPr>
          <w:b/>
          <w:szCs w:val="24"/>
          <w:lang w:val="uk-UA"/>
        </w:rPr>
        <w:t xml:space="preserve">даних </w:t>
      </w:r>
      <w:r w:rsidR="006A1491" w:rsidRPr="000E6BCA">
        <w:rPr>
          <w:b/>
          <w:szCs w:val="24"/>
          <w:lang w:val="uk-UA"/>
        </w:rPr>
        <w:t>вібр</w:t>
      </w:r>
      <w:r w:rsidR="006A1491" w:rsidRPr="000E6BCA">
        <w:rPr>
          <w:b/>
          <w:szCs w:val="24"/>
          <w:lang w:val="uk-UA"/>
        </w:rPr>
        <w:t>а</w:t>
      </w:r>
      <w:r w:rsidR="006A1491" w:rsidRPr="000E6BCA">
        <w:rPr>
          <w:b/>
          <w:szCs w:val="24"/>
          <w:lang w:val="uk-UA"/>
        </w:rPr>
        <w:t xml:space="preserve">ції рук </w:t>
      </w:r>
    </w:p>
    <w:p w:rsidR="001432E4" w:rsidRPr="000E6BCA" w:rsidRDefault="006A1491" w:rsidP="0083749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Виробники повинні або вказати</w:t>
      </w:r>
      <w:r w:rsidR="000A6F04" w:rsidRPr="000E6BCA">
        <w:rPr>
          <w:szCs w:val="24"/>
          <w:lang w:val="uk-UA"/>
        </w:rPr>
        <w:t xml:space="preserve">сумарну </w:t>
      </w:r>
      <w:r w:rsidR="00BC06A2" w:rsidRPr="000E6BCA">
        <w:rPr>
          <w:szCs w:val="24"/>
          <w:lang w:val="uk-UA"/>
        </w:rPr>
        <w:t xml:space="preserve">величину вібрації, </w:t>
      </w:r>
      <w:r w:rsidR="009A73DF" w:rsidRPr="000E6BCA">
        <w:rPr>
          <w:szCs w:val="24"/>
          <w:lang w:val="uk-UA"/>
        </w:rPr>
        <w:t>з якою причіпний вагон</w:t>
      </w:r>
      <w:r w:rsidR="00BC06A2" w:rsidRPr="000E6BCA">
        <w:rPr>
          <w:szCs w:val="24"/>
          <w:lang w:val="uk-UA"/>
        </w:rPr>
        <w:t xml:space="preserve"> діє на</w:t>
      </w:r>
      <w:r w:rsidRPr="000E6BCA">
        <w:rPr>
          <w:szCs w:val="24"/>
          <w:lang w:val="uk-UA"/>
        </w:rPr>
        <w:t xml:space="preserve"> рук</w:t>
      </w:r>
      <w:r w:rsidR="00BC06A2" w:rsidRPr="000E6BCA">
        <w:rPr>
          <w:szCs w:val="24"/>
          <w:lang w:val="uk-UA"/>
        </w:rPr>
        <w:t>у/кисть</w:t>
      </w:r>
      <w:r w:rsidRPr="000E6BCA">
        <w:rPr>
          <w:szCs w:val="24"/>
          <w:lang w:val="uk-UA"/>
        </w:rPr>
        <w:t>, якщо вона перевищує 2,5 м/с</w:t>
      </w:r>
      <w:r w:rsidRPr="000E6BCA">
        <w:rPr>
          <w:szCs w:val="24"/>
          <w:vertAlign w:val="superscript"/>
          <w:lang w:val="uk-UA"/>
        </w:rPr>
        <w:t>2</w:t>
      </w:r>
      <w:r w:rsidR="009A73DF" w:rsidRPr="000E6BCA">
        <w:rPr>
          <w:szCs w:val="24"/>
          <w:lang w:val="uk-UA"/>
        </w:rPr>
        <w:t>,</w:t>
      </w:r>
      <w:r w:rsidRPr="000E6BCA">
        <w:rPr>
          <w:szCs w:val="24"/>
          <w:lang w:val="uk-UA"/>
        </w:rPr>
        <w:t xml:space="preserve"> або,</w:t>
      </w:r>
      <w:r w:rsidR="001D27F7" w:rsidRPr="000E6BCA">
        <w:rPr>
          <w:szCs w:val="24"/>
          <w:lang w:val="uk-UA"/>
        </w:rPr>
        <w:t xml:space="preserve"> в іншому випадку,</w:t>
      </w:r>
      <w:r w:rsidR="009A73DF" w:rsidRPr="000E6BCA">
        <w:rPr>
          <w:szCs w:val="24"/>
          <w:lang w:val="uk-UA"/>
        </w:rPr>
        <w:t xml:space="preserve">зазначити, </w:t>
      </w:r>
      <w:r w:rsidRPr="000E6BCA">
        <w:rPr>
          <w:szCs w:val="24"/>
          <w:lang w:val="uk-UA"/>
        </w:rPr>
        <w:t xml:space="preserve">що вона менше </w:t>
      </w:r>
      <w:r w:rsidR="009A73DF" w:rsidRPr="000E6BCA">
        <w:rPr>
          <w:szCs w:val="24"/>
          <w:lang w:val="uk-UA"/>
        </w:rPr>
        <w:t xml:space="preserve">ніж </w:t>
      </w:r>
      <w:r w:rsidRPr="000E6BCA">
        <w:rPr>
          <w:szCs w:val="24"/>
          <w:lang w:val="uk-UA"/>
        </w:rPr>
        <w:t>2,5 м/с</w:t>
      </w:r>
      <w:r w:rsidRPr="000E6BCA">
        <w:rPr>
          <w:szCs w:val="24"/>
          <w:vertAlign w:val="superscript"/>
          <w:lang w:val="uk-UA"/>
        </w:rPr>
        <w:t>2</w:t>
      </w:r>
      <w:r w:rsidRPr="000E6BCA">
        <w:rPr>
          <w:szCs w:val="24"/>
          <w:lang w:val="uk-UA"/>
        </w:rPr>
        <w:t>. Виробник т</w:t>
      </w:r>
      <w:r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>кож повинен зазначити ступінь невизначеності кожного вимірювання вібрації. Ступінь невизначеності може бути визначена або дотрима</w:t>
      </w:r>
      <w:r w:rsidRPr="000E6BCA">
        <w:rPr>
          <w:szCs w:val="24"/>
          <w:lang w:val="uk-UA"/>
        </w:rPr>
        <w:t>н</w:t>
      </w:r>
      <w:r w:rsidRPr="000E6BCA">
        <w:rPr>
          <w:szCs w:val="24"/>
          <w:lang w:val="uk-UA"/>
        </w:rPr>
        <w:t>ням рекомендацій, наведених у EN 12096: 1997, додатку D, або шл</w:t>
      </w:r>
      <w:r w:rsidRPr="000E6BCA">
        <w:rPr>
          <w:szCs w:val="24"/>
          <w:lang w:val="uk-UA"/>
        </w:rPr>
        <w:t>я</w:t>
      </w:r>
      <w:r w:rsidRPr="000E6BCA">
        <w:rPr>
          <w:szCs w:val="24"/>
          <w:lang w:val="uk-UA"/>
        </w:rPr>
        <w:t xml:space="preserve">хом аналізу методів випробувань та повторних результатів, </w:t>
      </w:r>
      <w:r w:rsidR="00ED7E9F" w:rsidRPr="000E6BCA">
        <w:rPr>
          <w:szCs w:val="24"/>
          <w:lang w:val="uk-UA"/>
        </w:rPr>
        <w:t xml:space="preserve">якщо </w:t>
      </w:r>
      <w:r w:rsidRPr="000E6BCA">
        <w:rPr>
          <w:szCs w:val="24"/>
          <w:lang w:val="uk-UA"/>
        </w:rPr>
        <w:t>в</w:t>
      </w:r>
      <w:r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>робничий цикл достатньо велики</w:t>
      </w:r>
      <w:r w:rsidR="00ED7E9F" w:rsidRPr="000E6BCA">
        <w:rPr>
          <w:szCs w:val="24"/>
          <w:lang w:val="uk-UA"/>
        </w:rPr>
        <w:t>й</w:t>
      </w:r>
      <w:r w:rsidRPr="000E6BCA">
        <w:rPr>
          <w:szCs w:val="24"/>
          <w:lang w:val="uk-UA"/>
        </w:rPr>
        <w:t xml:space="preserve">, щоб </w:t>
      </w:r>
      <w:r w:rsidR="00ED7E9F" w:rsidRPr="000E6BCA">
        <w:rPr>
          <w:szCs w:val="24"/>
          <w:lang w:val="uk-UA"/>
        </w:rPr>
        <w:t>нада</w:t>
      </w:r>
      <w:r w:rsidRPr="000E6BCA">
        <w:rPr>
          <w:szCs w:val="24"/>
          <w:lang w:val="uk-UA"/>
        </w:rPr>
        <w:t xml:space="preserve">ти показники </w:t>
      </w:r>
      <w:r w:rsidR="00ED7E9F" w:rsidRPr="000E6BCA">
        <w:rPr>
          <w:szCs w:val="24"/>
          <w:lang w:val="uk-UA"/>
        </w:rPr>
        <w:t xml:space="preserve">щодо, </w:t>
      </w:r>
      <w:r w:rsidRPr="000E6BCA">
        <w:rPr>
          <w:szCs w:val="24"/>
          <w:lang w:val="uk-UA"/>
        </w:rPr>
        <w:t>пр</w:t>
      </w:r>
      <w:r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>наймні</w:t>
      </w:r>
      <w:r w:rsidR="00ED7E9F" w:rsidRPr="000E6BCA">
        <w:rPr>
          <w:szCs w:val="24"/>
          <w:lang w:val="uk-UA"/>
        </w:rPr>
        <w:t>, десяти причіпних вагонів</w:t>
      </w:r>
      <w:r w:rsidRPr="000E6BCA">
        <w:rPr>
          <w:szCs w:val="24"/>
          <w:lang w:val="uk-UA"/>
        </w:rPr>
        <w:t>.</w:t>
      </w:r>
    </w:p>
    <w:p w:rsidR="00ED7E9F" w:rsidRPr="000E6BCA" w:rsidRDefault="00ED7E9F" w:rsidP="00837495">
      <w:pPr>
        <w:contextualSpacing/>
        <w:rPr>
          <w:szCs w:val="24"/>
          <w:lang w:val="uk-UA"/>
        </w:rPr>
      </w:pPr>
    </w:p>
    <w:p w:rsidR="0056659D" w:rsidRPr="000E6BCA" w:rsidRDefault="0056659D" w:rsidP="00837495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8.2.14.5 </w:t>
      </w:r>
      <w:r w:rsidR="00B8696C" w:rsidRPr="000E6BCA">
        <w:rPr>
          <w:b/>
          <w:szCs w:val="24"/>
          <w:lang w:val="uk-UA"/>
        </w:rPr>
        <w:t xml:space="preserve">Вимірювання вібрації </w:t>
      </w:r>
      <w:r w:rsidRPr="000E6BCA">
        <w:rPr>
          <w:b/>
          <w:szCs w:val="24"/>
          <w:lang w:val="uk-UA"/>
        </w:rPr>
        <w:t>рук</w:t>
      </w:r>
    </w:p>
    <w:p w:rsidR="00B8696C" w:rsidRPr="000E6BCA" w:rsidRDefault="003A0041" w:rsidP="0083749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Необхідно провести в</w:t>
      </w:r>
      <w:r w:rsidR="00B8696C" w:rsidRPr="000E6BCA">
        <w:rPr>
          <w:szCs w:val="24"/>
          <w:lang w:val="uk-UA"/>
        </w:rPr>
        <w:t xml:space="preserve">имірювання </w:t>
      </w:r>
      <w:r w:rsidRPr="000E6BCA">
        <w:rPr>
          <w:szCs w:val="24"/>
          <w:lang w:val="uk-UA"/>
        </w:rPr>
        <w:t>для всьогопереносного обла</w:t>
      </w:r>
      <w:r w:rsidRPr="000E6BCA">
        <w:rPr>
          <w:szCs w:val="24"/>
          <w:lang w:val="uk-UA"/>
        </w:rPr>
        <w:t>д</w:t>
      </w:r>
      <w:r w:rsidRPr="000E6BCA">
        <w:rPr>
          <w:szCs w:val="24"/>
          <w:lang w:val="uk-UA"/>
        </w:rPr>
        <w:t>нання</w:t>
      </w:r>
      <w:r w:rsidR="00B8696C" w:rsidRPr="000E6BCA">
        <w:rPr>
          <w:szCs w:val="24"/>
          <w:lang w:val="uk-UA"/>
        </w:rPr>
        <w:t>. Приклади обладнання, як</w:t>
      </w:r>
      <w:r w:rsidR="004754DA" w:rsidRPr="000E6BCA">
        <w:rPr>
          <w:szCs w:val="24"/>
          <w:lang w:val="uk-UA"/>
        </w:rPr>
        <w:t>і необхідно</w:t>
      </w:r>
      <w:r w:rsidR="00B8696C" w:rsidRPr="000E6BCA">
        <w:rPr>
          <w:szCs w:val="24"/>
          <w:lang w:val="uk-UA"/>
        </w:rPr>
        <w:t xml:space="preserve"> враховувати для оцінки вібрації рук (</w:t>
      </w:r>
      <w:r w:rsidR="002D2293" w:rsidRPr="000E6BCA">
        <w:rPr>
          <w:szCs w:val="24"/>
          <w:lang w:val="uk-UA"/>
        </w:rPr>
        <w:t>зокрема</w:t>
      </w:r>
      <w:r w:rsidR="00B8696C" w:rsidRPr="000E6BCA">
        <w:rPr>
          <w:szCs w:val="24"/>
          <w:lang w:val="uk-UA"/>
        </w:rPr>
        <w:t>):</w:t>
      </w:r>
    </w:p>
    <w:p w:rsidR="00B8696C" w:rsidRPr="000E6BCA" w:rsidRDefault="00B8696C" w:rsidP="0083749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а) ручні інструменти;</w:t>
      </w:r>
    </w:p>
    <w:p w:rsidR="00B8696C" w:rsidRPr="000E6BCA" w:rsidRDefault="00597167" w:rsidP="0083749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б) рукоятки</w:t>
      </w:r>
      <w:r w:rsidR="00495576" w:rsidRPr="000E6BCA">
        <w:rPr>
          <w:szCs w:val="24"/>
          <w:lang w:val="uk-UA"/>
        </w:rPr>
        <w:t xml:space="preserve"> і захисне огородження</w:t>
      </w:r>
      <w:r w:rsidR="00B8696C" w:rsidRPr="000E6BCA">
        <w:rPr>
          <w:szCs w:val="24"/>
          <w:lang w:val="uk-UA"/>
        </w:rPr>
        <w:t>;</w:t>
      </w:r>
    </w:p>
    <w:p w:rsidR="00B8696C" w:rsidRPr="000E6BCA" w:rsidRDefault="00B8696C" w:rsidP="0083749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c) пневматичні інструменти з приводом;</w:t>
      </w:r>
    </w:p>
    <w:p w:rsidR="00B8696C" w:rsidRPr="000E6BCA" w:rsidRDefault="00273F2A" w:rsidP="0083749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d) важелі</w:t>
      </w:r>
      <w:r w:rsidR="00B8696C" w:rsidRPr="000E6BCA">
        <w:rPr>
          <w:szCs w:val="24"/>
          <w:lang w:val="uk-UA"/>
        </w:rPr>
        <w:t xml:space="preserve"> управління</w:t>
      </w:r>
      <w:r w:rsidR="00164E16" w:rsidRPr="000E6BCA">
        <w:rPr>
          <w:szCs w:val="24"/>
          <w:lang w:val="uk-UA"/>
        </w:rPr>
        <w:t xml:space="preserve"> причіпни</w:t>
      </w:r>
      <w:r w:rsidRPr="000E6BCA">
        <w:rPr>
          <w:szCs w:val="24"/>
          <w:lang w:val="uk-UA"/>
        </w:rPr>
        <w:t>ми</w:t>
      </w:r>
      <w:r w:rsidR="00164E16" w:rsidRPr="000E6BCA">
        <w:rPr>
          <w:szCs w:val="24"/>
          <w:lang w:val="uk-UA"/>
        </w:rPr>
        <w:t xml:space="preserve"> вагон</w:t>
      </w:r>
      <w:r w:rsidRPr="000E6BCA">
        <w:rPr>
          <w:szCs w:val="24"/>
          <w:lang w:val="uk-UA"/>
        </w:rPr>
        <w:t>ами</w:t>
      </w:r>
      <w:r w:rsidR="00B8696C" w:rsidRPr="000E6BCA">
        <w:rPr>
          <w:szCs w:val="24"/>
          <w:lang w:val="uk-UA"/>
        </w:rPr>
        <w:t xml:space="preserve">, </w:t>
      </w:r>
      <w:r w:rsidR="00164E16" w:rsidRPr="000E6BCA">
        <w:rPr>
          <w:szCs w:val="24"/>
          <w:lang w:val="uk-UA"/>
        </w:rPr>
        <w:t>які утримуються в р</w:t>
      </w:r>
      <w:r w:rsidR="00164E16" w:rsidRPr="000E6BCA">
        <w:rPr>
          <w:szCs w:val="24"/>
          <w:lang w:val="uk-UA"/>
        </w:rPr>
        <w:t>у</w:t>
      </w:r>
      <w:r w:rsidR="00164E16" w:rsidRPr="000E6BCA">
        <w:rPr>
          <w:szCs w:val="24"/>
          <w:lang w:val="uk-UA"/>
        </w:rPr>
        <w:t xml:space="preserve">ці </w:t>
      </w:r>
      <w:r w:rsidR="00937AEC" w:rsidRPr="000E6BCA">
        <w:rPr>
          <w:szCs w:val="24"/>
          <w:lang w:val="uk-UA"/>
        </w:rPr>
        <w:t xml:space="preserve">протягом </w:t>
      </w:r>
      <w:r w:rsidR="00B8696C" w:rsidRPr="000E6BCA">
        <w:rPr>
          <w:szCs w:val="24"/>
          <w:lang w:val="uk-UA"/>
        </w:rPr>
        <w:t>періодів експлуатації.</w:t>
      </w:r>
    </w:p>
    <w:p w:rsidR="00ED7E9F" w:rsidRPr="000E6BCA" w:rsidRDefault="00B8696C" w:rsidP="00837495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Вимірювання проводиться за допомогою триосного акселероме</w:t>
      </w:r>
      <w:r w:rsidRPr="000E6BCA">
        <w:rPr>
          <w:szCs w:val="24"/>
          <w:lang w:val="uk-UA"/>
        </w:rPr>
        <w:t>т</w:t>
      </w:r>
      <w:r w:rsidRPr="000E6BCA">
        <w:rPr>
          <w:szCs w:val="24"/>
          <w:lang w:val="uk-UA"/>
        </w:rPr>
        <w:t xml:space="preserve">ра, закріпленого на </w:t>
      </w:r>
      <w:r w:rsidR="00260A87" w:rsidRPr="000E6BCA">
        <w:rPr>
          <w:szCs w:val="24"/>
          <w:lang w:val="uk-UA"/>
        </w:rPr>
        <w:t xml:space="preserve">елементі </w:t>
      </w:r>
      <w:r w:rsidRPr="000E6BCA">
        <w:rPr>
          <w:szCs w:val="24"/>
          <w:lang w:val="uk-UA"/>
        </w:rPr>
        <w:t xml:space="preserve">обладнання, </w:t>
      </w:r>
      <w:r w:rsidR="00260A87" w:rsidRPr="000E6BCA">
        <w:rPr>
          <w:szCs w:val="24"/>
          <w:lang w:val="uk-UA"/>
        </w:rPr>
        <w:t xml:space="preserve">яке </w:t>
      </w:r>
      <w:r w:rsidR="000A6F04" w:rsidRPr="000E6BCA">
        <w:rPr>
          <w:szCs w:val="24"/>
          <w:lang w:val="uk-UA"/>
        </w:rPr>
        <w:t>утримую</w:t>
      </w:r>
      <w:r w:rsidRPr="000E6BCA">
        <w:rPr>
          <w:szCs w:val="24"/>
          <w:lang w:val="uk-UA"/>
        </w:rPr>
        <w:t>ть</w:t>
      </w:r>
      <w:r w:rsidR="000A6F04" w:rsidRPr="000E6BCA">
        <w:rPr>
          <w:szCs w:val="24"/>
          <w:lang w:val="uk-UA"/>
        </w:rPr>
        <w:t xml:space="preserve"> в</w:t>
      </w:r>
      <w:r w:rsidR="0005555B" w:rsidRPr="000E6BCA">
        <w:rPr>
          <w:szCs w:val="24"/>
          <w:lang w:val="uk-UA"/>
        </w:rPr>
        <w:t xml:space="preserve"> руці</w:t>
      </w:r>
      <w:r w:rsidRPr="000E6BCA">
        <w:rPr>
          <w:szCs w:val="24"/>
          <w:lang w:val="uk-UA"/>
        </w:rPr>
        <w:t>, як п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 xml:space="preserve">казано в EN 28662-1. </w:t>
      </w:r>
      <w:r w:rsidR="00D5037A" w:rsidRPr="000E6BCA">
        <w:rPr>
          <w:szCs w:val="24"/>
          <w:lang w:val="uk-UA"/>
        </w:rPr>
        <w:t xml:space="preserve">Рекомендується зважено підходити до вибору способу </w:t>
      </w:r>
      <w:r w:rsidR="00260A87" w:rsidRPr="000E6BCA">
        <w:rPr>
          <w:szCs w:val="24"/>
          <w:lang w:val="uk-UA"/>
        </w:rPr>
        <w:t>кріплення</w:t>
      </w:r>
      <w:r w:rsidRPr="000E6BCA">
        <w:rPr>
          <w:szCs w:val="24"/>
          <w:lang w:val="uk-UA"/>
        </w:rPr>
        <w:t xml:space="preserve">. </w:t>
      </w:r>
      <w:r w:rsidR="000D64F3" w:rsidRPr="000E6BCA">
        <w:rPr>
          <w:szCs w:val="24"/>
          <w:lang w:val="uk-UA"/>
        </w:rPr>
        <w:t xml:space="preserve">Типовим видом кріплення </w:t>
      </w:r>
      <w:r w:rsidR="00937AEC" w:rsidRPr="000E6BCA">
        <w:rPr>
          <w:szCs w:val="24"/>
          <w:lang w:val="uk-UA"/>
        </w:rPr>
        <w:t xml:space="preserve">є </w:t>
      </w:r>
      <w:r w:rsidR="00376E0F" w:rsidRPr="000E6BCA">
        <w:rPr>
          <w:szCs w:val="24"/>
          <w:lang w:val="uk-UA"/>
        </w:rPr>
        <w:t>з’</w:t>
      </w:r>
      <w:r w:rsidRPr="000E6BCA">
        <w:rPr>
          <w:szCs w:val="24"/>
          <w:lang w:val="uk-UA"/>
        </w:rPr>
        <w:t>єднання вимірювал</w:t>
      </w:r>
      <w:r w:rsidRPr="000E6BCA">
        <w:rPr>
          <w:szCs w:val="24"/>
          <w:lang w:val="uk-UA"/>
        </w:rPr>
        <w:t>ь</w:t>
      </w:r>
      <w:r w:rsidRPr="000E6BCA">
        <w:rPr>
          <w:szCs w:val="24"/>
          <w:lang w:val="uk-UA"/>
        </w:rPr>
        <w:t xml:space="preserve">ного пристрою </w:t>
      </w:r>
      <w:r w:rsidR="00376E0F" w:rsidRPr="000E6BCA">
        <w:rPr>
          <w:szCs w:val="24"/>
          <w:lang w:val="uk-UA"/>
        </w:rPr>
        <w:t xml:space="preserve">з </w:t>
      </w:r>
      <w:r w:rsidRPr="000E6BCA">
        <w:rPr>
          <w:szCs w:val="24"/>
          <w:lang w:val="uk-UA"/>
        </w:rPr>
        <w:t>рукоятк</w:t>
      </w:r>
      <w:r w:rsidR="00376E0F" w:rsidRPr="000E6BCA">
        <w:rPr>
          <w:szCs w:val="24"/>
          <w:lang w:val="uk-UA"/>
        </w:rPr>
        <w:t>ою</w:t>
      </w:r>
      <w:r w:rsidRPr="000E6BCA">
        <w:rPr>
          <w:szCs w:val="24"/>
          <w:lang w:val="uk-UA"/>
        </w:rPr>
        <w:t xml:space="preserve"> за допомогою пластикових</w:t>
      </w:r>
      <w:r w:rsidR="0058240A" w:rsidRPr="000E6BCA">
        <w:rPr>
          <w:szCs w:val="24"/>
          <w:lang w:val="uk-UA"/>
        </w:rPr>
        <w:t xml:space="preserve"> хомутів</w:t>
      </w:r>
      <w:r w:rsidRPr="000E6BCA">
        <w:rPr>
          <w:szCs w:val="24"/>
          <w:lang w:val="uk-UA"/>
        </w:rPr>
        <w:t>; ць</w:t>
      </w:r>
      <w:r w:rsidR="0058240A" w:rsidRPr="000E6BCA">
        <w:rPr>
          <w:szCs w:val="24"/>
          <w:lang w:val="uk-UA"/>
        </w:rPr>
        <w:t>ого слід уникати через еластичні</w:t>
      </w:r>
      <w:r w:rsidRPr="000E6BCA">
        <w:rPr>
          <w:szCs w:val="24"/>
          <w:lang w:val="uk-UA"/>
        </w:rPr>
        <w:t>ст</w:t>
      </w:r>
      <w:r w:rsidR="0058240A" w:rsidRPr="000E6BCA">
        <w:rPr>
          <w:szCs w:val="24"/>
          <w:lang w:val="uk-UA"/>
        </w:rPr>
        <w:t>ь</w:t>
      </w:r>
      <w:r w:rsidR="00937AEC" w:rsidRPr="000E6BCA">
        <w:rPr>
          <w:szCs w:val="24"/>
          <w:lang w:val="uk-UA"/>
        </w:rPr>
        <w:t xml:space="preserve"> хомутів</w:t>
      </w:r>
      <w:r w:rsidRPr="000E6BCA">
        <w:rPr>
          <w:szCs w:val="24"/>
          <w:lang w:val="uk-UA"/>
        </w:rPr>
        <w:t>. Рекомендується</w:t>
      </w:r>
      <w:r w:rsidR="001C6E6C" w:rsidRPr="000E6BCA">
        <w:rPr>
          <w:szCs w:val="24"/>
          <w:lang w:val="uk-UA"/>
        </w:rPr>
        <w:t xml:space="preserve"> фіксувати механічним способом</w:t>
      </w:r>
      <w:r w:rsidRPr="000E6BCA">
        <w:rPr>
          <w:szCs w:val="24"/>
          <w:lang w:val="uk-UA"/>
        </w:rPr>
        <w:t>, або використовувати принаймні</w:t>
      </w:r>
      <w:r w:rsidR="00F9625C" w:rsidRPr="000E6BCA">
        <w:rPr>
          <w:szCs w:val="24"/>
          <w:lang w:val="uk-UA"/>
        </w:rPr>
        <w:t>металевий гви</w:t>
      </w:r>
      <w:r w:rsidR="00F9625C" w:rsidRPr="000E6BCA">
        <w:rPr>
          <w:szCs w:val="24"/>
          <w:lang w:val="uk-UA"/>
        </w:rPr>
        <w:t>н</w:t>
      </w:r>
      <w:r w:rsidR="00F9625C" w:rsidRPr="000E6BCA">
        <w:rPr>
          <w:szCs w:val="24"/>
          <w:lang w:val="uk-UA"/>
        </w:rPr>
        <w:t>товий затискач.</w:t>
      </w:r>
      <w:r w:rsidR="000D64F3" w:rsidRPr="000E6BCA">
        <w:rPr>
          <w:szCs w:val="24"/>
          <w:lang w:val="uk-UA"/>
        </w:rPr>
        <w:t xml:space="preserve">Для </w:t>
      </w:r>
      <w:r w:rsidRPr="000E6BCA">
        <w:rPr>
          <w:szCs w:val="24"/>
          <w:lang w:val="uk-UA"/>
        </w:rPr>
        <w:t>оцінювання використовується векторна сума трьох показ</w:t>
      </w:r>
      <w:r w:rsidR="00BB2627" w:rsidRPr="000E6BCA">
        <w:rPr>
          <w:szCs w:val="24"/>
          <w:lang w:val="uk-UA"/>
        </w:rPr>
        <w:t>ників</w:t>
      </w:r>
      <w:r w:rsidRPr="000E6BCA">
        <w:rPr>
          <w:szCs w:val="24"/>
          <w:lang w:val="uk-UA"/>
        </w:rPr>
        <w:t xml:space="preserve">. Обладнання, </w:t>
      </w:r>
      <w:r w:rsidR="00BB2627" w:rsidRPr="000E6BCA">
        <w:rPr>
          <w:szCs w:val="24"/>
          <w:lang w:val="uk-UA"/>
        </w:rPr>
        <w:t xml:space="preserve">яке </w:t>
      </w:r>
      <w:r w:rsidRPr="000E6BCA">
        <w:rPr>
          <w:szCs w:val="24"/>
          <w:lang w:val="uk-UA"/>
        </w:rPr>
        <w:t xml:space="preserve">підлягає вимірюванню, </w:t>
      </w:r>
      <w:r w:rsidR="004A5123" w:rsidRPr="000E6BCA">
        <w:rPr>
          <w:szCs w:val="24"/>
          <w:lang w:val="uk-UA"/>
        </w:rPr>
        <w:t>повинно функці</w:t>
      </w:r>
      <w:r w:rsidR="004A5123" w:rsidRPr="000E6BCA">
        <w:rPr>
          <w:szCs w:val="24"/>
          <w:lang w:val="uk-UA"/>
        </w:rPr>
        <w:t>о</w:t>
      </w:r>
      <w:r w:rsidR="004A5123" w:rsidRPr="000E6BCA">
        <w:rPr>
          <w:szCs w:val="24"/>
          <w:lang w:val="uk-UA"/>
        </w:rPr>
        <w:t xml:space="preserve">нувати </w:t>
      </w:r>
      <w:r w:rsidR="009D7F24" w:rsidRPr="000E6BCA">
        <w:rPr>
          <w:szCs w:val="24"/>
          <w:lang w:val="uk-UA"/>
        </w:rPr>
        <w:t>в штатному</w:t>
      </w:r>
      <w:r w:rsidRPr="000E6BCA">
        <w:rPr>
          <w:szCs w:val="24"/>
          <w:lang w:val="uk-UA"/>
        </w:rPr>
        <w:t xml:space="preserve"> режимі та </w:t>
      </w:r>
      <w:r w:rsidR="009D7F24" w:rsidRPr="000E6BCA">
        <w:rPr>
          <w:szCs w:val="24"/>
          <w:lang w:val="uk-UA"/>
        </w:rPr>
        <w:t>штатних умовах</w:t>
      </w:r>
      <w:r w:rsidRPr="000E6BCA">
        <w:rPr>
          <w:szCs w:val="24"/>
          <w:lang w:val="uk-UA"/>
        </w:rPr>
        <w:t>, наприклад</w:t>
      </w:r>
      <w:r w:rsidR="00BB2627" w:rsidRPr="000E6BCA">
        <w:rPr>
          <w:szCs w:val="24"/>
          <w:lang w:val="uk-UA"/>
        </w:rPr>
        <w:t>,</w:t>
      </w:r>
      <w:r w:rsidR="00BC473C" w:rsidRPr="000E6BCA">
        <w:rPr>
          <w:szCs w:val="24"/>
          <w:lang w:val="uk-UA"/>
        </w:rPr>
        <w:t>вимірювання переносної (ручної) шпалопідбивки проводять під час її</w:t>
      </w:r>
      <w:r w:rsidRPr="000E6BCA">
        <w:rPr>
          <w:szCs w:val="24"/>
          <w:lang w:val="uk-UA"/>
        </w:rPr>
        <w:t xml:space="preserve"> використ</w:t>
      </w:r>
      <w:r w:rsidR="00BC473C" w:rsidRPr="000E6BCA">
        <w:rPr>
          <w:szCs w:val="24"/>
          <w:lang w:val="uk-UA"/>
        </w:rPr>
        <w:t>анн</w:t>
      </w:r>
      <w:r w:rsidR="00BC473C" w:rsidRPr="000E6BCA">
        <w:rPr>
          <w:szCs w:val="24"/>
          <w:lang w:val="uk-UA"/>
        </w:rPr>
        <w:t>я</w:t>
      </w:r>
      <w:r w:rsidR="00C108C6" w:rsidRPr="000E6BCA">
        <w:rPr>
          <w:szCs w:val="24"/>
          <w:lang w:val="uk-UA"/>
        </w:rPr>
        <w:t>на</w:t>
      </w:r>
      <w:r w:rsidRPr="000E6BCA">
        <w:rPr>
          <w:szCs w:val="24"/>
          <w:lang w:val="uk-UA"/>
        </w:rPr>
        <w:t xml:space="preserve"> баласт</w:t>
      </w:r>
      <w:r w:rsidR="00C108C6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.</w:t>
      </w:r>
    </w:p>
    <w:p w:rsidR="00C108C6" w:rsidRPr="000E6BCA" w:rsidRDefault="00C108C6" w:rsidP="00C108C6">
      <w:pPr>
        <w:contextualSpacing/>
        <w:rPr>
          <w:szCs w:val="24"/>
          <w:lang w:val="uk-UA"/>
        </w:rPr>
      </w:pPr>
    </w:p>
    <w:p w:rsidR="00C108C6" w:rsidRPr="000E6BCA" w:rsidRDefault="000D1212" w:rsidP="00C108C6">
      <w:pPr>
        <w:contextualSpacing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8.2.14.6 </w:t>
      </w:r>
      <w:r w:rsidR="00C108C6" w:rsidRPr="000E6BCA">
        <w:rPr>
          <w:b/>
          <w:szCs w:val="24"/>
          <w:lang w:val="uk-UA"/>
        </w:rPr>
        <w:t>Відображення даних</w:t>
      </w:r>
      <w:r w:rsidR="0081437A" w:rsidRPr="000E6BCA">
        <w:rPr>
          <w:b/>
          <w:szCs w:val="24"/>
          <w:lang w:val="uk-UA"/>
        </w:rPr>
        <w:t xml:space="preserve"> щодо</w:t>
      </w:r>
      <w:r w:rsidR="00C108C6" w:rsidRPr="000E6BCA">
        <w:rPr>
          <w:b/>
          <w:szCs w:val="24"/>
          <w:lang w:val="uk-UA"/>
        </w:rPr>
        <w:t xml:space="preserve"> вібрації ру</w:t>
      </w:r>
      <w:r w:rsidRPr="000E6BCA">
        <w:rPr>
          <w:b/>
          <w:szCs w:val="24"/>
          <w:lang w:val="uk-UA"/>
        </w:rPr>
        <w:t>к</w:t>
      </w:r>
    </w:p>
    <w:p w:rsidR="000D1212" w:rsidRPr="000E6BCA" w:rsidRDefault="000D1212" w:rsidP="000D1212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Виробники повинні надати інформацію про </w:t>
      </w:r>
      <w:r w:rsidR="00376E0F" w:rsidRPr="000E6BCA">
        <w:rPr>
          <w:szCs w:val="24"/>
          <w:lang w:val="uk-UA"/>
        </w:rPr>
        <w:t xml:space="preserve">фактичний </w:t>
      </w:r>
      <w:r w:rsidRPr="000E6BCA">
        <w:rPr>
          <w:szCs w:val="24"/>
          <w:lang w:val="uk-UA"/>
        </w:rPr>
        <w:t>метод в</w:t>
      </w:r>
      <w:r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>пробування, який був застосований, фактичні результати випробувань і ступінь невизначеності цих результатів.</w:t>
      </w:r>
    </w:p>
    <w:p w:rsidR="000D1212" w:rsidRPr="000E6BCA" w:rsidRDefault="000D1212" w:rsidP="000D1212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Виробник повинен чітко вказати, яким чином було отримано зн</w:t>
      </w:r>
      <w:r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>чення вібрації, тобто, перехресне використання причіпн</w:t>
      </w:r>
      <w:r w:rsidR="00A90262" w:rsidRPr="000E6BCA">
        <w:rPr>
          <w:szCs w:val="24"/>
          <w:lang w:val="uk-UA"/>
        </w:rPr>
        <w:t>ого вагона</w:t>
      </w:r>
      <w:r w:rsidRPr="000E6BCA">
        <w:rPr>
          <w:szCs w:val="24"/>
          <w:lang w:val="uk-UA"/>
        </w:rPr>
        <w:t xml:space="preserve"> і к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лії. Виробник повинен записувати фактичні виміряні рівні вібрації та ступінь невизначеності цих результатів. Інформація повинна бути з</w:t>
      </w:r>
      <w:r w:rsidRPr="000E6BCA">
        <w:rPr>
          <w:szCs w:val="24"/>
          <w:lang w:val="uk-UA"/>
        </w:rPr>
        <w:t>а</w:t>
      </w:r>
      <w:r w:rsidRPr="000E6BCA">
        <w:rPr>
          <w:szCs w:val="24"/>
          <w:lang w:val="uk-UA"/>
        </w:rPr>
        <w:t>значена для покупця в довіднику з експлуатації.</w:t>
      </w:r>
    </w:p>
    <w:p w:rsidR="000D1212" w:rsidRPr="000E6BCA" w:rsidRDefault="000D1212">
      <w:pPr>
        <w:contextualSpacing/>
        <w:rPr>
          <w:szCs w:val="24"/>
          <w:lang w:val="uk-UA"/>
        </w:rPr>
      </w:pPr>
    </w:p>
    <w:p w:rsidR="00C108C6" w:rsidRPr="000E6BCA" w:rsidRDefault="008831DB" w:rsidP="00107F36">
      <w:pPr>
        <w:pStyle w:val="1"/>
        <w:rPr>
          <w:lang w:val="uk-UA"/>
        </w:rPr>
      </w:pPr>
      <w:bookmarkStart w:id="55" w:name="_Toc13490557"/>
      <w:r w:rsidRPr="000E6BCA">
        <w:rPr>
          <w:lang w:val="uk-UA"/>
        </w:rPr>
        <w:t xml:space="preserve">8.3 </w:t>
      </w:r>
      <w:r w:rsidR="00C108C6" w:rsidRPr="000E6BCA">
        <w:rPr>
          <w:lang w:val="uk-UA"/>
        </w:rPr>
        <w:t>Попереджувальні знаки та письмові попередження</w:t>
      </w:r>
      <w:bookmarkEnd w:id="55"/>
    </w:p>
    <w:p w:rsidR="00C108C6" w:rsidRPr="000E6BCA" w:rsidRDefault="00937AEC" w:rsidP="00C108C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За </w:t>
      </w:r>
      <w:r w:rsidR="00C108C6" w:rsidRPr="000E6BCA">
        <w:rPr>
          <w:szCs w:val="24"/>
          <w:lang w:val="uk-UA"/>
        </w:rPr>
        <w:t xml:space="preserve">можливості, попереджувальні знаки </w:t>
      </w:r>
      <w:r w:rsidR="008831DB" w:rsidRPr="000E6BCA">
        <w:rPr>
          <w:szCs w:val="24"/>
          <w:lang w:val="uk-UA"/>
        </w:rPr>
        <w:t xml:space="preserve">повинні </w:t>
      </w:r>
      <w:r w:rsidR="00C108C6" w:rsidRPr="000E6BCA">
        <w:rPr>
          <w:szCs w:val="24"/>
          <w:lang w:val="uk-UA"/>
        </w:rPr>
        <w:t>ма</w:t>
      </w:r>
      <w:r w:rsidR="008831DB" w:rsidRPr="000E6BCA">
        <w:rPr>
          <w:szCs w:val="24"/>
          <w:lang w:val="uk-UA"/>
        </w:rPr>
        <w:t>ти вигляд</w:t>
      </w:r>
      <w:r w:rsidR="00C108C6" w:rsidRPr="000E6BCA">
        <w:rPr>
          <w:szCs w:val="24"/>
          <w:lang w:val="uk-UA"/>
        </w:rPr>
        <w:t xml:space="preserve"> пікт</w:t>
      </w:r>
      <w:r w:rsidR="00C108C6" w:rsidRPr="000E6BCA">
        <w:rPr>
          <w:szCs w:val="24"/>
          <w:lang w:val="uk-UA"/>
        </w:rPr>
        <w:t>о</w:t>
      </w:r>
      <w:r w:rsidR="00C108C6" w:rsidRPr="000E6BCA">
        <w:rPr>
          <w:szCs w:val="24"/>
          <w:lang w:val="uk-UA"/>
        </w:rPr>
        <w:t xml:space="preserve">грам відповідно до </w:t>
      </w:r>
      <w:r w:rsidR="008831DB" w:rsidRPr="000E6BCA">
        <w:rPr>
          <w:szCs w:val="24"/>
          <w:lang w:val="uk-UA"/>
        </w:rPr>
        <w:t xml:space="preserve">вимог </w:t>
      </w:r>
      <w:r w:rsidR="00C108C6" w:rsidRPr="000E6BCA">
        <w:rPr>
          <w:szCs w:val="24"/>
          <w:lang w:val="uk-UA"/>
        </w:rPr>
        <w:t>ISO 7000.</w:t>
      </w:r>
    </w:p>
    <w:p w:rsidR="00C108C6" w:rsidRPr="000E6BCA" w:rsidRDefault="00C108C6" w:rsidP="00C108C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Попереджувальні знаки повинні бути </w:t>
      </w:r>
      <w:r w:rsidR="00DB66F8" w:rsidRPr="000E6BCA">
        <w:rPr>
          <w:szCs w:val="24"/>
          <w:lang w:val="uk-UA"/>
        </w:rPr>
        <w:t>надійно закріплені</w:t>
      </w:r>
      <w:r w:rsidRPr="000E6BCA">
        <w:rPr>
          <w:szCs w:val="24"/>
          <w:lang w:val="uk-UA"/>
        </w:rPr>
        <w:t>і чітко в</w:t>
      </w:r>
      <w:r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>дим</w:t>
      </w:r>
      <w:r w:rsidR="00860017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 xml:space="preserve">. Виробник повинен вказати, яке технічне обслуговування </w:t>
      </w:r>
      <w:r w:rsidR="00860017" w:rsidRPr="000E6BCA">
        <w:rPr>
          <w:szCs w:val="24"/>
          <w:lang w:val="uk-UA"/>
        </w:rPr>
        <w:t>необхі</w:t>
      </w:r>
      <w:r w:rsidR="00860017" w:rsidRPr="000E6BCA">
        <w:rPr>
          <w:szCs w:val="24"/>
          <w:lang w:val="uk-UA"/>
        </w:rPr>
        <w:t>д</w:t>
      </w:r>
      <w:r w:rsidR="00860017" w:rsidRPr="000E6BCA">
        <w:rPr>
          <w:szCs w:val="24"/>
          <w:lang w:val="uk-UA"/>
        </w:rPr>
        <w:t xml:space="preserve">не </w:t>
      </w:r>
      <w:r w:rsidR="0000259C" w:rsidRPr="000E6BCA">
        <w:rPr>
          <w:szCs w:val="24"/>
          <w:lang w:val="uk-UA"/>
        </w:rPr>
        <w:t>для підтрима</w:t>
      </w:r>
      <w:r w:rsidRPr="000E6BCA">
        <w:rPr>
          <w:szCs w:val="24"/>
          <w:lang w:val="uk-UA"/>
        </w:rPr>
        <w:t xml:space="preserve">ння знаків у </w:t>
      </w:r>
      <w:r w:rsidR="00E40954" w:rsidRPr="000E6BCA">
        <w:rPr>
          <w:szCs w:val="24"/>
          <w:lang w:val="uk-UA"/>
        </w:rPr>
        <w:t>належ</w:t>
      </w:r>
      <w:r w:rsidRPr="000E6BCA">
        <w:rPr>
          <w:szCs w:val="24"/>
          <w:lang w:val="uk-UA"/>
        </w:rPr>
        <w:t>ному стані; див. 8.2.12.</w:t>
      </w:r>
    </w:p>
    <w:p w:rsidR="00C108C6" w:rsidRPr="000E6BCA" w:rsidRDefault="00806179" w:rsidP="00C108C6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На п</w:t>
      </w:r>
      <w:r w:rsidR="00C108C6" w:rsidRPr="000E6BCA">
        <w:rPr>
          <w:szCs w:val="24"/>
          <w:lang w:val="uk-UA"/>
        </w:rPr>
        <w:t>ричіп</w:t>
      </w:r>
      <w:r w:rsidRPr="000E6BCA">
        <w:rPr>
          <w:szCs w:val="24"/>
          <w:lang w:val="uk-UA"/>
        </w:rPr>
        <w:t>ному вагоні</w:t>
      </w:r>
      <w:r w:rsidR="00C108C6" w:rsidRPr="000E6BCA">
        <w:rPr>
          <w:szCs w:val="24"/>
          <w:lang w:val="uk-UA"/>
        </w:rPr>
        <w:t xml:space="preserve"> повинн</w:t>
      </w:r>
      <w:r w:rsidRPr="000E6BCA">
        <w:rPr>
          <w:szCs w:val="24"/>
          <w:lang w:val="uk-UA"/>
        </w:rPr>
        <w:t>і бутинанесені</w:t>
      </w:r>
      <w:r w:rsidR="00C108C6" w:rsidRPr="000E6BCA">
        <w:rPr>
          <w:szCs w:val="24"/>
          <w:lang w:val="uk-UA"/>
        </w:rPr>
        <w:t xml:space="preserve"> всі </w:t>
      </w:r>
      <w:r w:rsidRPr="000E6BCA">
        <w:rPr>
          <w:szCs w:val="24"/>
          <w:lang w:val="uk-UA"/>
        </w:rPr>
        <w:t xml:space="preserve">позначення </w:t>
      </w:r>
      <w:r w:rsidR="00C108C6" w:rsidRPr="000E6BCA">
        <w:rPr>
          <w:szCs w:val="24"/>
          <w:lang w:val="uk-UA"/>
        </w:rPr>
        <w:t>та п</w:t>
      </w:r>
      <w:r w:rsidR="00C108C6" w:rsidRPr="000E6BCA">
        <w:rPr>
          <w:szCs w:val="24"/>
          <w:lang w:val="uk-UA"/>
        </w:rPr>
        <w:t>и</w:t>
      </w:r>
      <w:r w:rsidR="00C108C6" w:rsidRPr="000E6BCA">
        <w:rPr>
          <w:szCs w:val="24"/>
          <w:lang w:val="uk-UA"/>
        </w:rPr>
        <w:t xml:space="preserve">сьмові попередження, </w:t>
      </w:r>
      <w:r w:rsidR="00E40954" w:rsidRPr="000E6BCA">
        <w:rPr>
          <w:szCs w:val="24"/>
          <w:lang w:val="uk-UA"/>
        </w:rPr>
        <w:t xml:space="preserve">які </w:t>
      </w:r>
      <w:r w:rsidR="00C108C6" w:rsidRPr="000E6BCA">
        <w:rPr>
          <w:szCs w:val="24"/>
          <w:lang w:val="uk-UA"/>
        </w:rPr>
        <w:t>вимага</w:t>
      </w:r>
      <w:r w:rsidR="00E40954" w:rsidRPr="000E6BCA">
        <w:rPr>
          <w:szCs w:val="24"/>
          <w:lang w:val="uk-UA"/>
        </w:rPr>
        <w:t>є</w:t>
      </w:r>
      <w:r w:rsidR="00C108C6" w:rsidRPr="000E6BCA">
        <w:rPr>
          <w:szCs w:val="24"/>
          <w:lang w:val="uk-UA"/>
        </w:rPr>
        <w:t xml:space="preserve"> EN ISO 12100: 2010, 6.4. </w:t>
      </w:r>
      <w:r w:rsidR="00937AEC" w:rsidRPr="000E6BCA">
        <w:rPr>
          <w:szCs w:val="24"/>
          <w:lang w:val="uk-UA"/>
        </w:rPr>
        <w:t xml:space="preserve">Слід взяти до уваги </w:t>
      </w:r>
      <w:r w:rsidR="00C108C6" w:rsidRPr="000E6BCA">
        <w:rPr>
          <w:szCs w:val="24"/>
          <w:lang w:val="uk-UA"/>
        </w:rPr>
        <w:t>EN 61310-2. Знаки безпеки повинні відповіда</w:t>
      </w:r>
      <w:r w:rsidR="00E1469C" w:rsidRPr="000E6BCA">
        <w:rPr>
          <w:szCs w:val="24"/>
          <w:lang w:val="uk-UA"/>
        </w:rPr>
        <w:t>ти стандарту ISO 3864 (у</w:t>
      </w:r>
      <w:r w:rsidR="0000259C" w:rsidRPr="000E6BCA">
        <w:rPr>
          <w:szCs w:val="24"/>
          <w:lang w:val="uk-UA"/>
        </w:rPr>
        <w:t>сі част</w:t>
      </w:r>
      <w:r w:rsidR="00E1469C" w:rsidRPr="000E6BCA">
        <w:rPr>
          <w:szCs w:val="24"/>
          <w:lang w:val="uk-UA"/>
        </w:rPr>
        <w:t>ини</w:t>
      </w:r>
      <w:r w:rsidR="00C108C6" w:rsidRPr="000E6BCA">
        <w:rPr>
          <w:szCs w:val="24"/>
          <w:lang w:val="uk-UA"/>
        </w:rPr>
        <w:t>) та EN 61310-1.</w:t>
      </w:r>
    </w:p>
    <w:p w:rsidR="0081437A" w:rsidRPr="000E6BCA" w:rsidRDefault="00A63DE6" w:rsidP="0081437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На причіпних вагонах</w:t>
      </w:r>
      <w:r w:rsidR="0081437A" w:rsidRPr="000E6BCA">
        <w:rPr>
          <w:szCs w:val="24"/>
          <w:lang w:val="uk-UA"/>
        </w:rPr>
        <w:t xml:space="preserve"> повинні бути встановлені відповідні поп</w:t>
      </w:r>
      <w:r w:rsidR="0081437A" w:rsidRPr="000E6BCA">
        <w:rPr>
          <w:szCs w:val="24"/>
          <w:lang w:val="uk-UA"/>
        </w:rPr>
        <w:t>е</w:t>
      </w:r>
      <w:r w:rsidR="0081437A" w:rsidRPr="000E6BCA">
        <w:rPr>
          <w:szCs w:val="24"/>
          <w:lang w:val="uk-UA"/>
        </w:rPr>
        <w:t>реджувальні знаки із зазначенням небезпечних зон, які не захищені іншими зас</w:t>
      </w:r>
      <w:r w:rsidRPr="000E6BCA">
        <w:rPr>
          <w:szCs w:val="24"/>
          <w:lang w:val="uk-UA"/>
        </w:rPr>
        <w:t xml:space="preserve">обами безпеки, включаючи </w:t>
      </w:r>
      <w:r w:rsidR="00954126" w:rsidRPr="000E6BCA">
        <w:rPr>
          <w:szCs w:val="24"/>
          <w:lang w:val="uk-UA"/>
        </w:rPr>
        <w:t>небезпе</w:t>
      </w:r>
      <w:r w:rsidR="0081437A" w:rsidRPr="000E6BCA">
        <w:rPr>
          <w:szCs w:val="24"/>
          <w:lang w:val="uk-UA"/>
        </w:rPr>
        <w:t xml:space="preserve">ки, </w:t>
      </w:r>
      <w:r w:rsidR="00954126" w:rsidRPr="000E6BCA">
        <w:rPr>
          <w:szCs w:val="24"/>
          <w:lang w:val="uk-UA"/>
        </w:rPr>
        <w:t xml:space="preserve">які </w:t>
      </w:r>
      <w:r w:rsidR="0081437A" w:rsidRPr="000E6BCA">
        <w:rPr>
          <w:szCs w:val="24"/>
          <w:lang w:val="uk-UA"/>
        </w:rPr>
        <w:t>виникають</w:t>
      </w:r>
      <w:r w:rsidR="00954126" w:rsidRPr="000E6BCA">
        <w:rPr>
          <w:szCs w:val="24"/>
          <w:lang w:val="uk-UA"/>
        </w:rPr>
        <w:t xml:space="preserve"> вн</w:t>
      </w:r>
      <w:r w:rsidR="00954126" w:rsidRPr="000E6BCA">
        <w:rPr>
          <w:szCs w:val="24"/>
          <w:lang w:val="uk-UA"/>
        </w:rPr>
        <w:t>а</w:t>
      </w:r>
      <w:r w:rsidR="00954126" w:rsidRPr="000E6BCA">
        <w:rPr>
          <w:szCs w:val="24"/>
          <w:lang w:val="uk-UA"/>
        </w:rPr>
        <w:t>слідок</w:t>
      </w:r>
      <w:r w:rsidR="0081437A" w:rsidRPr="000E6BCA">
        <w:rPr>
          <w:szCs w:val="24"/>
          <w:lang w:val="uk-UA"/>
        </w:rPr>
        <w:t>:</w:t>
      </w:r>
    </w:p>
    <w:p w:rsidR="0081437A" w:rsidRPr="000E6BCA" w:rsidRDefault="00A63DE6" w:rsidP="00A63DE6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ризик</w:t>
      </w:r>
      <w:r w:rsidR="00954126" w:rsidRPr="000E6BCA">
        <w:rPr>
          <w:szCs w:val="24"/>
          <w:lang w:val="uk-UA"/>
        </w:rPr>
        <w:t>ів</w:t>
      </w:r>
      <w:r w:rsidR="009F4C35" w:rsidRPr="000E6BCA">
        <w:rPr>
          <w:szCs w:val="24"/>
          <w:lang w:val="uk-UA"/>
        </w:rPr>
        <w:t xml:space="preserve"> </w:t>
      </w:r>
      <w:r w:rsidRPr="000E6BCA">
        <w:rPr>
          <w:szCs w:val="24"/>
          <w:lang w:val="uk-UA"/>
        </w:rPr>
        <w:t>захоплення</w:t>
      </w:r>
      <w:r w:rsidR="00DB5B3A" w:rsidRPr="000E6BCA">
        <w:rPr>
          <w:szCs w:val="24"/>
          <w:lang w:val="uk-UA"/>
        </w:rPr>
        <w:t xml:space="preserve"> (затягнення)</w:t>
      </w:r>
      <w:r w:rsidR="0081437A" w:rsidRPr="000E6BCA">
        <w:rPr>
          <w:szCs w:val="24"/>
          <w:lang w:val="uk-UA"/>
        </w:rPr>
        <w:t>;</w:t>
      </w:r>
    </w:p>
    <w:p w:rsidR="0081437A" w:rsidRPr="000E6BCA" w:rsidRDefault="00DB5B3A" w:rsidP="0081437A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ризиків ураження електричним струмом</w:t>
      </w:r>
      <w:r w:rsidR="0081437A" w:rsidRPr="000E6BCA">
        <w:rPr>
          <w:szCs w:val="24"/>
          <w:lang w:val="uk-UA"/>
        </w:rPr>
        <w:t>;</w:t>
      </w:r>
    </w:p>
    <w:p w:rsidR="0081437A" w:rsidRPr="000E6BCA" w:rsidRDefault="00877A5E" w:rsidP="00616814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знаходження у небезпечних</w:t>
      </w:r>
      <w:r w:rsidR="0081437A" w:rsidRPr="000E6BCA">
        <w:rPr>
          <w:szCs w:val="24"/>
          <w:lang w:val="uk-UA"/>
        </w:rPr>
        <w:t xml:space="preserve"> зон</w:t>
      </w:r>
      <w:r w:rsidRPr="000E6BCA">
        <w:rPr>
          <w:szCs w:val="24"/>
          <w:lang w:val="uk-UA"/>
        </w:rPr>
        <w:t>ах</w:t>
      </w:r>
      <w:r w:rsidR="007A7BD2" w:rsidRPr="000E6BCA">
        <w:rPr>
          <w:szCs w:val="24"/>
          <w:lang w:val="uk-UA"/>
        </w:rPr>
        <w:t xml:space="preserve">розміщення стаціонарного </w:t>
      </w:r>
      <w:r w:rsidR="0081437A" w:rsidRPr="000E6BCA">
        <w:rPr>
          <w:szCs w:val="24"/>
          <w:lang w:val="uk-UA"/>
        </w:rPr>
        <w:t>електричного тягового обладнання;</w:t>
      </w:r>
    </w:p>
    <w:p w:rsidR="0081437A" w:rsidRPr="000E6BCA" w:rsidRDefault="0081437A" w:rsidP="00616814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небезпек</w:t>
      </w:r>
      <w:r w:rsidR="00662C4E" w:rsidRPr="000E6BCA">
        <w:rPr>
          <w:szCs w:val="24"/>
          <w:lang w:val="uk-UA"/>
        </w:rPr>
        <w:t xml:space="preserve"> робочої</w:t>
      </w:r>
      <w:r w:rsidR="007D244C" w:rsidRPr="000E6BCA">
        <w:rPr>
          <w:szCs w:val="24"/>
          <w:lang w:val="uk-UA"/>
        </w:rPr>
        <w:t>колі</w:t>
      </w:r>
      <w:r w:rsidR="00662C4E" w:rsidRPr="000E6BCA">
        <w:rPr>
          <w:szCs w:val="24"/>
          <w:lang w:val="uk-UA"/>
        </w:rPr>
        <w:t>ї</w:t>
      </w:r>
      <w:r w:rsidRPr="000E6BCA">
        <w:rPr>
          <w:szCs w:val="24"/>
          <w:lang w:val="uk-UA"/>
        </w:rPr>
        <w:t>.</w:t>
      </w:r>
    </w:p>
    <w:p w:rsidR="0081437A" w:rsidRPr="000E6BCA" w:rsidRDefault="007D244C" w:rsidP="0081437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Якщо рух причіпних вагонів</w:t>
      </w:r>
      <w:r w:rsidR="0081437A" w:rsidRPr="000E6BCA">
        <w:rPr>
          <w:szCs w:val="24"/>
          <w:lang w:val="uk-UA"/>
        </w:rPr>
        <w:t xml:space="preserve"> обмеж</w:t>
      </w:r>
      <w:r w:rsidRPr="000E6BCA">
        <w:rPr>
          <w:szCs w:val="24"/>
          <w:lang w:val="uk-UA"/>
        </w:rPr>
        <w:t>ений коліями</w:t>
      </w:r>
      <w:r w:rsidR="0081437A" w:rsidRPr="000E6BCA">
        <w:rPr>
          <w:szCs w:val="24"/>
          <w:lang w:val="uk-UA"/>
        </w:rPr>
        <w:t xml:space="preserve"> для технічного обслуговування, то </w:t>
      </w:r>
      <w:r w:rsidRPr="000E6BCA">
        <w:rPr>
          <w:szCs w:val="24"/>
          <w:lang w:val="uk-UA"/>
        </w:rPr>
        <w:t xml:space="preserve">при </w:t>
      </w:r>
      <w:r w:rsidR="0081437A" w:rsidRPr="000E6BCA">
        <w:rPr>
          <w:szCs w:val="24"/>
          <w:lang w:val="uk-UA"/>
        </w:rPr>
        <w:t xml:space="preserve">кожному положенні </w:t>
      </w:r>
      <w:r w:rsidR="00A565E8" w:rsidRPr="000E6BCA">
        <w:rPr>
          <w:szCs w:val="24"/>
          <w:lang w:val="uk-UA"/>
        </w:rPr>
        <w:t xml:space="preserve">робочого </w:t>
      </w:r>
      <w:r w:rsidR="0081437A" w:rsidRPr="000E6BCA">
        <w:rPr>
          <w:szCs w:val="24"/>
          <w:lang w:val="uk-UA"/>
        </w:rPr>
        <w:t>режиму застос</w:t>
      </w:r>
      <w:r w:rsidR="0081437A" w:rsidRPr="000E6BCA">
        <w:rPr>
          <w:szCs w:val="24"/>
          <w:lang w:val="uk-UA"/>
        </w:rPr>
        <w:t>о</w:t>
      </w:r>
      <w:r w:rsidR="0081437A" w:rsidRPr="000E6BCA">
        <w:rPr>
          <w:szCs w:val="24"/>
          <w:lang w:val="uk-UA"/>
        </w:rPr>
        <w:t>вується піктограма, наведена в EN 14033-2: 2008 + A1: 2011, Додаток C.</w:t>
      </w:r>
    </w:p>
    <w:p w:rsidR="0081437A" w:rsidRPr="000E6BCA" w:rsidRDefault="00BE29B0" w:rsidP="0081437A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Постійно закріплені </w:t>
      </w:r>
      <w:r w:rsidR="0081437A" w:rsidRPr="000E6BCA">
        <w:rPr>
          <w:szCs w:val="24"/>
          <w:lang w:val="uk-UA"/>
        </w:rPr>
        <w:t xml:space="preserve">попереджувальні знаки для </w:t>
      </w:r>
      <w:r w:rsidRPr="000E6BCA">
        <w:rPr>
          <w:szCs w:val="24"/>
          <w:lang w:val="uk-UA"/>
        </w:rPr>
        <w:t>персоналу про небезпеку транспортних засобів</w:t>
      </w:r>
      <w:r w:rsidR="0081437A" w:rsidRPr="000E6BCA">
        <w:rPr>
          <w:szCs w:val="24"/>
          <w:lang w:val="uk-UA"/>
        </w:rPr>
        <w:t xml:space="preserve">, </w:t>
      </w:r>
      <w:r w:rsidR="008C23E4" w:rsidRPr="000E6BCA">
        <w:rPr>
          <w:szCs w:val="24"/>
          <w:lang w:val="uk-UA"/>
        </w:rPr>
        <w:t xml:space="preserve">які проходять повз, </w:t>
      </w:r>
      <w:r w:rsidR="0081437A" w:rsidRPr="000E6BCA">
        <w:rPr>
          <w:szCs w:val="24"/>
          <w:lang w:val="uk-UA"/>
        </w:rPr>
        <w:t xml:space="preserve">повинні </w:t>
      </w:r>
      <w:r w:rsidR="008C23E4" w:rsidRPr="000E6BCA">
        <w:rPr>
          <w:szCs w:val="24"/>
          <w:lang w:val="uk-UA"/>
        </w:rPr>
        <w:t>розташ</w:t>
      </w:r>
      <w:r w:rsidR="008C23E4" w:rsidRPr="000E6BCA">
        <w:rPr>
          <w:szCs w:val="24"/>
          <w:lang w:val="uk-UA"/>
        </w:rPr>
        <w:t>о</w:t>
      </w:r>
      <w:r w:rsidR="008C23E4" w:rsidRPr="000E6BCA">
        <w:rPr>
          <w:szCs w:val="24"/>
          <w:lang w:val="uk-UA"/>
        </w:rPr>
        <w:t>вуватися таким чином, щоб їх було</w:t>
      </w:r>
      <w:r w:rsidR="0081437A" w:rsidRPr="000E6BCA">
        <w:rPr>
          <w:szCs w:val="24"/>
          <w:lang w:val="uk-UA"/>
        </w:rPr>
        <w:t xml:space="preserve"> чітко видно</w:t>
      </w:r>
      <w:r w:rsidR="008C23E4" w:rsidRPr="000E6BCA">
        <w:rPr>
          <w:szCs w:val="24"/>
          <w:lang w:val="uk-UA"/>
        </w:rPr>
        <w:t xml:space="preserve"> в точках виїзду</w:t>
      </w:r>
      <w:r w:rsidR="0081437A" w:rsidRPr="000E6BCA">
        <w:rPr>
          <w:szCs w:val="24"/>
          <w:lang w:val="uk-UA"/>
        </w:rPr>
        <w:t>.</w:t>
      </w:r>
    </w:p>
    <w:p w:rsidR="0081437A" w:rsidRPr="000E6BCA" w:rsidRDefault="0081437A" w:rsidP="0081437A">
      <w:pPr>
        <w:contextualSpacing/>
        <w:rPr>
          <w:szCs w:val="24"/>
          <w:lang w:val="uk-UA"/>
        </w:rPr>
      </w:pPr>
    </w:p>
    <w:p w:rsidR="0000259C" w:rsidRPr="000E6BCA" w:rsidRDefault="000A6C25" w:rsidP="00107F36">
      <w:pPr>
        <w:pStyle w:val="1"/>
        <w:rPr>
          <w:lang w:val="uk-UA"/>
        </w:rPr>
      </w:pPr>
      <w:bookmarkStart w:id="56" w:name="_Toc13490558"/>
      <w:r w:rsidRPr="000E6BCA">
        <w:rPr>
          <w:lang w:val="uk-UA"/>
        </w:rPr>
        <w:t xml:space="preserve">8.4 </w:t>
      </w:r>
      <w:r w:rsidR="0081437A" w:rsidRPr="000E6BCA">
        <w:rPr>
          <w:lang w:val="uk-UA"/>
        </w:rPr>
        <w:t>Маркування</w:t>
      </w:r>
      <w:bookmarkEnd w:id="56"/>
    </w:p>
    <w:p w:rsidR="00F45499" w:rsidRPr="000E6BCA" w:rsidRDefault="001877CD" w:rsidP="00F4549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Маркування п</w:t>
      </w:r>
      <w:r w:rsidR="00F45499" w:rsidRPr="000E6BCA">
        <w:rPr>
          <w:szCs w:val="24"/>
          <w:lang w:val="uk-UA"/>
        </w:rPr>
        <w:t>рич</w:t>
      </w:r>
      <w:r w:rsidRPr="000E6BCA">
        <w:rPr>
          <w:szCs w:val="24"/>
          <w:lang w:val="uk-UA"/>
        </w:rPr>
        <w:t>і</w:t>
      </w:r>
      <w:r w:rsidR="00F45499" w:rsidRPr="000E6BCA">
        <w:rPr>
          <w:szCs w:val="24"/>
          <w:lang w:val="uk-UA"/>
        </w:rPr>
        <w:t>п</w:t>
      </w:r>
      <w:r w:rsidRPr="000E6BCA">
        <w:rPr>
          <w:szCs w:val="24"/>
          <w:lang w:val="uk-UA"/>
        </w:rPr>
        <w:t>н</w:t>
      </w:r>
      <w:r w:rsidR="00F45499" w:rsidRPr="000E6BCA">
        <w:rPr>
          <w:szCs w:val="24"/>
          <w:lang w:val="uk-UA"/>
        </w:rPr>
        <w:t>и</w:t>
      </w:r>
      <w:r w:rsidRPr="000E6BCA">
        <w:rPr>
          <w:szCs w:val="24"/>
          <w:lang w:val="uk-UA"/>
        </w:rPr>
        <w:t>х вагонів</w:t>
      </w:r>
      <w:r w:rsidR="00F45499" w:rsidRPr="000E6BCA">
        <w:rPr>
          <w:szCs w:val="24"/>
          <w:lang w:val="uk-UA"/>
        </w:rPr>
        <w:t xml:space="preserve"> повинн</w:t>
      </w:r>
      <w:r w:rsidR="00B56A71" w:rsidRPr="000E6BCA">
        <w:rPr>
          <w:szCs w:val="24"/>
          <w:lang w:val="uk-UA"/>
        </w:rPr>
        <w:t>о знаходитися в межах в</w:t>
      </w:r>
      <w:r w:rsidR="00B56A71" w:rsidRPr="000E6BCA">
        <w:rPr>
          <w:szCs w:val="24"/>
          <w:lang w:val="uk-UA"/>
        </w:rPr>
        <w:t>и</w:t>
      </w:r>
      <w:r w:rsidR="00B56A71" w:rsidRPr="000E6BCA">
        <w:rPr>
          <w:szCs w:val="24"/>
          <w:lang w:val="uk-UA"/>
        </w:rPr>
        <w:t>димості</w:t>
      </w:r>
      <w:r w:rsidR="00F45499" w:rsidRPr="000E6BCA">
        <w:rPr>
          <w:szCs w:val="24"/>
          <w:lang w:val="uk-UA"/>
        </w:rPr>
        <w:t xml:space="preserve">, </w:t>
      </w:r>
      <w:r w:rsidR="00FF3866" w:rsidRPr="000E6BCA">
        <w:rPr>
          <w:szCs w:val="24"/>
          <w:lang w:val="uk-UA"/>
        </w:rPr>
        <w:t xml:space="preserve">бути </w:t>
      </w:r>
      <w:r w:rsidR="003121B5" w:rsidRPr="000E6BCA">
        <w:rPr>
          <w:szCs w:val="24"/>
          <w:lang w:val="uk-UA"/>
        </w:rPr>
        <w:t xml:space="preserve">нанесене </w:t>
      </w:r>
      <w:r w:rsidR="00B56A71" w:rsidRPr="000E6BCA">
        <w:rPr>
          <w:szCs w:val="24"/>
          <w:lang w:val="uk-UA"/>
        </w:rPr>
        <w:t>чітк</w:t>
      </w:r>
      <w:r w:rsidR="003121B5" w:rsidRPr="000E6BCA">
        <w:rPr>
          <w:szCs w:val="24"/>
          <w:lang w:val="uk-UA"/>
        </w:rPr>
        <w:t xml:space="preserve">о </w:t>
      </w:r>
      <w:r w:rsidR="00F45499" w:rsidRPr="000E6BCA">
        <w:rPr>
          <w:szCs w:val="24"/>
          <w:lang w:val="uk-UA"/>
        </w:rPr>
        <w:t xml:space="preserve">та незмивно </w:t>
      </w:r>
      <w:r w:rsidR="003121B5" w:rsidRPr="000E6BCA">
        <w:rPr>
          <w:szCs w:val="24"/>
          <w:lang w:val="uk-UA"/>
        </w:rPr>
        <w:t>і містити</w:t>
      </w:r>
      <w:r w:rsidR="00201623" w:rsidRPr="000E6BCA">
        <w:rPr>
          <w:szCs w:val="24"/>
          <w:lang w:val="uk-UA"/>
        </w:rPr>
        <w:t>, щонайменше,таку інформаці</w:t>
      </w:r>
      <w:r w:rsidR="00F45499" w:rsidRPr="000E6BCA">
        <w:rPr>
          <w:szCs w:val="24"/>
          <w:lang w:val="uk-UA"/>
        </w:rPr>
        <w:t>ю:</w:t>
      </w:r>
    </w:p>
    <w:p w:rsidR="00F45499" w:rsidRPr="000E6BCA" w:rsidRDefault="00201623" w:rsidP="00FF3866">
      <w:pPr>
        <w:numPr>
          <w:ilvl w:val="0"/>
          <w:numId w:val="1"/>
        </w:numPr>
        <w:ind w:left="0" w:firstLine="709"/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назву</w:t>
      </w:r>
      <w:r w:rsidR="00F45499" w:rsidRPr="000E6BCA">
        <w:rPr>
          <w:szCs w:val="24"/>
          <w:lang w:val="uk-UA"/>
        </w:rPr>
        <w:t xml:space="preserve"> та повну адресу виробника та, якщо можливо, його уповноваженого представника;</w:t>
      </w:r>
    </w:p>
    <w:p w:rsidR="00F45499" w:rsidRPr="000E6BCA" w:rsidRDefault="00F45499" w:rsidP="00201623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</w:t>
      </w:r>
      <w:r w:rsidR="00201623" w:rsidRPr="000E6BCA">
        <w:rPr>
          <w:szCs w:val="24"/>
          <w:lang w:val="uk-UA"/>
        </w:rPr>
        <w:t>означ</w:t>
      </w:r>
      <w:r w:rsidR="00662C4E" w:rsidRPr="000E6BCA">
        <w:rPr>
          <w:szCs w:val="24"/>
          <w:lang w:val="uk-UA"/>
        </w:rPr>
        <w:t>ення механізмів</w:t>
      </w:r>
      <w:r w:rsidRPr="000E6BCA">
        <w:rPr>
          <w:szCs w:val="24"/>
          <w:lang w:val="uk-UA"/>
        </w:rPr>
        <w:t>;</w:t>
      </w:r>
    </w:p>
    <w:p w:rsidR="00F45499" w:rsidRPr="000E6BCA" w:rsidRDefault="001B0CC1" w:rsidP="001B0CC1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обов'язкове</w:t>
      </w:r>
      <w:r w:rsidR="00F45499" w:rsidRPr="000E6BCA">
        <w:rPr>
          <w:szCs w:val="24"/>
          <w:lang w:val="uk-UA"/>
        </w:rPr>
        <w:t xml:space="preserve"> маркування, напр.</w:t>
      </w:r>
      <w:r w:rsidRPr="000E6BCA">
        <w:rPr>
          <w:szCs w:val="24"/>
          <w:lang w:val="uk-UA"/>
        </w:rPr>
        <w:t>, м</w:t>
      </w:r>
      <w:r w:rsidR="00F45499" w:rsidRPr="000E6BCA">
        <w:rPr>
          <w:szCs w:val="24"/>
          <w:lang w:val="uk-UA"/>
        </w:rPr>
        <w:t>аркування</w:t>
      </w:r>
      <w:r w:rsidRPr="000E6BCA">
        <w:rPr>
          <w:szCs w:val="24"/>
          <w:lang w:val="uk-UA"/>
        </w:rPr>
        <w:t xml:space="preserve"> на відповідність вимогам ЄС</w:t>
      </w:r>
      <w:r w:rsidR="00F45499" w:rsidRPr="000E6BCA">
        <w:rPr>
          <w:szCs w:val="24"/>
          <w:lang w:val="uk-UA"/>
        </w:rPr>
        <w:t>;</w:t>
      </w:r>
    </w:p>
    <w:p w:rsidR="00F45499" w:rsidRPr="000E6BCA" w:rsidRDefault="001E1D5A" w:rsidP="001B0CC1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рік створення</w:t>
      </w:r>
      <w:r w:rsidR="00F45499" w:rsidRPr="000E6BCA">
        <w:rPr>
          <w:szCs w:val="24"/>
          <w:lang w:val="uk-UA"/>
        </w:rPr>
        <w:t>, тобто рік, в якому завершився виробничий пр</w:t>
      </w:r>
      <w:r w:rsidR="00F45499" w:rsidRPr="000E6BCA">
        <w:rPr>
          <w:szCs w:val="24"/>
          <w:lang w:val="uk-UA"/>
        </w:rPr>
        <w:t>о</w:t>
      </w:r>
      <w:r w:rsidR="00F45499" w:rsidRPr="000E6BCA">
        <w:rPr>
          <w:szCs w:val="24"/>
          <w:lang w:val="uk-UA"/>
        </w:rPr>
        <w:t>цес;</w:t>
      </w:r>
    </w:p>
    <w:p w:rsidR="00F45499" w:rsidRPr="000E6BCA" w:rsidRDefault="00F45499" w:rsidP="002E29CD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серійний або ідентифікаційний номер;</w:t>
      </w:r>
    </w:p>
    <w:p w:rsidR="00F45499" w:rsidRPr="000E6BCA" w:rsidRDefault="00F45499" w:rsidP="002E29CD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 xml:space="preserve">маса </w:t>
      </w:r>
      <w:r w:rsidR="002E29CD" w:rsidRPr="000E6BCA">
        <w:rPr>
          <w:szCs w:val="24"/>
          <w:lang w:val="uk-UA"/>
        </w:rPr>
        <w:t>незавантаженого транспортного засобу</w:t>
      </w:r>
      <w:r w:rsidRPr="000E6BCA">
        <w:rPr>
          <w:szCs w:val="24"/>
          <w:lang w:val="uk-UA"/>
        </w:rPr>
        <w:t xml:space="preserve"> і корисне нава</w:t>
      </w:r>
      <w:r w:rsidRPr="000E6BCA">
        <w:rPr>
          <w:szCs w:val="24"/>
          <w:lang w:val="uk-UA"/>
        </w:rPr>
        <w:t>н</w:t>
      </w:r>
      <w:r w:rsidRPr="000E6BCA">
        <w:rPr>
          <w:szCs w:val="24"/>
          <w:lang w:val="uk-UA"/>
        </w:rPr>
        <w:t>таження.</w:t>
      </w:r>
    </w:p>
    <w:p w:rsidR="00F45499" w:rsidRPr="000E6BCA" w:rsidRDefault="00891776" w:rsidP="00F45499">
      <w:p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Маркування на прич</w:t>
      </w:r>
      <w:r w:rsidR="00F45499" w:rsidRPr="000E6BCA">
        <w:rPr>
          <w:szCs w:val="24"/>
          <w:lang w:val="uk-UA"/>
        </w:rPr>
        <w:t>і</w:t>
      </w:r>
      <w:r w:rsidRPr="000E6BCA">
        <w:rPr>
          <w:szCs w:val="24"/>
          <w:lang w:val="uk-UA"/>
        </w:rPr>
        <w:t>пному вагоні</w:t>
      </w:r>
      <w:r w:rsidR="00F45499" w:rsidRPr="000E6BCA">
        <w:rPr>
          <w:szCs w:val="24"/>
          <w:lang w:val="uk-UA"/>
        </w:rPr>
        <w:t xml:space="preserve">, де це </w:t>
      </w:r>
      <w:r w:rsidRPr="000E6BCA">
        <w:rPr>
          <w:szCs w:val="24"/>
          <w:lang w:val="uk-UA"/>
        </w:rPr>
        <w:t>необхід</w:t>
      </w:r>
      <w:r w:rsidR="00F45499" w:rsidRPr="000E6BCA">
        <w:rPr>
          <w:szCs w:val="24"/>
          <w:lang w:val="uk-UA"/>
        </w:rPr>
        <w:t>но, додатково включає наступне:</w:t>
      </w:r>
    </w:p>
    <w:p w:rsidR="00F45499" w:rsidRPr="000E6BCA" w:rsidRDefault="00A91A28" w:rsidP="00891776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номінальні та максимально допустимі значення параметрів</w:t>
      </w:r>
      <w:r w:rsidR="00F45499" w:rsidRPr="000E6BCA">
        <w:rPr>
          <w:szCs w:val="24"/>
          <w:lang w:val="uk-UA"/>
        </w:rPr>
        <w:t xml:space="preserve"> (обов'язков</w:t>
      </w:r>
      <w:r w:rsidRPr="000E6BCA">
        <w:rPr>
          <w:szCs w:val="24"/>
          <w:lang w:val="uk-UA"/>
        </w:rPr>
        <w:t>і</w:t>
      </w:r>
      <w:r w:rsidR="00F45499" w:rsidRPr="000E6BCA">
        <w:rPr>
          <w:szCs w:val="24"/>
          <w:lang w:val="uk-UA"/>
        </w:rPr>
        <w:t xml:space="preserve"> для електротехнічних виробів: напруга, частота, потужність тощо);</w:t>
      </w:r>
    </w:p>
    <w:p w:rsidR="000A6C25" w:rsidRPr="000E6BCA" w:rsidRDefault="00A91A28" w:rsidP="00A91A28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номінальні та максимально допустимі значення параме</w:t>
      </w:r>
      <w:r w:rsidRPr="000E6BCA">
        <w:rPr>
          <w:szCs w:val="24"/>
          <w:lang w:val="uk-UA"/>
        </w:rPr>
        <w:t>т</w:t>
      </w:r>
      <w:r w:rsidRPr="000E6BCA">
        <w:rPr>
          <w:szCs w:val="24"/>
          <w:lang w:val="uk-UA"/>
        </w:rPr>
        <w:t>рів</w:t>
      </w:r>
      <w:r w:rsidR="00F45499" w:rsidRPr="000E6BCA">
        <w:rPr>
          <w:szCs w:val="24"/>
          <w:lang w:val="uk-UA"/>
        </w:rPr>
        <w:t>(для неелектротехнічних виробів), напр.</w:t>
      </w:r>
      <w:r w:rsidRPr="000E6BCA">
        <w:rPr>
          <w:szCs w:val="24"/>
          <w:lang w:val="uk-UA"/>
        </w:rPr>
        <w:t xml:space="preserve">,граничне </w:t>
      </w:r>
      <w:r w:rsidR="00F45499" w:rsidRPr="000E6BCA">
        <w:rPr>
          <w:szCs w:val="24"/>
          <w:lang w:val="uk-UA"/>
        </w:rPr>
        <w:t>робоч</w:t>
      </w:r>
      <w:r w:rsidR="00D06A70" w:rsidRPr="000E6BCA">
        <w:rPr>
          <w:szCs w:val="24"/>
          <w:lang w:val="uk-UA"/>
        </w:rPr>
        <w:t>е</w:t>
      </w:r>
      <w:r w:rsidR="00F45499" w:rsidRPr="000E6BCA">
        <w:rPr>
          <w:szCs w:val="24"/>
          <w:lang w:val="uk-UA"/>
        </w:rPr>
        <w:t xml:space="preserve"> навантаження, безпечне робоче навантаження, граничні нав</w:t>
      </w:r>
      <w:r w:rsidR="00F45499" w:rsidRPr="000E6BCA">
        <w:rPr>
          <w:szCs w:val="24"/>
          <w:lang w:val="uk-UA"/>
        </w:rPr>
        <w:t>а</w:t>
      </w:r>
      <w:r w:rsidR="00F45499" w:rsidRPr="000E6BCA">
        <w:rPr>
          <w:szCs w:val="24"/>
          <w:lang w:val="uk-UA"/>
        </w:rPr>
        <w:t>нтаження;</w:t>
      </w:r>
    </w:p>
    <w:p w:rsidR="00D06A70" w:rsidRPr="000E6BCA" w:rsidRDefault="00D06A70" w:rsidP="00D06A70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позначення серії або типу, за умови їх наявності;</w:t>
      </w:r>
    </w:p>
    <w:p w:rsidR="00D06A70" w:rsidRPr="000E6BCA" w:rsidRDefault="00D06A70" w:rsidP="00D06A70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маса компонентів, які необхідно часто переміщати за допом</w:t>
      </w:r>
      <w:r w:rsidRPr="000E6BCA">
        <w:rPr>
          <w:szCs w:val="24"/>
          <w:lang w:val="uk-UA"/>
        </w:rPr>
        <w:t>о</w:t>
      </w:r>
      <w:r w:rsidRPr="000E6BCA">
        <w:rPr>
          <w:szCs w:val="24"/>
          <w:lang w:val="uk-UA"/>
        </w:rPr>
        <w:t>гою підйомного обладнання;</w:t>
      </w:r>
    </w:p>
    <w:p w:rsidR="00D06A70" w:rsidRPr="000E6BCA" w:rsidRDefault="00D06A70" w:rsidP="00D06A70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умови використання;</w:t>
      </w:r>
    </w:p>
    <w:p w:rsidR="00D06A70" w:rsidRPr="000E6BCA" w:rsidRDefault="00D06A70" w:rsidP="00D06A70">
      <w:pPr>
        <w:numPr>
          <w:ilvl w:val="0"/>
          <w:numId w:val="1"/>
        </w:numPr>
        <w:contextualSpacing/>
        <w:rPr>
          <w:szCs w:val="24"/>
          <w:lang w:val="uk-UA"/>
        </w:rPr>
      </w:pPr>
      <w:r w:rsidRPr="000E6BCA">
        <w:rPr>
          <w:szCs w:val="24"/>
          <w:lang w:val="uk-UA"/>
        </w:rPr>
        <w:t>посилання на інструкції з монтажу, експлуатації та технічного обслуговування.</w:t>
      </w:r>
    </w:p>
    <w:p w:rsidR="00751D48" w:rsidRPr="000E6BCA" w:rsidRDefault="00751D48" w:rsidP="00304E8D">
      <w:pPr>
        <w:pStyle w:val="2"/>
      </w:pPr>
      <w:r w:rsidRPr="000E6BCA">
        <w:rPr>
          <w:lang w:val="uk-UA"/>
        </w:rPr>
        <w:br w:type="page"/>
      </w:r>
      <w:bookmarkStart w:id="57" w:name="_Toc13490559"/>
      <w:r w:rsidRPr="000E6BCA">
        <w:t>Додаток А</w:t>
      </w:r>
      <w:r w:rsidR="00D934B3" w:rsidRPr="000E6BCA">
        <w:br/>
      </w:r>
      <w:r w:rsidRPr="000E6BCA">
        <w:t>(обов’язковий)</w:t>
      </w:r>
      <w:r w:rsidR="00D934B3" w:rsidRPr="000E6BCA">
        <w:br/>
      </w:r>
      <w:r w:rsidRPr="000E6BCA">
        <w:t>Перелік суттєвих небезпек</w:t>
      </w:r>
      <w:bookmarkEnd w:id="57"/>
    </w:p>
    <w:p w:rsidR="00751D48" w:rsidRPr="000E6BCA" w:rsidRDefault="00751D48" w:rsidP="005567F8">
      <w:pPr>
        <w:contextualSpacing/>
        <w:jc w:val="center"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Таблиця A.1 - Перелік </w:t>
      </w:r>
      <w:r w:rsidR="005567F8" w:rsidRPr="000E6BCA">
        <w:rPr>
          <w:b/>
          <w:szCs w:val="24"/>
          <w:lang w:val="uk-UA"/>
        </w:rPr>
        <w:t>суттєв</w:t>
      </w:r>
      <w:r w:rsidRPr="000E6BCA">
        <w:rPr>
          <w:b/>
          <w:szCs w:val="24"/>
          <w:lang w:val="uk-UA"/>
        </w:rPr>
        <w:t>их небезпек (1 з 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5688"/>
        <w:gridCol w:w="1568"/>
        <w:gridCol w:w="1708"/>
      </w:tblGrid>
      <w:tr w:rsidR="00123724" w:rsidRPr="000E6BCA" w:rsidTr="00007F75">
        <w:tc>
          <w:tcPr>
            <w:tcW w:w="0" w:type="auto"/>
          </w:tcPr>
          <w:p w:rsidR="005567F8" w:rsidRPr="000E6BCA" w:rsidRDefault="005567F8" w:rsidP="00155B26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№</w:t>
            </w:r>
          </w:p>
        </w:tc>
        <w:tc>
          <w:tcPr>
            <w:tcW w:w="5688" w:type="dxa"/>
          </w:tcPr>
          <w:p w:rsidR="005567F8" w:rsidRPr="000E6BCA" w:rsidRDefault="00155B26" w:rsidP="00155B26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Небезпеки</w:t>
            </w:r>
          </w:p>
        </w:tc>
        <w:tc>
          <w:tcPr>
            <w:tcW w:w="1568" w:type="dxa"/>
          </w:tcPr>
          <w:p w:rsidR="005567F8" w:rsidRPr="000E6BCA" w:rsidRDefault="005567F8" w:rsidP="00155B26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EN ISO 12100: 2010,</w:t>
            </w:r>
          </w:p>
          <w:p w:rsidR="005567F8" w:rsidRPr="000E6BCA" w:rsidRDefault="005567F8" w:rsidP="00155B26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567F8" w:rsidRPr="000E6BCA" w:rsidRDefault="005567F8" w:rsidP="00155B26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EN 15954-2: 2013</w:t>
            </w:r>
          </w:p>
        </w:tc>
      </w:tr>
      <w:tr w:rsidR="00123724" w:rsidRPr="000E6BCA" w:rsidTr="00007F75">
        <w:tc>
          <w:tcPr>
            <w:tcW w:w="0" w:type="auto"/>
          </w:tcPr>
          <w:p w:rsidR="005567F8" w:rsidRPr="000E6BCA" w:rsidRDefault="00AC1ECC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1</w:t>
            </w:r>
          </w:p>
        </w:tc>
        <w:tc>
          <w:tcPr>
            <w:tcW w:w="5688" w:type="dxa"/>
          </w:tcPr>
          <w:p w:rsidR="005567F8" w:rsidRPr="000E6BCA" w:rsidRDefault="00AC1ECC" w:rsidP="00E2316A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 xml:space="preserve">Механічні </w:t>
            </w:r>
            <w:r w:rsidR="00155B26" w:rsidRPr="000E6BCA">
              <w:rPr>
                <w:b/>
                <w:szCs w:val="24"/>
                <w:lang w:val="uk-UA"/>
              </w:rPr>
              <w:t>небезпе</w:t>
            </w:r>
            <w:r w:rsidR="00A94776" w:rsidRPr="000E6BCA">
              <w:rPr>
                <w:b/>
                <w:szCs w:val="24"/>
                <w:lang w:val="uk-UA"/>
              </w:rPr>
              <w:t>ки</w:t>
            </w:r>
            <w:r w:rsidR="00A94776" w:rsidRPr="000E6BCA">
              <w:rPr>
                <w:szCs w:val="24"/>
                <w:lang w:val="uk-UA"/>
              </w:rPr>
              <w:t>, спричинені част</w:t>
            </w:r>
            <w:r w:rsidR="00A94776" w:rsidRPr="000E6BCA">
              <w:rPr>
                <w:szCs w:val="24"/>
                <w:lang w:val="uk-UA"/>
              </w:rPr>
              <w:t>и</w:t>
            </w:r>
            <w:r w:rsidR="00A94776" w:rsidRPr="000E6BCA">
              <w:rPr>
                <w:szCs w:val="24"/>
                <w:lang w:val="uk-UA"/>
              </w:rPr>
              <w:t>нами причі</w:t>
            </w:r>
            <w:r w:rsidRPr="000E6BCA">
              <w:rPr>
                <w:szCs w:val="24"/>
                <w:lang w:val="uk-UA"/>
              </w:rPr>
              <w:t>п</w:t>
            </w:r>
            <w:r w:rsidR="00A94776" w:rsidRPr="000E6BCA">
              <w:rPr>
                <w:szCs w:val="24"/>
                <w:lang w:val="uk-UA"/>
              </w:rPr>
              <w:t>н</w:t>
            </w:r>
            <w:r w:rsidR="00A90262" w:rsidRPr="000E6BCA">
              <w:rPr>
                <w:szCs w:val="24"/>
                <w:lang w:val="uk-UA"/>
              </w:rPr>
              <w:t>ого вагона</w:t>
            </w:r>
            <w:r w:rsidR="00941DEA" w:rsidRPr="000E6BCA">
              <w:rPr>
                <w:szCs w:val="24"/>
                <w:lang w:val="uk-UA"/>
              </w:rPr>
              <w:t xml:space="preserve"> і його частинами (компонентами)</w:t>
            </w:r>
            <w:r w:rsidRPr="000E6BCA">
              <w:rPr>
                <w:szCs w:val="24"/>
                <w:lang w:val="uk-UA"/>
              </w:rPr>
              <w:t>, накопиченням енергії всередині причепа</w:t>
            </w:r>
          </w:p>
        </w:tc>
        <w:tc>
          <w:tcPr>
            <w:tcW w:w="1568" w:type="dxa"/>
          </w:tcPr>
          <w:p w:rsidR="005A663D" w:rsidRPr="000E6BCA" w:rsidRDefault="005A663D" w:rsidP="00941DEA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4.2</w:t>
            </w:r>
          </w:p>
          <w:p w:rsidR="005567F8" w:rsidRPr="000E6BCA" w:rsidRDefault="005567F8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567F8" w:rsidRPr="000E6BCA" w:rsidRDefault="005567F8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</w:p>
        </w:tc>
      </w:tr>
      <w:tr w:rsidR="00123724" w:rsidRPr="000E6BCA" w:rsidTr="00007F75">
        <w:tc>
          <w:tcPr>
            <w:tcW w:w="0" w:type="auto"/>
          </w:tcPr>
          <w:p w:rsidR="005567F8" w:rsidRPr="000E6BCA" w:rsidRDefault="005A663D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1.1</w:t>
            </w:r>
          </w:p>
        </w:tc>
        <w:tc>
          <w:tcPr>
            <w:tcW w:w="5688" w:type="dxa"/>
          </w:tcPr>
          <w:p w:rsidR="005567F8" w:rsidRPr="000E6BCA" w:rsidRDefault="00941DEA" w:rsidP="00941DEA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 xml:space="preserve">Небезпеки, пов’язані з </w:t>
            </w:r>
            <w:r w:rsidR="005A663D" w:rsidRPr="000E6BCA">
              <w:rPr>
                <w:szCs w:val="24"/>
                <w:lang w:val="uk-UA"/>
              </w:rPr>
              <w:t>роздавлювання</w:t>
            </w:r>
            <w:r w:rsidRPr="000E6BCA">
              <w:rPr>
                <w:szCs w:val="24"/>
                <w:lang w:val="uk-UA"/>
              </w:rPr>
              <w:t>м</w:t>
            </w:r>
          </w:p>
        </w:tc>
        <w:tc>
          <w:tcPr>
            <w:tcW w:w="1568" w:type="dxa"/>
          </w:tcPr>
          <w:p w:rsidR="005567F8" w:rsidRPr="000E6BCA" w:rsidRDefault="005567F8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567F8" w:rsidRPr="000E6BCA" w:rsidRDefault="005A663D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5.2, 5.11, 5.13, 5.14, 5.17</w:t>
            </w:r>
            <w:r w:rsidR="0007606E" w:rsidRPr="000E6BCA">
              <w:rPr>
                <w:szCs w:val="24"/>
                <w:lang w:val="uk-UA"/>
              </w:rPr>
              <w:t>, 5.26, 5.27, 6.3</w:t>
            </w:r>
          </w:p>
        </w:tc>
      </w:tr>
      <w:tr w:rsidR="00123724" w:rsidRPr="000E6BCA" w:rsidTr="00007F75">
        <w:tc>
          <w:tcPr>
            <w:tcW w:w="0" w:type="auto"/>
          </w:tcPr>
          <w:p w:rsidR="005567F8" w:rsidRPr="000E6BCA" w:rsidRDefault="0007606E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1.2</w:t>
            </w:r>
          </w:p>
        </w:tc>
        <w:tc>
          <w:tcPr>
            <w:tcW w:w="5688" w:type="dxa"/>
          </w:tcPr>
          <w:p w:rsidR="005567F8" w:rsidRPr="000E6BCA" w:rsidRDefault="00941DEA" w:rsidP="00941DEA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 xml:space="preserve">Небезпеки, пов’язані з </w:t>
            </w:r>
            <w:r w:rsidR="0007606E" w:rsidRPr="000E6BCA">
              <w:rPr>
                <w:szCs w:val="24"/>
                <w:lang w:val="uk-UA"/>
              </w:rPr>
              <w:t>зсув</w:t>
            </w:r>
            <w:r w:rsidRPr="000E6BCA">
              <w:rPr>
                <w:szCs w:val="24"/>
                <w:lang w:val="uk-UA"/>
              </w:rPr>
              <w:t>ом</w:t>
            </w:r>
          </w:p>
        </w:tc>
        <w:tc>
          <w:tcPr>
            <w:tcW w:w="1568" w:type="dxa"/>
          </w:tcPr>
          <w:p w:rsidR="005567F8" w:rsidRPr="000E6BCA" w:rsidRDefault="005567F8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567F8" w:rsidRPr="000E6BCA" w:rsidRDefault="0007606E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5.13, 5.14, 5.17</w:t>
            </w:r>
          </w:p>
        </w:tc>
      </w:tr>
      <w:tr w:rsidR="00123724" w:rsidRPr="000E6BCA" w:rsidTr="00007F75">
        <w:tc>
          <w:tcPr>
            <w:tcW w:w="0" w:type="auto"/>
          </w:tcPr>
          <w:p w:rsidR="005567F8" w:rsidRPr="000E6BCA" w:rsidRDefault="0007606E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1.3</w:t>
            </w:r>
          </w:p>
        </w:tc>
        <w:tc>
          <w:tcPr>
            <w:tcW w:w="5688" w:type="dxa"/>
          </w:tcPr>
          <w:p w:rsidR="005567F8" w:rsidRPr="000E6BCA" w:rsidRDefault="00941DEA" w:rsidP="006949CD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 xml:space="preserve">Небезпеки, пов’язані </w:t>
            </w:r>
            <w:r w:rsidR="006949CD" w:rsidRPr="000E6BCA">
              <w:rPr>
                <w:szCs w:val="24"/>
                <w:lang w:val="uk-UA"/>
              </w:rPr>
              <w:t>з роз</w:t>
            </w:r>
            <w:r w:rsidR="0007606E" w:rsidRPr="000E6BCA">
              <w:rPr>
                <w:szCs w:val="24"/>
                <w:lang w:val="uk-UA"/>
              </w:rPr>
              <w:t>різання</w:t>
            </w:r>
            <w:r w:rsidR="006949CD" w:rsidRPr="000E6BCA">
              <w:rPr>
                <w:szCs w:val="24"/>
                <w:lang w:val="uk-UA"/>
              </w:rPr>
              <w:t>м</w:t>
            </w:r>
            <w:r w:rsidR="0007606E" w:rsidRPr="000E6BCA">
              <w:rPr>
                <w:szCs w:val="24"/>
                <w:lang w:val="uk-UA"/>
              </w:rPr>
              <w:t xml:space="preserve"> або розрив</w:t>
            </w:r>
            <w:r w:rsidR="006949CD" w:rsidRPr="000E6BCA">
              <w:rPr>
                <w:szCs w:val="24"/>
                <w:lang w:val="uk-UA"/>
              </w:rPr>
              <w:t>ом</w:t>
            </w:r>
          </w:p>
        </w:tc>
        <w:tc>
          <w:tcPr>
            <w:tcW w:w="1568" w:type="dxa"/>
          </w:tcPr>
          <w:p w:rsidR="005567F8" w:rsidRPr="000E6BCA" w:rsidRDefault="005567F8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</w:p>
        </w:tc>
        <w:tc>
          <w:tcPr>
            <w:tcW w:w="0" w:type="auto"/>
          </w:tcPr>
          <w:p w:rsidR="00D029B3" w:rsidRPr="000E6BCA" w:rsidRDefault="00D029B3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5,7, 5,9, 5,13, 5,14, 5,17,</w:t>
            </w:r>
          </w:p>
          <w:p w:rsidR="00D029B3" w:rsidRPr="000E6BCA" w:rsidRDefault="00D029B3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6.1</w:t>
            </w:r>
          </w:p>
          <w:p w:rsidR="005567F8" w:rsidRPr="000E6BCA" w:rsidRDefault="005567F8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</w:p>
        </w:tc>
      </w:tr>
      <w:tr w:rsidR="00123724" w:rsidRPr="000E6BCA" w:rsidTr="00007F75">
        <w:tc>
          <w:tcPr>
            <w:tcW w:w="0" w:type="auto"/>
          </w:tcPr>
          <w:p w:rsidR="005567F8" w:rsidRPr="000E6BCA" w:rsidRDefault="00D029B3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1.4</w:t>
            </w:r>
          </w:p>
        </w:tc>
        <w:tc>
          <w:tcPr>
            <w:tcW w:w="5688" w:type="dxa"/>
          </w:tcPr>
          <w:p w:rsidR="005567F8" w:rsidRPr="000E6BCA" w:rsidRDefault="006949CD" w:rsidP="006949CD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 xml:space="preserve">Небезпеки, пов’язані з </w:t>
            </w:r>
            <w:r w:rsidR="00D029B3" w:rsidRPr="000E6BCA">
              <w:rPr>
                <w:szCs w:val="24"/>
                <w:lang w:val="uk-UA"/>
              </w:rPr>
              <w:t>втягування</w:t>
            </w:r>
            <w:r w:rsidRPr="000E6BCA">
              <w:rPr>
                <w:szCs w:val="24"/>
                <w:lang w:val="uk-UA"/>
              </w:rPr>
              <w:t>м</w:t>
            </w:r>
            <w:r w:rsidR="00D029B3" w:rsidRPr="000E6BCA">
              <w:rPr>
                <w:szCs w:val="24"/>
                <w:lang w:val="uk-UA"/>
              </w:rPr>
              <w:t xml:space="preserve"> або захват</w:t>
            </w:r>
            <w:r w:rsidRPr="000E6BCA">
              <w:rPr>
                <w:szCs w:val="24"/>
                <w:lang w:val="uk-UA"/>
              </w:rPr>
              <w:t>ом</w:t>
            </w:r>
          </w:p>
        </w:tc>
        <w:tc>
          <w:tcPr>
            <w:tcW w:w="1568" w:type="dxa"/>
          </w:tcPr>
          <w:p w:rsidR="005567F8" w:rsidRPr="000E6BCA" w:rsidRDefault="005567F8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</w:p>
        </w:tc>
        <w:tc>
          <w:tcPr>
            <w:tcW w:w="0" w:type="auto"/>
          </w:tcPr>
          <w:p w:rsidR="00D029B3" w:rsidRPr="000E6BCA" w:rsidRDefault="00D029B3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5.13, 5.14, 5.17, 6.1</w:t>
            </w:r>
          </w:p>
          <w:p w:rsidR="005567F8" w:rsidRPr="000E6BCA" w:rsidRDefault="005567F8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</w:p>
        </w:tc>
      </w:tr>
      <w:tr w:rsidR="00123724" w:rsidRPr="000E6BCA" w:rsidTr="00007F75">
        <w:tc>
          <w:tcPr>
            <w:tcW w:w="0" w:type="auto"/>
          </w:tcPr>
          <w:p w:rsidR="00D029B3" w:rsidRPr="000E6BCA" w:rsidRDefault="00D029B3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1.5</w:t>
            </w:r>
          </w:p>
        </w:tc>
        <w:tc>
          <w:tcPr>
            <w:tcW w:w="5688" w:type="dxa"/>
          </w:tcPr>
          <w:p w:rsidR="00D029B3" w:rsidRPr="000E6BCA" w:rsidRDefault="006949CD" w:rsidP="006949CD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 xml:space="preserve">Небезпеки, пов’язані з </w:t>
            </w:r>
            <w:r w:rsidR="00D029B3" w:rsidRPr="000E6BCA">
              <w:rPr>
                <w:szCs w:val="24"/>
                <w:lang w:val="uk-UA"/>
              </w:rPr>
              <w:t>удар</w:t>
            </w:r>
            <w:r w:rsidRPr="000E6BCA">
              <w:rPr>
                <w:szCs w:val="24"/>
                <w:lang w:val="uk-UA"/>
              </w:rPr>
              <w:t>ом</w:t>
            </w:r>
          </w:p>
        </w:tc>
        <w:tc>
          <w:tcPr>
            <w:tcW w:w="1568" w:type="dxa"/>
          </w:tcPr>
          <w:p w:rsidR="00D029B3" w:rsidRPr="000E6BCA" w:rsidRDefault="00D029B3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</w:p>
        </w:tc>
        <w:tc>
          <w:tcPr>
            <w:tcW w:w="0" w:type="auto"/>
          </w:tcPr>
          <w:p w:rsidR="00CA7EF1" w:rsidRPr="000E6BCA" w:rsidRDefault="00D029B3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5.2, 5.4., 5.7, 5.10, 5.11</w:t>
            </w:r>
            <w:r w:rsidR="00CA7EF1" w:rsidRPr="000E6BCA">
              <w:rPr>
                <w:szCs w:val="24"/>
                <w:lang w:val="uk-UA"/>
              </w:rPr>
              <w:t>, 5.13, 5.14, 5.17, 5.26, 5.27, 6.1</w:t>
            </w:r>
          </w:p>
          <w:p w:rsidR="00D029B3" w:rsidRPr="000E6BCA" w:rsidRDefault="00D029B3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</w:p>
        </w:tc>
      </w:tr>
      <w:tr w:rsidR="00123724" w:rsidRPr="000E6BCA" w:rsidTr="00007F75">
        <w:tc>
          <w:tcPr>
            <w:tcW w:w="0" w:type="auto"/>
          </w:tcPr>
          <w:p w:rsidR="00D029B3" w:rsidRPr="000E6BCA" w:rsidRDefault="00CA7EF1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1.6</w:t>
            </w:r>
          </w:p>
        </w:tc>
        <w:tc>
          <w:tcPr>
            <w:tcW w:w="5688" w:type="dxa"/>
          </w:tcPr>
          <w:p w:rsidR="00D029B3" w:rsidRPr="000E6BCA" w:rsidRDefault="006949CD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Небезпеки, пов’язані з проколом</w:t>
            </w:r>
            <w:r w:rsidR="0062780D" w:rsidRPr="000E6BCA">
              <w:rPr>
                <w:szCs w:val="24"/>
                <w:lang w:val="uk-UA"/>
              </w:rPr>
              <w:t xml:space="preserve"> або р</w:t>
            </w:r>
            <w:r w:rsidR="0062780D" w:rsidRPr="000E6BCA">
              <w:rPr>
                <w:szCs w:val="24"/>
                <w:lang w:val="uk-UA"/>
              </w:rPr>
              <w:t>о</w:t>
            </w:r>
            <w:r w:rsidR="0062780D" w:rsidRPr="000E6BCA">
              <w:rPr>
                <w:szCs w:val="24"/>
                <w:lang w:val="uk-UA"/>
              </w:rPr>
              <w:t>зрив</w:t>
            </w:r>
            <w:r w:rsidRPr="000E6BCA">
              <w:rPr>
                <w:szCs w:val="24"/>
                <w:lang w:val="uk-UA"/>
              </w:rPr>
              <w:t>ом</w:t>
            </w:r>
          </w:p>
        </w:tc>
        <w:tc>
          <w:tcPr>
            <w:tcW w:w="1568" w:type="dxa"/>
          </w:tcPr>
          <w:p w:rsidR="00D029B3" w:rsidRPr="000E6BCA" w:rsidRDefault="00D029B3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</w:p>
        </w:tc>
        <w:tc>
          <w:tcPr>
            <w:tcW w:w="0" w:type="auto"/>
          </w:tcPr>
          <w:p w:rsidR="00D029B3" w:rsidRPr="000E6BCA" w:rsidRDefault="0062780D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5.7, 5.13, 5.14, 5.17, 6.1</w:t>
            </w:r>
          </w:p>
        </w:tc>
      </w:tr>
      <w:tr w:rsidR="00123724" w:rsidRPr="000E6BCA" w:rsidTr="00007F75">
        <w:tc>
          <w:tcPr>
            <w:tcW w:w="0" w:type="auto"/>
          </w:tcPr>
          <w:p w:rsidR="004A659B" w:rsidRPr="000E6BCA" w:rsidRDefault="004A659B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1.7</w:t>
            </w:r>
          </w:p>
        </w:tc>
        <w:tc>
          <w:tcPr>
            <w:tcW w:w="5688" w:type="dxa"/>
          </w:tcPr>
          <w:p w:rsidR="004A659B" w:rsidRPr="000E6BCA" w:rsidRDefault="00CE6FDD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 xml:space="preserve">Небезпеки, пов’язані з </w:t>
            </w:r>
            <w:r w:rsidR="004A659B" w:rsidRPr="000E6BCA">
              <w:rPr>
                <w:szCs w:val="24"/>
                <w:lang w:val="uk-UA"/>
              </w:rPr>
              <w:t>тертя</w:t>
            </w:r>
            <w:r w:rsidRPr="000E6BCA">
              <w:rPr>
                <w:szCs w:val="24"/>
                <w:lang w:val="uk-UA"/>
              </w:rPr>
              <w:t>м</w:t>
            </w:r>
            <w:r w:rsidR="004A659B" w:rsidRPr="000E6BCA">
              <w:rPr>
                <w:szCs w:val="24"/>
                <w:lang w:val="uk-UA"/>
              </w:rPr>
              <w:t xml:space="preserve"> або ст</w:t>
            </w:r>
            <w:r w:rsidR="004A659B" w:rsidRPr="000E6BCA">
              <w:rPr>
                <w:szCs w:val="24"/>
                <w:lang w:val="uk-UA"/>
              </w:rPr>
              <w:t>и</w:t>
            </w:r>
            <w:r w:rsidR="004A659B" w:rsidRPr="000E6BCA">
              <w:rPr>
                <w:szCs w:val="24"/>
                <w:lang w:val="uk-UA"/>
              </w:rPr>
              <w:t>рання</w:t>
            </w:r>
            <w:r w:rsidRPr="000E6BCA">
              <w:rPr>
                <w:szCs w:val="24"/>
                <w:lang w:val="uk-UA"/>
              </w:rPr>
              <w:t>м</w:t>
            </w:r>
          </w:p>
        </w:tc>
        <w:tc>
          <w:tcPr>
            <w:tcW w:w="1568" w:type="dxa"/>
          </w:tcPr>
          <w:p w:rsidR="004A659B" w:rsidRPr="000E6BCA" w:rsidRDefault="004A659B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A659B" w:rsidRPr="000E6BCA" w:rsidRDefault="004A659B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5.13, 5.14, 5.17, 5.27, 6.1</w:t>
            </w:r>
          </w:p>
        </w:tc>
      </w:tr>
      <w:tr w:rsidR="00123724" w:rsidRPr="000E6BCA" w:rsidTr="00007F75">
        <w:tc>
          <w:tcPr>
            <w:tcW w:w="0" w:type="auto"/>
          </w:tcPr>
          <w:p w:rsidR="004A659B" w:rsidRPr="000E6BCA" w:rsidRDefault="004A659B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1.8</w:t>
            </w:r>
          </w:p>
        </w:tc>
        <w:tc>
          <w:tcPr>
            <w:tcW w:w="5688" w:type="dxa"/>
          </w:tcPr>
          <w:p w:rsidR="004A659B" w:rsidRPr="000E6BCA" w:rsidRDefault="00CE6FDD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 xml:space="preserve">Небезпеки, пов’язані з </w:t>
            </w:r>
            <w:r w:rsidR="00897628" w:rsidRPr="000E6BCA">
              <w:rPr>
                <w:szCs w:val="24"/>
                <w:lang w:val="uk-UA"/>
              </w:rPr>
              <w:t>закачування</w:t>
            </w:r>
            <w:r w:rsidRPr="000E6BCA">
              <w:rPr>
                <w:szCs w:val="24"/>
                <w:lang w:val="uk-UA"/>
              </w:rPr>
              <w:t>м</w:t>
            </w:r>
            <w:r w:rsidR="00897628" w:rsidRPr="000E6BCA">
              <w:rPr>
                <w:szCs w:val="24"/>
                <w:lang w:val="uk-UA"/>
              </w:rPr>
              <w:t xml:space="preserve"> р</w:t>
            </w:r>
            <w:r w:rsidR="00897628" w:rsidRPr="000E6BCA">
              <w:rPr>
                <w:szCs w:val="24"/>
                <w:lang w:val="uk-UA"/>
              </w:rPr>
              <w:t>і</w:t>
            </w:r>
            <w:r w:rsidR="00897628" w:rsidRPr="000E6BCA">
              <w:rPr>
                <w:szCs w:val="24"/>
                <w:lang w:val="uk-UA"/>
              </w:rPr>
              <w:t xml:space="preserve">дини під високим тиском або </w:t>
            </w:r>
            <w:r w:rsidR="0039694B" w:rsidRPr="000E6BCA">
              <w:rPr>
                <w:szCs w:val="24"/>
                <w:lang w:val="uk-UA"/>
              </w:rPr>
              <w:t xml:space="preserve">з </w:t>
            </w:r>
            <w:r w:rsidR="00897628" w:rsidRPr="000E6BCA">
              <w:rPr>
                <w:szCs w:val="24"/>
                <w:lang w:val="uk-UA"/>
              </w:rPr>
              <w:t>неб</w:t>
            </w:r>
            <w:r w:rsidRPr="000E6BCA">
              <w:rPr>
                <w:szCs w:val="24"/>
                <w:lang w:val="uk-UA"/>
              </w:rPr>
              <w:t>езп</w:t>
            </w:r>
            <w:r w:rsidRPr="000E6BCA">
              <w:rPr>
                <w:szCs w:val="24"/>
                <w:lang w:val="uk-UA"/>
              </w:rPr>
              <w:t>е</w:t>
            </w:r>
            <w:r w:rsidRPr="000E6BCA">
              <w:rPr>
                <w:szCs w:val="24"/>
                <w:lang w:val="uk-UA"/>
              </w:rPr>
              <w:t>к</w:t>
            </w:r>
            <w:r w:rsidR="0039694B" w:rsidRPr="000E6BCA">
              <w:rPr>
                <w:szCs w:val="24"/>
                <w:lang w:val="uk-UA"/>
              </w:rPr>
              <w:t>ою</w:t>
            </w:r>
            <w:r w:rsidR="00897628" w:rsidRPr="000E6BCA">
              <w:rPr>
                <w:szCs w:val="24"/>
                <w:lang w:val="uk-UA"/>
              </w:rPr>
              <w:t xml:space="preserve"> викиду</w:t>
            </w:r>
          </w:p>
        </w:tc>
        <w:tc>
          <w:tcPr>
            <w:tcW w:w="1568" w:type="dxa"/>
          </w:tcPr>
          <w:p w:rsidR="004A659B" w:rsidRPr="000E6BCA" w:rsidRDefault="004A659B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A659B" w:rsidRPr="000E6BCA" w:rsidRDefault="00897628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5.8</w:t>
            </w:r>
          </w:p>
        </w:tc>
      </w:tr>
      <w:tr w:rsidR="00123724" w:rsidRPr="000E6BCA" w:rsidTr="00007F75">
        <w:tc>
          <w:tcPr>
            <w:tcW w:w="0" w:type="auto"/>
          </w:tcPr>
          <w:p w:rsidR="00897628" w:rsidRPr="000E6BCA" w:rsidRDefault="00897628" w:rsidP="00155B26">
            <w:pPr>
              <w:spacing w:line="240" w:lineRule="auto"/>
              <w:ind w:firstLine="0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2</w:t>
            </w:r>
          </w:p>
        </w:tc>
        <w:tc>
          <w:tcPr>
            <w:tcW w:w="5688" w:type="dxa"/>
          </w:tcPr>
          <w:p w:rsidR="00897628" w:rsidRPr="000E6BCA" w:rsidRDefault="00897628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Електричні небезпеки</w:t>
            </w:r>
            <w:r w:rsidRPr="000E6BCA">
              <w:rPr>
                <w:szCs w:val="24"/>
                <w:lang w:val="uk-UA"/>
              </w:rPr>
              <w:t xml:space="preserve">, пов'язані з </w:t>
            </w:r>
          </w:p>
          <w:p w:rsidR="00897628" w:rsidRPr="000E6BCA" w:rsidRDefault="00897628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897628" w:rsidRPr="000E6BCA" w:rsidRDefault="000B5BC6" w:rsidP="0039694B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4.3</w:t>
            </w:r>
          </w:p>
        </w:tc>
        <w:tc>
          <w:tcPr>
            <w:tcW w:w="0" w:type="auto"/>
          </w:tcPr>
          <w:p w:rsidR="00897628" w:rsidRPr="000E6BCA" w:rsidRDefault="00897628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</w:p>
        </w:tc>
      </w:tr>
      <w:tr w:rsidR="0039694B" w:rsidRPr="000E6BCA" w:rsidTr="00007F75">
        <w:tc>
          <w:tcPr>
            <w:tcW w:w="0" w:type="auto"/>
          </w:tcPr>
          <w:p w:rsidR="0039694B" w:rsidRPr="000E6BCA" w:rsidRDefault="0039694B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2.1</w:t>
            </w:r>
          </w:p>
        </w:tc>
        <w:tc>
          <w:tcPr>
            <w:tcW w:w="5688" w:type="dxa"/>
          </w:tcPr>
          <w:p w:rsidR="0039694B" w:rsidRPr="000E6BCA" w:rsidRDefault="0039694B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Контактом людей зі деталями під напр</w:t>
            </w:r>
            <w:r w:rsidRPr="000E6BCA">
              <w:rPr>
                <w:szCs w:val="24"/>
                <w:lang w:val="uk-UA"/>
              </w:rPr>
              <w:t>у</w:t>
            </w:r>
            <w:r w:rsidRPr="000E6BCA">
              <w:rPr>
                <w:szCs w:val="24"/>
                <w:lang w:val="uk-UA"/>
              </w:rPr>
              <w:t>гою</w:t>
            </w:r>
          </w:p>
        </w:tc>
        <w:tc>
          <w:tcPr>
            <w:tcW w:w="1568" w:type="dxa"/>
          </w:tcPr>
          <w:p w:rsidR="0039694B" w:rsidRPr="000E6BCA" w:rsidRDefault="0039694B" w:rsidP="0039694B">
            <w:pPr>
              <w:spacing w:line="240" w:lineRule="auto"/>
              <w:ind w:firstLine="0"/>
              <w:contextualSpacing/>
              <w:jc w:val="center"/>
              <w:rPr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9694B" w:rsidRPr="000E6BCA" w:rsidRDefault="0039694B" w:rsidP="00007F75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5.16, 6.1</w:t>
            </w:r>
          </w:p>
          <w:p w:rsidR="0039694B" w:rsidRPr="000E6BCA" w:rsidRDefault="0039694B" w:rsidP="00007F75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</w:p>
        </w:tc>
      </w:tr>
      <w:tr w:rsidR="0039694B" w:rsidRPr="000E6BCA" w:rsidTr="00007F75">
        <w:tc>
          <w:tcPr>
            <w:tcW w:w="0" w:type="auto"/>
          </w:tcPr>
          <w:p w:rsidR="0039694B" w:rsidRPr="000E6BCA" w:rsidRDefault="0039694B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2.2</w:t>
            </w:r>
          </w:p>
        </w:tc>
        <w:tc>
          <w:tcPr>
            <w:tcW w:w="5688" w:type="dxa"/>
          </w:tcPr>
          <w:p w:rsidR="0039694B" w:rsidRPr="000E6BCA" w:rsidRDefault="0039694B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Електростатичні явища</w:t>
            </w:r>
          </w:p>
        </w:tc>
        <w:tc>
          <w:tcPr>
            <w:tcW w:w="1568" w:type="dxa"/>
          </w:tcPr>
          <w:p w:rsidR="0039694B" w:rsidRPr="000E6BCA" w:rsidRDefault="0039694B" w:rsidP="0039694B">
            <w:pPr>
              <w:spacing w:line="240" w:lineRule="auto"/>
              <w:ind w:firstLine="0"/>
              <w:contextualSpacing/>
              <w:jc w:val="center"/>
              <w:rPr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9694B" w:rsidRPr="000E6BCA" w:rsidRDefault="0039694B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</w:p>
        </w:tc>
      </w:tr>
      <w:tr w:rsidR="0039694B" w:rsidRPr="000E6BCA" w:rsidTr="00007F75">
        <w:tc>
          <w:tcPr>
            <w:tcW w:w="0" w:type="auto"/>
          </w:tcPr>
          <w:p w:rsidR="0039694B" w:rsidRPr="000E6BCA" w:rsidRDefault="0039694B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2.3</w:t>
            </w:r>
          </w:p>
        </w:tc>
        <w:tc>
          <w:tcPr>
            <w:tcW w:w="5688" w:type="dxa"/>
          </w:tcPr>
          <w:p w:rsidR="0039694B" w:rsidRPr="000E6BCA" w:rsidRDefault="0039694B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Доступ до компонентів, які знаходяться під високою напругою</w:t>
            </w:r>
          </w:p>
        </w:tc>
        <w:tc>
          <w:tcPr>
            <w:tcW w:w="1568" w:type="dxa"/>
          </w:tcPr>
          <w:p w:rsidR="0039694B" w:rsidRPr="000E6BCA" w:rsidRDefault="0039694B" w:rsidP="0039694B">
            <w:pPr>
              <w:spacing w:line="240" w:lineRule="auto"/>
              <w:ind w:firstLine="0"/>
              <w:contextualSpacing/>
              <w:jc w:val="center"/>
              <w:rPr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9694B" w:rsidRPr="000E6BCA" w:rsidRDefault="0039694B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5.16, 6.1</w:t>
            </w:r>
          </w:p>
        </w:tc>
      </w:tr>
      <w:tr w:rsidR="0039694B" w:rsidRPr="000E6BCA" w:rsidTr="00007F75">
        <w:tc>
          <w:tcPr>
            <w:tcW w:w="0" w:type="auto"/>
          </w:tcPr>
          <w:p w:rsidR="0039694B" w:rsidRPr="000E6BCA" w:rsidRDefault="0039694B" w:rsidP="00155B26">
            <w:pPr>
              <w:spacing w:line="240" w:lineRule="auto"/>
              <w:ind w:firstLine="0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3</w:t>
            </w:r>
          </w:p>
        </w:tc>
        <w:tc>
          <w:tcPr>
            <w:tcW w:w="5688" w:type="dxa"/>
          </w:tcPr>
          <w:p w:rsidR="0039694B" w:rsidRPr="000E6BCA" w:rsidRDefault="0039694B" w:rsidP="0039694B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Термічні небезпеки</w:t>
            </w:r>
            <w:r w:rsidRPr="000E6BCA">
              <w:rPr>
                <w:szCs w:val="24"/>
                <w:lang w:val="uk-UA"/>
              </w:rPr>
              <w:t>, які призводять до</w:t>
            </w:r>
          </w:p>
        </w:tc>
        <w:tc>
          <w:tcPr>
            <w:tcW w:w="1568" w:type="dxa"/>
          </w:tcPr>
          <w:p w:rsidR="0039694B" w:rsidRPr="000E6BCA" w:rsidRDefault="0039694B" w:rsidP="0039694B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4.4</w:t>
            </w:r>
          </w:p>
          <w:p w:rsidR="0039694B" w:rsidRPr="000E6BCA" w:rsidRDefault="0039694B" w:rsidP="0039694B">
            <w:pPr>
              <w:spacing w:line="240" w:lineRule="auto"/>
              <w:ind w:firstLine="0"/>
              <w:contextualSpacing/>
              <w:jc w:val="center"/>
              <w:rPr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9694B" w:rsidRPr="000E6BCA" w:rsidRDefault="0039694B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</w:p>
        </w:tc>
      </w:tr>
      <w:tr w:rsidR="0039694B" w:rsidRPr="000E6BCA" w:rsidTr="00007F75">
        <w:tc>
          <w:tcPr>
            <w:tcW w:w="0" w:type="auto"/>
          </w:tcPr>
          <w:p w:rsidR="0039694B" w:rsidRPr="000E6BCA" w:rsidRDefault="0039694B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3.1</w:t>
            </w:r>
          </w:p>
        </w:tc>
        <w:tc>
          <w:tcPr>
            <w:tcW w:w="5688" w:type="dxa"/>
          </w:tcPr>
          <w:p w:rsidR="0039694B" w:rsidRPr="000E6BCA" w:rsidRDefault="0039694B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Опіків, обварювання та інших травм вн</w:t>
            </w:r>
            <w:r w:rsidRPr="000E6BCA">
              <w:rPr>
                <w:szCs w:val="24"/>
                <w:lang w:val="uk-UA"/>
              </w:rPr>
              <w:t>а</w:t>
            </w:r>
            <w:r w:rsidRPr="000E6BCA">
              <w:rPr>
                <w:szCs w:val="24"/>
                <w:lang w:val="uk-UA"/>
              </w:rPr>
              <w:t>слідок можливого контакту осіб з предм</w:t>
            </w:r>
            <w:r w:rsidRPr="000E6BCA">
              <w:rPr>
                <w:szCs w:val="24"/>
                <w:lang w:val="uk-UA"/>
              </w:rPr>
              <w:t>е</w:t>
            </w:r>
            <w:r w:rsidRPr="000E6BCA">
              <w:rPr>
                <w:szCs w:val="24"/>
                <w:lang w:val="uk-UA"/>
              </w:rPr>
              <w:t>тами або матеріалами з надзвичайно в</w:t>
            </w:r>
            <w:r w:rsidRPr="000E6BCA">
              <w:rPr>
                <w:szCs w:val="24"/>
                <w:lang w:val="uk-UA"/>
              </w:rPr>
              <w:t>и</w:t>
            </w:r>
            <w:r w:rsidRPr="000E6BCA">
              <w:rPr>
                <w:szCs w:val="24"/>
                <w:lang w:val="uk-UA"/>
              </w:rPr>
              <w:t>сокою або низькою температурою, пол</w:t>
            </w:r>
            <w:r w:rsidRPr="000E6BCA">
              <w:rPr>
                <w:szCs w:val="24"/>
                <w:lang w:val="uk-UA"/>
              </w:rPr>
              <w:t>у</w:t>
            </w:r>
            <w:r w:rsidRPr="000E6BCA">
              <w:rPr>
                <w:szCs w:val="24"/>
                <w:lang w:val="uk-UA"/>
              </w:rPr>
              <w:t>м'ям або вибухами, а також випромін</w:t>
            </w:r>
            <w:r w:rsidRPr="000E6BCA">
              <w:rPr>
                <w:szCs w:val="24"/>
                <w:lang w:val="uk-UA"/>
              </w:rPr>
              <w:t>ю</w:t>
            </w:r>
            <w:r w:rsidRPr="000E6BCA">
              <w:rPr>
                <w:szCs w:val="24"/>
                <w:lang w:val="uk-UA"/>
              </w:rPr>
              <w:t>ванням джерел тепла</w:t>
            </w:r>
          </w:p>
        </w:tc>
        <w:tc>
          <w:tcPr>
            <w:tcW w:w="1568" w:type="dxa"/>
          </w:tcPr>
          <w:p w:rsidR="0039694B" w:rsidRPr="000E6BCA" w:rsidRDefault="0039694B" w:rsidP="0039694B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9694B" w:rsidRPr="000E6BCA" w:rsidRDefault="0039694B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5.4, 5.8, 5.15, 5.16, 5.18,</w:t>
            </w:r>
          </w:p>
          <w:p w:rsidR="0039694B" w:rsidRPr="000E6BCA" w:rsidRDefault="0039694B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5.19, 5.20, 5.23</w:t>
            </w:r>
          </w:p>
          <w:p w:rsidR="0039694B" w:rsidRPr="000E6BCA" w:rsidRDefault="0039694B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</w:p>
        </w:tc>
      </w:tr>
      <w:tr w:rsidR="0039694B" w:rsidRPr="000E6BCA" w:rsidTr="00007F75">
        <w:tc>
          <w:tcPr>
            <w:tcW w:w="0" w:type="auto"/>
          </w:tcPr>
          <w:p w:rsidR="0039694B" w:rsidRPr="000E6BCA" w:rsidRDefault="0039694B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3.2</w:t>
            </w:r>
          </w:p>
        </w:tc>
        <w:tc>
          <w:tcPr>
            <w:tcW w:w="5688" w:type="dxa"/>
          </w:tcPr>
          <w:p w:rsidR="0039694B" w:rsidRPr="000E6BCA" w:rsidRDefault="0039694B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Небезпеки для здоров'я викликані гар</w:t>
            </w:r>
            <w:r w:rsidRPr="000E6BCA">
              <w:rPr>
                <w:szCs w:val="24"/>
                <w:lang w:val="uk-UA"/>
              </w:rPr>
              <w:t>я</w:t>
            </w:r>
            <w:r w:rsidRPr="000E6BCA">
              <w:rPr>
                <w:szCs w:val="24"/>
                <w:lang w:val="uk-UA"/>
              </w:rPr>
              <w:t>чим або холодним робочим середов</w:t>
            </w:r>
            <w:r w:rsidRPr="000E6BCA">
              <w:rPr>
                <w:szCs w:val="24"/>
                <w:lang w:val="uk-UA"/>
              </w:rPr>
              <w:t>и</w:t>
            </w:r>
            <w:r w:rsidRPr="000E6BCA">
              <w:rPr>
                <w:szCs w:val="24"/>
                <w:lang w:val="uk-UA"/>
              </w:rPr>
              <w:t xml:space="preserve">щем </w:t>
            </w:r>
          </w:p>
        </w:tc>
        <w:tc>
          <w:tcPr>
            <w:tcW w:w="1568" w:type="dxa"/>
          </w:tcPr>
          <w:p w:rsidR="0039694B" w:rsidRPr="000E6BCA" w:rsidRDefault="0039694B" w:rsidP="00155B26">
            <w:pPr>
              <w:spacing w:line="240" w:lineRule="auto"/>
              <w:ind w:firstLine="0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9694B" w:rsidRPr="000E6BCA" w:rsidRDefault="0039694B" w:rsidP="00155B2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5.3, 5.4</w:t>
            </w:r>
          </w:p>
        </w:tc>
      </w:tr>
    </w:tbl>
    <w:p w:rsidR="00E2316A" w:rsidRPr="000E6BCA" w:rsidRDefault="00E2316A" w:rsidP="00800186">
      <w:pPr>
        <w:ind w:firstLine="0"/>
        <w:contextualSpacing/>
        <w:jc w:val="center"/>
        <w:rPr>
          <w:b/>
          <w:szCs w:val="24"/>
          <w:lang w:val="uk-UA"/>
        </w:rPr>
      </w:pPr>
    </w:p>
    <w:p w:rsidR="0074449A" w:rsidRPr="000E6BCA" w:rsidRDefault="00E2316A" w:rsidP="00800186">
      <w:pPr>
        <w:ind w:firstLine="0"/>
        <w:contextualSpacing/>
        <w:jc w:val="center"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br w:type="page"/>
      </w:r>
      <w:r w:rsidR="0074449A" w:rsidRPr="000E6BCA">
        <w:rPr>
          <w:b/>
          <w:szCs w:val="24"/>
          <w:lang w:val="uk-UA"/>
        </w:rPr>
        <w:t>Таблиця A.1 - Перелік суттєвих небезпек (2 з 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4419"/>
        <w:gridCol w:w="1559"/>
        <w:gridCol w:w="2517"/>
      </w:tblGrid>
      <w:tr w:rsidR="00123724" w:rsidRPr="000E6BCA" w:rsidTr="004B51A1">
        <w:tc>
          <w:tcPr>
            <w:tcW w:w="817" w:type="dxa"/>
          </w:tcPr>
          <w:p w:rsidR="0074449A" w:rsidRPr="000E6BCA" w:rsidRDefault="00800186" w:rsidP="00123724">
            <w:pPr>
              <w:spacing w:line="240" w:lineRule="auto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№</w:t>
            </w:r>
            <w:r w:rsidR="0074449A" w:rsidRPr="000E6BCA">
              <w:rPr>
                <w:b/>
                <w:szCs w:val="24"/>
                <w:lang w:val="uk-UA"/>
              </w:rPr>
              <w:t>№</w:t>
            </w:r>
          </w:p>
        </w:tc>
        <w:tc>
          <w:tcPr>
            <w:tcW w:w="4419" w:type="dxa"/>
          </w:tcPr>
          <w:p w:rsidR="0074449A" w:rsidRPr="000E6BCA" w:rsidRDefault="00800186" w:rsidP="00800186">
            <w:pPr>
              <w:spacing w:line="240" w:lineRule="auto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Небезпеки</w:t>
            </w:r>
          </w:p>
        </w:tc>
        <w:tc>
          <w:tcPr>
            <w:tcW w:w="1559" w:type="dxa"/>
          </w:tcPr>
          <w:p w:rsidR="0074449A" w:rsidRPr="000E6BCA" w:rsidRDefault="0074449A" w:rsidP="00800186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EN ISO 12100: 2010,</w:t>
            </w:r>
            <w:r w:rsidR="00865294" w:rsidRPr="000E6BCA">
              <w:rPr>
                <w:b/>
                <w:szCs w:val="24"/>
                <w:lang w:val="uk-UA"/>
              </w:rPr>
              <w:t xml:space="preserve"> Р</w:t>
            </w:r>
            <w:r w:rsidR="00865294" w:rsidRPr="000E6BCA">
              <w:rPr>
                <w:b/>
                <w:szCs w:val="24"/>
                <w:lang w:val="uk-UA"/>
              </w:rPr>
              <w:t>о</w:t>
            </w:r>
            <w:r w:rsidR="00865294" w:rsidRPr="000E6BCA">
              <w:rPr>
                <w:b/>
                <w:szCs w:val="24"/>
                <w:lang w:val="uk-UA"/>
              </w:rPr>
              <w:t>зділ 4</w:t>
            </w:r>
          </w:p>
          <w:p w:rsidR="0074449A" w:rsidRPr="000E6BCA" w:rsidRDefault="0074449A" w:rsidP="00800186">
            <w:pPr>
              <w:spacing w:line="240" w:lineRule="auto"/>
              <w:contextualSpacing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74449A" w:rsidRPr="000E6BCA" w:rsidRDefault="0074449A" w:rsidP="00800186">
            <w:pPr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EN 15954-2: 2013</w:t>
            </w:r>
          </w:p>
        </w:tc>
      </w:tr>
      <w:tr w:rsidR="00123724" w:rsidRPr="000E6BCA" w:rsidTr="004B51A1">
        <w:tc>
          <w:tcPr>
            <w:tcW w:w="817" w:type="dxa"/>
          </w:tcPr>
          <w:p w:rsidR="0074449A" w:rsidRPr="000E6BCA" w:rsidRDefault="00402747" w:rsidP="00402747">
            <w:pPr>
              <w:spacing w:line="240" w:lineRule="auto"/>
              <w:contextualSpacing/>
              <w:jc w:val="center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4</w:t>
            </w:r>
            <w:r w:rsidRPr="000E6BCA">
              <w:rPr>
                <w:b/>
                <w:szCs w:val="24"/>
                <w:lang w:val="uk-UA"/>
              </w:rPr>
              <w:t>4</w:t>
            </w:r>
          </w:p>
        </w:tc>
        <w:tc>
          <w:tcPr>
            <w:tcW w:w="4419" w:type="dxa"/>
          </w:tcPr>
          <w:p w:rsidR="0074449A" w:rsidRPr="000E6BCA" w:rsidRDefault="00891219" w:rsidP="004B51A1">
            <w:pPr>
              <w:spacing w:line="240" w:lineRule="auto"/>
              <w:ind w:firstLine="10"/>
              <w:contextualSpacing/>
              <w:rPr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Небезпеки, спричинені ш</w:t>
            </w:r>
            <w:r w:rsidRPr="000E6BCA">
              <w:rPr>
                <w:b/>
                <w:szCs w:val="24"/>
                <w:lang w:val="uk-UA"/>
              </w:rPr>
              <w:t>у</w:t>
            </w:r>
            <w:r w:rsidRPr="000E6BCA">
              <w:rPr>
                <w:b/>
                <w:szCs w:val="24"/>
                <w:lang w:val="uk-UA"/>
              </w:rPr>
              <w:t>мом,</w:t>
            </w:r>
            <w:r w:rsidRPr="000E6BCA">
              <w:rPr>
                <w:szCs w:val="24"/>
                <w:lang w:val="uk-UA"/>
              </w:rPr>
              <w:t xml:space="preserve"> що призводять до</w:t>
            </w:r>
          </w:p>
        </w:tc>
        <w:tc>
          <w:tcPr>
            <w:tcW w:w="1559" w:type="dxa"/>
          </w:tcPr>
          <w:p w:rsidR="0074449A" w:rsidRPr="000E6BCA" w:rsidRDefault="00891219" w:rsidP="00123724">
            <w:pPr>
              <w:spacing w:line="240" w:lineRule="auto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4.5</w:t>
            </w:r>
          </w:p>
        </w:tc>
        <w:tc>
          <w:tcPr>
            <w:tcW w:w="2517" w:type="dxa"/>
          </w:tcPr>
          <w:p w:rsidR="0074449A" w:rsidRPr="000E6BCA" w:rsidRDefault="0074449A" w:rsidP="00123724">
            <w:pPr>
              <w:spacing w:line="240" w:lineRule="auto"/>
              <w:contextualSpacing/>
              <w:rPr>
                <w:szCs w:val="24"/>
                <w:lang w:val="uk-UA"/>
              </w:rPr>
            </w:pPr>
          </w:p>
        </w:tc>
      </w:tr>
      <w:tr w:rsidR="00123724" w:rsidRPr="000E6BCA" w:rsidTr="004B51A1">
        <w:tc>
          <w:tcPr>
            <w:tcW w:w="817" w:type="dxa"/>
          </w:tcPr>
          <w:p w:rsidR="0074449A" w:rsidRPr="000E6BCA" w:rsidRDefault="00891219" w:rsidP="00402747">
            <w:pPr>
              <w:spacing w:line="240" w:lineRule="auto"/>
              <w:contextualSpacing/>
              <w:jc w:val="center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4</w:t>
            </w:r>
            <w:r w:rsidR="00402747" w:rsidRPr="000E6BCA">
              <w:rPr>
                <w:szCs w:val="24"/>
                <w:lang w:val="uk-UA"/>
              </w:rPr>
              <w:t>4</w:t>
            </w:r>
            <w:r w:rsidRPr="000E6BCA">
              <w:rPr>
                <w:szCs w:val="24"/>
                <w:lang w:val="uk-UA"/>
              </w:rPr>
              <w:t>.1</w:t>
            </w:r>
          </w:p>
        </w:tc>
        <w:tc>
          <w:tcPr>
            <w:tcW w:w="4419" w:type="dxa"/>
          </w:tcPr>
          <w:p w:rsidR="0074449A" w:rsidRPr="000E6BCA" w:rsidRDefault="004B51A1" w:rsidP="004B51A1">
            <w:pPr>
              <w:spacing w:line="240" w:lineRule="auto"/>
              <w:ind w:firstLine="1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Втрати</w:t>
            </w:r>
            <w:r w:rsidR="00891219" w:rsidRPr="000E6BCA">
              <w:rPr>
                <w:szCs w:val="24"/>
                <w:lang w:val="uk-UA"/>
              </w:rPr>
              <w:t xml:space="preserve"> слуху (глухот</w:t>
            </w:r>
            <w:r w:rsidRPr="000E6BCA">
              <w:rPr>
                <w:szCs w:val="24"/>
                <w:lang w:val="uk-UA"/>
              </w:rPr>
              <w:t>и</w:t>
            </w:r>
            <w:r w:rsidR="00891219" w:rsidRPr="000E6BCA">
              <w:rPr>
                <w:szCs w:val="24"/>
                <w:lang w:val="uk-UA"/>
              </w:rPr>
              <w:t>), інш</w:t>
            </w:r>
            <w:r w:rsidRPr="000E6BCA">
              <w:rPr>
                <w:szCs w:val="24"/>
                <w:lang w:val="uk-UA"/>
              </w:rPr>
              <w:t>их фізіологічних розладів</w:t>
            </w:r>
            <w:r w:rsidR="00891219" w:rsidRPr="000E6BCA">
              <w:rPr>
                <w:szCs w:val="24"/>
                <w:lang w:val="uk-UA"/>
              </w:rPr>
              <w:t>, напр</w:t>
            </w:r>
            <w:r w:rsidR="00891219" w:rsidRPr="000E6BCA">
              <w:rPr>
                <w:szCs w:val="24"/>
                <w:lang w:val="uk-UA"/>
              </w:rPr>
              <w:t>и</w:t>
            </w:r>
            <w:r w:rsidR="00891219" w:rsidRPr="000E6BCA">
              <w:rPr>
                <w:szCs w:val="24"/>
                <w:lang w:val="uk-UA"/>
              </w:rPr>
              <w:t>клад. втрат</w:t>
            </w:r>
            <w:r w:rsidRPr="000E6BCA">
              <w:rPr>
                <w:szCs w:val="24"/>
                <w:lang w:val="uk-UA"/>
              </w:rPr>
              <w:t>и</w:t>
            </w:r>
            <w:r w:rsidR="00891219" w:rsidRPr="000E6BCA">
              <w:rPr>
                <w:szCs w:val="24"/>
                <w:lang w:val="uk-UA"/>
              </w:rPr>
              <w:t xml:space="preserve"> рівноваги, обізн</w:t>
            </w:r>
            <w:r w:rsidR="00891219" w:rsidRPr="000E6BCA">
              <w:rPr>
                <w:szCs w:val="24"/>
                <w:lang w:val="uk-UA"/>
              </w:rPr>
              <w:t>а</w:t>
            </w:r>
            <w:r w:rsidR="00891219" w:rsidRPr="000E6BCA">
              <w:rPr>
                <w:szCs w:val="24"/>
                <w:lang w:val="uk-UA"/>
              </w:rPr>
              <w:t>ності</w:t>
            </w:r>
          </w:p>
        </w:tc>
        <w:tc>
          <w:tcPr>
            <w:tcW w:w="1559" w:type="dxa"/>
          </w:tcPr>
          <w:p w:rsidR="0074449A" w:rsidRPr="000E6BCA" w:rsidRDefault="0074449A" w:rsidP="00123724">
            <w:pPr>
              <w:spacing w:line="240" w:lineRule="auto"/>
              <w:contextualSpacing/>
              <w:rPr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74449A" w:rsidRPr="000E6BCA" w:rsidRDefault="00891219" w:rsidP="0041135F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5.21, Додаток С</w:t>
            </w:r>
          </w:p>
        </w:tc>
      </w:tr>
      <w:tr w:rsidR="00123724" w:rsidRPr="000E6BCA" w:rsidTr="004B51A1">
        <w:tc>
          <w:tcPr>
            <w:tcW w:w="817" w:type="dxa"/>
          </w:tcPr>
          <w:p w:rsidR="0074449A" w:rsidRPr="000E6BCA" w:rsidRDefault="00891219" w:rsidP="00402747">
            <w:pPr>
              <w:spacing w:line="240" w:lineRule="auto"/>
              <w:contextualSpacing/>
              <w:jc w:val="center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4</w:t>
            </w:r>
            <w:r w:rsidR="00402747" w:rsidRPr="000E6BCA">
              <w:rPr>
                <w:szCs w:val="24"/>
                <w:lang w:val="uk-UA"/>
              </w:rPr>
              <w:t>4</w:t>
            </w:r>
            <w:r w:rsidRPr="000E6BCA">
              <w:rPr>
                <w:szCs w:val="24"/>
                <w:lang w:val="uk-UA"/>
              </w:rPr>
              <w:t>.2</w:t>
            </w:r>
          </w:p>
        </w:tc>
        <w:tc>
          <w:tcPr>
            <w:tcW w:w="4419" w:type="dxa"/>
          </w:tcPr>
          <w:p w:rsidR="0074449A" w:rsidRPr="000E6BCA" w:rsidRDefault="0072323B" w:rsidP="004B51A1">
            <w:pPr>
              <w:spacing w:line="240" w:lineRule="auto"/>
              <w:ind w:firstLine="1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Мовні порушення, акустичні, сигнали</w:t>
            </w:r>
          </w:p>
        </w:tc>
        <w:tc>
          <w:tcPr>
            <w:tcW w:w="1559" w:type="dxa"/>
          </w:tcPr>
          <w:p w:rsidR="0074449A" w:rsidRPr="000E6BCA" w:rsidRDefault="0074449A" w:rsidP="00123724">
            <w:pPr>
              <w:spacing w:line="240" w:lineRule="auto"/>
              <w:contextualSpacing/>
              <w:rPr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74449A" w:rsidRPr="000E6BCA" w:rsidRDefault="0072323B" w:rsidP="0041135F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5.21, додаток С</w:t>
            </w:r>
          </w:p>
        </w:tc>
      </w:tr>
      <w:tr w:rsidR="00123724" w:rsidRPr="000E6BCA" w:rsidTr="004B51A1">
        <w:tc>
          <w:tcPr>
            <w:tcW w:w="817" w:type="dxa"/>
          </w:tcPr>
          <w:p w:rsidR="0074449A" w:rsidRPr="000E6BCA" w:rsidRDefault="00402747" w:rsidP="00402747">
            <w:pPr>
              <w:spacing w:line="240" w:lineRule="auto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55</w:t>
            </w:r>
          </w:p>
        </w:tc>
        <w:tc>
          <w:tcPr>
            <w:tcW w:w="4419" w:type="dxa"/>
          </w:tcPr>
          <w:p w:rsidR="0074449A" w:rsidRPr="000E6BCA" w:rsidRDefault="0072323B" w:rsidP="004B51A1">
            <w:pPr>
              <w:spacing w:line="240" w:lineRule="auto"/>
              <w:ind w:firstLine="10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Небезпеки, спричинені вібр</w:t>
            </w:r>
            <w:r w:rsidRPr="000E6BCA">
              <w:rPr>
                <w:b/>
                <w:szCs w:val="24"/>
                <w:lang w:val="uk-UA"/>
              </w:rPr>
              <w:t>а</w:t>
            </w:r>
            <w:r w:rsidRPr="000E6BCA">
              <w:rPr>
                <w:b/>
                <w:szCs w:val="24"/>
                <w:lang w:val="uk-UA"/>
              </w:rPr>
              <w:t>цією</w:t>
            </w:r>
          </w:p>
        </w:tc>
        <w:tc>
          <w:tcPr>
            <w:tcW w:w="1559" w:type="dxa"/>
          </w:tcPr>
          <w:p w:rsidR="0072323B" w:rsidRPr="000E6BCA" w:rsidRDefault="0072323B" w:rsidP="00123724">
            <w:pPr>
              <w:spacing w:line="240" w:lineRule="auto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4.6</w:t>
            </w:r>
          </w:p>
          <w:p w:rsidR="0074449A" w:rsidRPr="000E6BCA" w:rsidRDefault="0074449A" w:rsidP="00123724">
            <w:pPr>
              <w:spacing w:line="240" w:lineRule="auto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74449A" w:rsidRPr="000E6BCA" w:rsidRDefault="0074449A" w:rsidP="00123724">
            <w:pPr>
              <w:spacing w:line="240" w:lineRule="auto"/>
              <w:contextualSpacing/>
              <w:rPr>
                <w:szCs w:val="24"/>
                <w:lang w:val="uk-UA"/>
              </w:rPr>
            </w:pPr>
          </w:p>
        </w:tc>
      </w:tr>
      <w:tr w:rsidR="00123724" w:rsidRPr="000E6BCA" w:rsidTr="004B51A1">
        <w:tc>
          <w:tcPr>
            <w:tcW w:w="817" w:type="dxa"/>
          </w:tcPr>
          <w:p w:rsidR="0074449A" w:rsidRPr="000E6BCA" w:rsidRDefault="00654FA8" w:rsidP="00654FA8">
            <w:pPr>
              <w:spacing w:line="240" w:lineRule="auto"/>
              <w:contextualSpacing/>
              <w:jc w:val="center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55.1</w:t>
            </w:r>
          </w:p>
        </w:tc>
        <w:tc>
          <w:tcPr>
            <w:tcW w:w="4419" w:type="dxa"/>
          </w:tcPr>
          <w:p w:rsidR="0074449A" w:rsidRPr="000E6BCA" w:rsidRDefault="0072323B" w:rsidP="004B51A1">
            <w:pPr>
              <w:spacing w:line="240" w:lineRule="auto"/>
              <w:ind w:firstLine="1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Вібрація всього тіла, особливо в поєднанні з поган</w:t>
            </w:r>
            <w:r w:rsidR="00BB6220" w:rsidRPr="000E6BCA">
              <w:rPr>
                <w:szCs w:val="24"/>
                <w:lang w:val="uk-UA"/>
              </w:rPr>
              <w:t xml:space="preserve">ою </w:t>
            </w:r>
            <w:r w:rsidRPr="000E6BCA">
              <w:rPr>
                <w:szCs w:val="24"/>
                <w:lang w:val="uk-UA"/>
              </w:rPr>
              <w:t>пост</w:t>
            </w:r>
            <w:r w:rsidRPr="000E6BCA">
              <w:rPr>
                <w:szCs w:val="24"/>
                <w:lang w:val="uk-UA"/>
              </w:rPr>
              <w:t>а</w:t>
            </w:r>
            <w:r w:rsidRPr="000E6BCA">
              <w:rPr>
                <w:szCs w:val="24"/>
                <w:lang w:val="uk-UA"/>
              </w:rPr>
              <w:t>в</w:t>
            </w:r>
            <w:r w:rsidR="00BB6220" w:rsidRPr="000E6BCA">
              <w:rPr>
                <w:szCs w:val="24"/>
                <w:lang w:val="uk-UA"/>
              </w:rPr>
              <w:t>ою</w:t>
            </w:r>
          </w:p>
        </w:tc>
        <w:tc>
          <w:tcPr>
            <w:tcW w:w="1559" w:type="dxa"/>
          </w:tcPr>
          <w:p w:rsidR="0074449A" w:rsidRPr="000E6BCA" w:rsidRDefault="0074449A" w:rsidP="00123724">
            <w:pPr>
              <w:spacing w:line="240" w:lineRule="auto"/>
              <w:contextualSpacing/>
              <w:rPr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74449A" w:rsidRPr="000E6BCA" w:rsidRDefault="00BB6220" w:rsidP="0041135F">
            <w:pPr>
              <w:spacing w:line="240" w:lineRule="auto"/>
              <w:ind w:firstLine="9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5.5, 5.22</w:t>
            </w:r>
          </w:p>
        </w:tc>
      </w:tr>
      <w:tr w:rsidR="00123724" w:rsidRPr="000E6BCA" w:rsidTr="004B51A1">
        <w:tc>
          <w:tcPr>
            <w:tcW w:w="817" w:type="dxa"/>
          </w:tcPr>
          <w:p w:rsidR="0074449A" w:rsidRPr="000E6BCA" w:rsidRDefault="00654FA8" w:rsidP="00654FA8">
            <w:pPr>
              <w:spacing w:line="240" w:lineRule="auto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66</w:t>
            </w:r>
          </w:p>
        </w:tc>
        <w:tc>
          <w:tcPr>
            <w:tcW w:w="4419" w:type="dxa"/>
          </w:tcPr>
          <w:p w:rsidR="0074449A" w:rsidRPr="000E6BCA" w:rsidRDefault="00BB6220" w:rsidP="004B51A1">
            <w:pPr>
              <w:spacing w:line="240" w:lineRule="auto"/>
              <w:ind w:firstLine="10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Небезпеки, спричинені раді</w:t>
            </w:r>
            <w:r w:rsidRPr="000E6BCA">
              <w:rPr>
                <w:b/>
                <w:szCs w:val="24"/>
                <w:lang w:val="uk-UA"/>
              </w:rPr>
              <w:t>а</w:t>
            </w:r>
            <w:r w:rsidRPr="000E6BCA">
              <w:rPr>
                <w:b/>
                <w:szCs w:val="24"/>
                <w:lang w:val="uk-UA"/>
              </w:rPr>
              <w:t>цією</w:t>
            </w:r>
          </w:p>
        </w:tc>
        <w:tc>
          <w:tcPr>
            <w:tcW w:w="1559" w:type="dxa"/>
          </w:tcPr>
          <w:p w:rsidR="0074449A" w:rsidRPr="000E6BCA" w:rsidRDefault="00BB6220" w:rsidP="00123724">
            <w:pPr>
              <w:spacing w:line="240" w:lineRule="auto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4.7</w:t>
            </w:r>
          </w:p>
        </w:tc>
        <w:tc>
          <w:tcPr>
            <w:tcW w:w="2517" w:type="dxa"/>
          </w:tcPr>
          <w:p w:rsidR="0074449A" w:rsidRPr="000E6BCA" w:rsidRDefault="0074449A" w:rsidP="0041135F">
            <w:pPr>
              <w:spacing w:line="240" w:lineRule="auto"/>
              <w:ind w:firstLine="9"/>
              <w:contextualSpacing/>
              <w:rPr>
                <w:szCs w:val="24"/>
                <w:lang w:val="uk-UA"/>
              </w:rPr>
            </w:pPr>
          </w:p>
        </w:tc>
      </w:tr>
      <w:tr w:rsidR="00123724" w:rsidRPr="000E6BCA" w:rsidTr="004B51A1">
        <w:tc>
          <w:tcPr>
            <w:tcW w:w="817" w:type="dxa"/>
          </w:tcPr>
          <w:p w:rsidR="00654FA8" w:rsidRPr="000E6BCA" w:rsidRDefault="000C1A17" w:rsidP="00123724">
            <w:pPr>
              <w:spacing w:line="240" w:lineRule="auto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7</w:t>
            </w:r>
          </w:p>
          <w:p w:rsidR="0074449A" w:rsidRPr="000E6BCA" w:rsidRDefault="00654FA8" w:rsidP="00654FA8">
            <w:pPr>
              <w:jc w:val="center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7</w:t>
            </w:r>
            <w:r w:rsidRPr="000E6BCA">
              <w:rPr>
                <w:b/>
                <w:szCs w:val="24"/>
                <w:lang w:val="uk-UA"/>
              </w:rPr>
              <w:t>7</w:t>
            </w:r>
          </w:p>
        </w:tc>
        <w:tc>
          <w:tcPr>
            <w:tcW w:w="4419" w:type="dxa"/>
          </w:tcPr>
          <w:p w:rsidR="0074449A" w:rsidRPr="000E6BCA" w:rsidRDefault="000C1A17" w:rsidP="004B51A1">
            <w:pPr>
              <w:spacing w:line="240" w:lineRule="auto"/>
              <w:ind w:firstLine="10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Небезпеки, спричинені мат</w:t>
            </w:r>
            <w:r w:rsidRPr="000E6BCA">
              <w:rPr>
                <w:b/>
                <w:szCs w:val="24"/>
                <w:lang w:val="uk-UA"/>
              </w:rPr>
              <w:t>е</w:t>
            </w:r>
            <w:r w:rsidRPr="000E6BCA">
              <w:rPr>
                <w:b/>
                <w:szCs w:val="24"/>
                <w:lang w:val="uk-UA"/>
              </w:rPr>
              <w:t xml:space="preserve">ріалами та речовинами, </w:t>
            </w:r>
            <w:r w:rsidRPr="000E6BCA">
              <w:rPr>
                <w:szCs w:val="24"/>
                <w:lang w:val="uk-UA"/>
              </w:rPr>
              <w:t>які обробляються або використ</w:t>
            </w:r>
            <w:r w:rsidRPr="000E6BCA">
              <w:rPr>
                <w:szCs w:val="24"/>
                <w:lang w:val="uk-UA"/>
              </w:rPr>
              <w:t>о</w:t>
            </w:r>
            <w:r w:rsidRPr="000E6BCA">
              <w:rPr>
                <w:szCs w:val="24"/>
                <w:lang w:val="uk-UA"/>
              </w:rPr>
              <w:t>вуються для машинного обла</w:t>
            </w:r>
            <w:r w:rsidRPr="000E6BCA">
              <w:rPr>
                <w:szCs w:val="24"/>
                <w:lang w:val="uk-UA"/>
              </w:rPr>
              <w:t>д</w:t>
            </w:r>
            <w:r w:rsidRPr="000E6BCA">
              <w:rPr>
                <w:szCs w:val="24"/>
                <w:lang w:val="uk-UA"/>
              </w:rPr>
              <w:t>нання</w:t>
            </w:r>
          </w:p>
        </w:tc>
        <w:tc>
          <w:tcPr>
            <w:tcW w:w="1559" w:type="dxa"/>
          </w:tcPr>
          <w:p w:rsidR="0074449A" w:rsidRPr="000E6BCA" w:rsidRDefault="003A7FB9" w:rsidP="00123724">
            <w:pPr>
              <w:spacing w:line="240" w:lineRule="auto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4.8</w:t>
            </w:r>
          </w:p>
        </w:tc>
        <w:tc>
          <w:tcPr>
            <w:tcW w:w="2517" w:type="dxa"/>
          </w:tcPr>
          <w:p w:rsidR="0074449A" w:rsidRPr="000E6BCA" w:rsidRDefault="0074449A" w:rsidP="0041135F">
            <w:pPr>
              <w:spacing w:line="240" w:lineRule="auto"/>
              <w:ind w:firstLine="9"/>
              <w:contextualSpacing/>
              <w:rPr>
                <w:szCs w:val="24"/>
                <w:lang w:val="uk-UA"/>
              </w:rPr>
            </w:pPr>
          </w:p>
        </w:tc>
      </w:tr>
      <w:tr w:rsidR="00123724" w:rsidRPr="000E6BCA" w:rsidTr="004B51A1">
        <w:tc>
          <w:tcPr>
            <w:tcW w:w="817" w:type="dxa"/>
          </w:tcPr>
          <w:p w:rsidR="003A7FB9" w:rsidRPr="000E6BCA" w:rsidRDefault="003A7FB9" w:rsidP="00654FA8">
            <w:pPr>
              <w:spacing w:line="240" w:lineRule="auto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7</w:t>
            </w:r>
            <w:r w:rsidR="00654FA8" w:rsidRPr="000E6BCA">
              <w:rPr>
                <w:szCs w:val="24"/>
                <w:lang w:val="uk-UA"/>
              </w:rPr>
              <w:t>7.</w:t>
            </w:r>
            <w:r w:rsidRPr="000E6BCA">
              <w:rPr>
                <w:szCs w:val="24"/>
                <w:lang w:val="uk-UA"/>
              </w:rPr>
              <w:t>1</w:t>
            </w:r>
          </w:p>
        </w:tc>
        <w:tc>
          <w:tcPr>
            <w:tcW w:w="4419" w:type="dxa"/>
          </w:tcPr>
          <w:p w:rsidR="003A7FB9" w:rsidRPr="000E6BCA" w:rsidRDefault="003A7FB9" w:rsidP="004B51A1">
            <w:pPr>
              <w:spacing w:line="240" w:lineRule="auto"/>
              <w:ind w:firstLine="10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Небезпека від контакту з</w:t>
            </w:r>
            <w:r w:rsidR="00BF1F06" w:rsidRPr="000E6BCA">
              <w:rPr>
                <w:szCs w:val="24"/>
                <w:lang w:val="uk-UA"/>
              </w:rPr>
              <w:t>/</w:t>
            </w:r>
            <w:r w:rsidRPr="000E6BCA">
              <w:rPr>
                <w:szCs w:val="24"/>
                <w:lang w:val="uk-UA"/>
              </w:rPr>
              <w:t>або вдихання шкідливих рідин, г</w:t>
            </w:r>
            <w:r w:rsidRPr="000E6BCA">
              <w:rPr>
                <w:szCs w:val="24"/>
                <w:lang w:val="uk-UA"/>
              </w:rPr>
              <w:t>а</w:t>
            </w:r>
            <w:r w:rsidRPr="000E6BCA">
              <w:rPr>
                <w:szCs w:val="24"/>
                <w:lang w:val="uk-UA"/>
              </w:rPr>
              <w:t>зів, туманів, диму та пилу</w:t>
            </w:r>
          </w:p>
        </w:tc>
        <w:tc>
          <w:tcPr>
            <w:tcW w:w="1559" w:type="dxa"/>
          </w:tcPr>
          <w:p w:rsidR="003A7FB9" w:rsidRPr="000E6BCA" w:rsidRDefault="003A7FB9" w:rsidP="00123724">
            <w:pPr>
              <w:spacing w:line="240" w:lineRule="auto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BF1F06" w:rsidRPr="000E6BCA" w:rsidRDefault="00BF1F06" w:rsidP="0041135F">
            <w:pPr>
              <w:spacing w:line="240" w:lineRule="auto"/>
              <w:ind w:firstLine="9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5.4, 5.8, 5.15, 5.16, 5.18,</w:t>
            </w:r>
          </w:p>
          <w:p w:rsidR="00BF1F06" w:rsidRPr="000E6BCA" w:rsidRDefault="00BF1F06" w:rsidP="0041135F">
            <w:pPr>
              <w:spacing w:line="240" w:lineRule="auto"/>
              <w:ind w:firstLine="9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5.21, 5.22, 5.23</w:t>
            </w:r>
          </w:p>
          <w:p w:rsidR="003A7FB9" w:rsidRPr="000E6BCA" w:rsidRDefault="003A7FB9" w:rsidP="0041135F">
            <w:pPr>
              <w:spacing w:line="240" w:lineRule="auto"/>
              <w:ind w:firstLine="9"/>
              <w:contextualSpacing/>
              <w:rPr>
                <w:szCs w:val="24"/>
                <w:lang w:val="uk-UA"/>
              </w:rPr>
            </w:pPr>
          </w:p>
        </w:tc>
      </w:tr>
      <w:tr w:rsidR="00123724" w:rsidRPr="000E6BCA" w:rsidTr="004B51A1">
        <w:tc>
          <w:tcPr>
            <w:tcW w:w="817" w:type="dxa"/>
          </w:tcPr>
          <w:p w:rsidR="00BF1F06" w:rsidRPr="000E6BCA" w:rsidRDefault="0011438F" w:rsidP="00654FA8">
            <w:pPr>
              <w:spacing w:line="240" w:lineRule="auto"/>
              <w:contextualSpacing/>
              <w:jc w:val="center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7</w:t>
            </w:r>
            <w:r w:rsidR="00654FA8" w:rsidRPr="000E6BCA">
              <w:rPr>
                <w:szCs w:val="24"/>
                <w:lang w:val="uk-UA"/>
              </w:rPr>
              <w:t>7</w:t>
            </w:r>
            <w:r w:rsidRPr="000E6BCA">
              <w:rPr>
                <w:szCs w:val="24"/>
                <w:lang w:val="uk-UA"/>
              </w:rPr>
              <w:t>.2</w:t>
            </w:r>
          </w:p>
        </w:tc>
        <w:tc>
          <w:tcPr>
            <w:tcW w:w="4419" w:type="dxa"/>
          </w:tcPr>
          <w:p w:rsidR="00BF1F06" w:rsidRPr="000E6BCA" w:rsidRDefault="0011438F" w:rsidP="004B51A1">
            <w:pPr>
              <w:spacing w:line="240" w:lineRule="auto"/>
              <w:ind w:firstLine="1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Ризик пожежі або вибуху</w:t>
            </w:r>
          </w:p>
        </w:tc>
        <w:tc>
          <w:tcPr>
            <w:tcW w:w="1559" w:type="dxa"/>
          </w:tcPr>
          <w:p w:rsidR="00BF1F06" w:rsidRPr="000E6BCA" w:rsidRDefault="00BF1F06" w:rsidP="00123724">
            <w:pPr>
              <w:spacing w:line="240" w:lineRule="auto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11438F" w:rsidRPr="000E6BCA" w:rsidRDefault="0011438F" w:rsidP="0041135F">
            <w:pPr>
              <w:spacing w:line="240" w:lineRule="auto"/>
              <w:ind w:firstLine="9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5.15, 5.16, 5.19, 5.20,</w:t>
            </w:r>
          </w:p>
          <w:p w:rsidR="00BF1F06" w:rsidRPr="000E6BCA" w:rsidRDefault="0011438F" w:rsidP="0041135F">
            <w:pPr>
              <w:spacing w:line="240" w:lineRule="auto"/>
              <w:ind w:firstLine="9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5.22, 5.23</w:t>
            </w:r>
          </w:p>
        </w:tc>
      </w:tr>
      <w:tr w:rsidR="00123724" w:rsidRPr="000E6BCA" w:rsidTr="004B51A1">
        <w:tc>
          <w:tcPr>
            <w:tcW w:w="817" w:type="dxa"/>
          </w:tcPr>
          <w:p w:rsidR="0011438F" w:rsidRPr="000E6BCA" w:rsidRDefault="0041135F" w:rsidP="0041135F">
            <w:pPr>
              <w:spacing w:line="240" w:lineRule="auto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8</w:t>
            </w:r>
            <w:r w:rsidR="0011438F" w:rsidRPr="000E6BCA">
              <w:rPr>
                <w:b/>
                <w:szCs w:val="24"/>
                <w:lang w:val="uk-UA"/>
              </w:rPr>
              <w:t>8</w:t>
            </w:r>
          </w:p>
        </w:tc>
        <w:tc>
          <w:tcPr>
            <w:tcW w:w="4419" w:type="dxa"/>
          </w:tcPr>
          <w:p w:rsidR="0011438F" w:rsidRPr="000E6BCA" w:rsidRDefault="0011438F" w:rsidP="004B51A1">
            <w:pPr>
              <w:spacing w:line="240" w:lineRule="auto"/>
              <w:ind w:firstLine="10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Небезпеки, спричинені не</w:t>
            </w:r>
            <w:r w:rsidRPr="000E6BCA">
              <w:rPr>
                <w:b/>
                <w:szCs w:val="24"/>
                <w:lang w:val="uk-UA"/>
              </w:rPr>
              <w:t>х</w:t>
            </w:r>
            <w:r w:rsidRPr="000E6BCA">
              <w:rPr>
                <w:b/>
                <w:szCs w:val="24"/>
                <w:lang w:val="uk-UA"/>
              </w:rPr>
              <w:t>туванням ергономічними принципами при проектува</w:t>
            </w:r>
            <w:r w:rsidRPr="000E6BCA">
              <w:rPr>
                <w:b/>
                <w:szCs w:val="24"/>
                <w:lang w:val="uk-UA"/>
              </w:rPr>
              <w:t>н</w:t>
            </w:r>
            <w:r w:rsidRPr="000E6BCA">
              <w:rPr>
                <w:b/>
                <w:szCs w:val="24"/>
                <w:lang w:val="uk-UA"/>
              </w:rPr>
              <w:t>ні машин, наприклад небе</w:t>
            </w:r>
            <w:r w:rsidRPr="000E6BCA">
              <w:rPr>
                <w:b/>
                <w:szCs w:val="24"/>
                <w:lang w:val="uk-UA"/>
              </w:rPr>
              <w:t>з</w:t>
            </w:r>
            <w:r w:rsidRPr="000E6BCA">
              <w:rPr>
                <w:b/>
                <w:szCs w:val="24"/>
                <w:lang w:val="uk-UA"/>
              </w:rPr>
              <w:t>пеки від</w:t>
            </w:r>
          </w:p>
        </w:tc>
        <w:tc>
          <w:tcPr>
            <w:tcW w:w="1559" w:type="dxa"/>
          </w:tcPr>
          <w:p w:rsidR="0011438F" w:rsidRPr="000E6BCA" w:rsidRDefault="0011438F" w:rsidP="00123724">
            <w:pPr>
              <w:spacing w:line="240" w:lineRule="auto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4.9</w:t>
            </w:r>
          </w:p>
          <w:p w:rsidR="0011438F" w:rsidRPr="000E6BCA" w:rsidRDefault="0011438F" w:rsidP="00123724">
            <w:pPr>
              <w:spacing w:line="240" w:lineRule="auto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11438F" w:rsidRPr="000E6BCA" w:rsidRDefault="0011438F" w:rsidP="0041135F">
            <w:pPr>
              <w:spacing w:line="240" w:lineRule="auto"/>
              <w:ind w:firstLine="9"/>
              <w:contextualSpacing/>
              <w:rPr>
                <w:szCs w:val="24"/>
                <w:lang w:val="uk-UA"/>
              </w:rPr>
            </w:pPr>
          </w:p>
        </w:tc>
      </w:tr>
      <w:tr w:rsidR="00123724" w:rsidRPr="000E6BCA" w:rsidTr="004B51A1">
        <w:tc>
          <w:tcPr>
            <w:tcW w:w="817" w:type="dxa"/>
          </w:tcPr>
          <w:p w:rsidR="0011438F" w:rsidRPr="000E6BCA" w:rsidRDefault="0011438F" w:rsidP="0041135F">
            <w:pPr>
              <w:spacing w:line="240" w:lineRule="auto"/>
              <w:contextualSpacing/>
              <w:jc w:val="center"/>
              <w:rPr>
                <w:b/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8</w:t>
            </w:r>
            <w:r w:rsidR="0041135F" w:rsidRPr="000E6BCA">
              <w:rPr>
                <w:szCs w:val="24"/>
                <w:lang w:val="uk-UA"/>
              </w:rPr>
              <w:t>8</w:t>
            </w:r>
            <w:r w:rsidRPr="000E6BCA">
              <w:rPr>
                <w:szCs w:val="24"/>
                <w:lang w:val="uk-UA"/>
              </w:rPr>
              <w:t>.1</w:t>
            </w:r>
          </w:p>
        </w:tc>
        <w:tc>
          <w:tcPr>
            <w:tcW w:w="4419" w:type="dxa"/>
          </w:tcPr>
          <w:p w:rsidR="0011438F" w:rsidRPr="000E6BCA" w:rsidRDefault="003A0094" w:rsidP="003A0094">
            <w:pPr>
              <w:spacing w:line="240" w:lineRule="auto"/>
              <w:ind w:firstLine="0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Шкідливі для здоров’я п</w:t>
            </w:r>
            <w:r w:rsidR="00FC4516" w:rsidRPr="000E6BCA">
              <w:rPr>
                <w:szCs w:val="24"/>
                <w:lang w:val="uk-UA"/>
              </w:rPr>
              <w:t>ол</w:t>
            </w:r>
            <w:r w:rsidR="00FC4516" w:rsidRPr="000E6BCA">
              <w:rPr>
                <w:szCs w:val="24"/>
                <w:lang w:val="uk-UA"/>
              </w:rPr>
              <w:t>о</w:t>
            </w:r>
            <w:r w:rsidR="00FC4516" w:rsidRPr="000E6BCA">
              <w:rPr>
                <w:szCs w:val="24"/>
                <w:lang w:val="uk-UA"/>
              </w:rPr>
              <w:t>ження</w:t>
            </w:r>
            <w:r w:rsidR="0011438F" w:rsidRPr="000E6BCA">
              <w:rPr>
                <w:szCs w:val="24"/>
                <w:lang w:val="uk-UA"/>
              </w:rPr>
              <w:t xml:space="preserve"> або надмірні зусилля</w:t>
            </w:r>
          </w:p>
        </w:tc>
        <w:tc>
          <w:tcPr>
            <w:tcW w:w="1559" w:type="dxa"/>
          </w:tcPr>
          <w:p w:rsidR="0011438F" w:rsidRPr="000E6BCA" w:rsidRDefault="0011438F" w:rsidP="00123724">
            <w:pPr>
              <w:spacing w:line="240" w:lineRule="auto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11438F" w:rsidRPr="000E6BCA" w:rsidRDefault="0011438F" w:rsidP="0041135F">
            <w:pPr>
              <w:spacing w:line="240" w:lineRule="auto"/>
              <w:ind w:firstLine="9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5.3, 5.4, 5.5, 5.6, 5.14,</w:t>
            </w:r>
          </w:p>
          <w:p w:rsidR="0011438F" w:rsidRPr="000E6BCA" w:rsidRDefault="0011438F" w:rsidP="0041135F">
            <w:pPr>
              <w:spacing w:line="240" w:lineRule="auto"/>
              <w:ind w:firstLine="9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5.28</w:t>
            </w:r>
          </w:p>
          <w:p w:rsidR="0011438F" w:rsidRPr="000E6BCA" w:rsidRDefault="0011438F" w:rsidP="0041135F">
            <w:pPr>
              <w:spacing w:line="240" w:lineRule="auto"/>
              <w:ind w:firstLine="9"/>
              <w:contextualSpacing/>
              <w:rPr>
                <w:szCs w:val="24"/>
                <w:lang w:val="uk-UA"/>
              </w:rPr>
            </w:pPr>
          </w:p>
        </w:tc>
      </w:tr>
      <w:tr w:rsidR="00123724" w:rsidRPr="000E6BCA" w:rsidTr="004B51A1">
        <w:tc>
          <w:tcPr>
            <w:tcW w:w="817" w:type="dxa"/>
          </w:tcPr>
          <w:p w:rsidR="0011438F" w:rsidRPr="000E6BCA" w:rsidRDefault="0011438F" w:rsidP="0041135F">
            <w:pPr>
              <w:spacing w:line="240" w:lineRule="auto"/>
              <w:contextualSpacing/>
              <w:jc w:val="center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8</w:t>
            </w:r>
            <w:r w:rsidR="0041135F" w:rsidRPr="000E6BCA">
              <w:rPr>
                <w:szCs w:val="24"/>
                <w:lang w:val="uk-UA"/>
              </w:rPr>
              <w:t>8</w:t>
            </w:r>
            <w:r w:rsidRPr="000E6BCA">
              <w:rPr>
                <w:szCs w:val="24"/>
                <w:lang w:val="uk-UA"/>
              </w:rPr>
              <w:t>.2</w:t>
            </w:r>
          </w:p>
        </w:tc>
        <w:tc>
          <w:tcPr>
            <w:tcW w:w="4419" w:type="dxa"/>
          </w:tcPr>
          <w:p w:rsidR="0011438F" w:rsidRPr="000E6BCA" w:rsidRDefault="006A23A5" w:rsidP="0041135F">
            <w:pPr>
              <w:spacing w:line="240" w:lineRule="auto"/>
              <w:ind w:hanging="108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Недостатнє місцеве освітлення</w:t>
            </w:r>
          </w:p>
        </w:tc>
        <w:tc>
          <w:tcPr>
            <w:tcW w:w="1559" w:type="dxa"/>
          </w:tcPr>
          <w:p w:rsidR="0011438F" w:rsidRPr="000E6BCA" w:rsidRDefault="0011438F" w:rsidP="00123724">
            <w:pPr>
              <w:spacing w:line="240" w:lineRule="auto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6A23A5" w:rsidRPr="000E6BCA" w:rsidRDefault="006A23A5" w:rsidP="0041135F">
            <w:pPr>
              <w:spacing w:line="240" w:lineRule="auto"/>
              <w:ind w:firstLine="9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5.14, 5.25</w:t>
            </w:r>
          </w:p>
          <w:p w:rsidR="0011438F" w:rsidRPr="000E6BCA" w:rsidRDefault="0011438F" w:rsidP="0041135F">
            <w:pPr>
              <w:spacing w:line="240" w:lineRule="auto"/>
              <w:ind w:firstLine="9"/>
              <w:contextualSpacing/>
              <w:rPr>
                <w:szCs w:val="24"/>
                <w:lang w:val="uk-UA"/>
              </w:rPr>
            </w:pPr>
          </w:p>
        </w:tc>
      </w:tr>
      <w:tr w:rsidR="00123724" w:rsidRPr="000E6BCA" w:rsidTr="004B51A1">
        <w:tc>
          <w:tcPr>
            <w:tcW w:w="817" w:type="dxa"/>
          </w:tcPr>
          <w:p w:rsidR="006A23A5" w:rsidRPr="000E6BCA" w:rsidRDefault="006A23A5" w:rsidP="0041135F">
            <w:pPr>
              <w:spacing w:line="240" w:lineRule="auto"/>
              <w:contextualSpacing/>
              <w:jc w:val="center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8</w:t>
            </w:r>
            <w:r w:rsidR="0041135F" w:rsidRPr="000E6BCA">
              <w:rPr>
                <w:szCs w:val="24"/>
                <w:lang w:val="uk-UA"/>
              </w:rPr>
              <w:t>8</w:t>
            </w:r>
            <w:r w:rsidRPr="000E6BCA">
              <w:rPr>
                <w:szCs w:val="24"/>
                <w:lang w:val="uk-UA"/>
              </w:rPr>
              <w:t>.3</w:t>
            </w:r>
          </w:p>
        </w:tc>
        <w:tc>
          <w:tcPr>
            <w:tcW w:w="4419" w:type="dxa"/>
          </w:tcPr>
          <w:p w:rsidR="006A23A5" w:rsidRPr="000E6BCA" w:rsidRDefault="006A23A5" w:rsidP="0041135F">
            <w:pPr>
              <w:spacing w:line="240" w:lineRule="auto"/>
              <w:ind w:hanging="108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Неналежне проектування або розташування органів ручного управління</w:t>
            </w:r>
          </w:p>
        </w:tc>
        <w:tc>
          <w:tcPr>
            <w:tcW w:w="1559" w:type="dxa"/>
          </w:tcPr>
          <w:p w:rsidR="006A23A5" w:rsidRPr="000E6BCA" w:rsidRDefault="006A23A5" w:rsidP="00123724">
            <w:pPr>
              <w:spacing w:line="240" w:lineRule="auto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6A23A5" w:rsidRPr="000E6BCA" w:rsidRDefault="006A23A5" w:rsidP="0041135F">
            <w:pPr>
              <w:spacing w:line="240" w:lineRule="auto"/>
              <w:ind w:firstLine="9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5.3, 5.14, 5.16</w:t>
            </w:r>
          </w:p>
          <w:p w:rsidR="006A23A5" w:rsidRPr="000E6BCA" w:rsidRDefault="006A23A5" w:rsidP="0041135F">
            <w:pPr>
              <w:spacing w:line="240" w:lineRule="auto"/>
              <w:ind w:firstLine="9"/>
              <w:contextualSpacing/>
              <w:rPr>
                <w:szCs w:val="24"/>
                <w:lang w:val="uk-UA"/>
              </w:rPr>
            </w:pPr>
          </w:p>
        </w:tc>
      </w:tr>
      <w:tr w:rsidR="00123724" w:rsidRPr="000E6BCA" w:rsidTr="004B51A1">
        <w:tc>
          <w:tcPr>
            <w:tcW w:w="817" w:type="dxa"/>
          </w:tcPr>
          <w:p w:rsidR="0041135F" w:rsidRPr="000E6BCA" w:rsidRDefault="006A23A5" w:rsidP="00123724">
            <w:pPr>
              <w:spacing w:line="240" w:lineRule="auto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9</w:t>
            </w:r>
          </w:p>
          <w:p w:rsidR="006A23A5" w:rsidRPr="000E6BCA" w:rsidRDefault="0041135F" w:rsidP="0041135F">
            <w:pPr>
              <w:jc w:val="center"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99</w:t>
            </w:r>
          </w:p>
        </w:tc>
        <w:tc>
          <w:tcPr>
            <w:tcW w:w="4419" w:type="dxa"/>
          </w:tcPr>
          <w:p w:rsidR="0041135F" w:rsidRPr="000E6BCA" w:rsidRDefault="006A23A5" w:rsidP="0041135F">
            <w:pPr>
              <w:spacing w:line="240" w:lineRule="auto"/>
              <w:ind w:hanging="108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Ризики ковзання, спотикання</w:t>
            </w:r>
          </w:p>
        </w:tc>
        <w:tc>
          <w:tcPr>
            <w:tcW w:w="1559" w:type="dxa"/>
          </w:tcPr>
          <w:p w:rsidR="006A23A5" w:rsidRPr="000E6BCA" w:rsidRDefault="006A23A5" w:rsidP="00123724">
            <w:pPr>
              <w:spacing w:line="240" w:lineRule="auto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4.10</w:t>
            </w:r>
          </w:p>
        </w:tc>
        <w:tc>
          <w:tcPr>
            <w:tcW w:w="2517" w:type="dxa"/>
          </w:tcPr>
          <w:p w:rsidR="0044578C" w:rsidRPr="000E6BCA" w:rsidRDefault="0044578C" w:rsidP="0041135F">
            <w:pPr>
              <w:spacing w:line="240" w:lineRule="auto"/>
              <w:ind w:firstLine="9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5.2, 5.4, 5.6, 5.14</w:t>
            </w:r>
          </w:p>
          <w:p w:rsidR="006A23A5" w:rsidRPr="000E6BCA" w:rsidRDefault="006A23A5" w:rsidP="0041135F">
            <w:pPr>
              <w:spacing w:line="240" w:lineRule="auto"/>
              <w:ind w:firstLine="9"/>
              <w:contextualSpacing/>
              <w:rPr>
                <w:szCs w:val="24"/>
                <w:lang w:val="uk-UA"/>
              </w:rPr>
            </w:pPr>
          </w:p>
        </w:tc>
      </w:tr>
      <w:tr w:rsidR="00123724" w:rsidRPr="000E6BCA" w:rsidTr="004B51A1">
        <w:tc>
          <w:tcPr>
            <w:tcW w:w="817" w:type="dxa"/>
          </w:tcPr>
          <w:p w:rsidR="0044578C" w:rsidRPr="000E6BCA" w:rsidRDefault="0044578C" w:rsidP="00123724">
            <w:pPr>
              <w:spacing w:line="240" w:lineRule="auto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1</w:t>
            </w:r>
            <w:r w:rsidR="00590182" w:rsidRPr="000E6BCA">
              <w:rPr>
                <w:b/>
                <w:szCs w:val="24"/>
                <w:lang w:val="uk-UA"/>
              </w:rPr>
              <w:t>1</w:t>
            </w:r>
            <w:r w:rsidRPr="000E6BCA">
              <w:rPr>
                <w:b/>
                <w:szCs w:val="24"/>
                <w:lang w:val="uk-UA"/>
              </w:rPr>
              <w:t>0</w:t>
            </w:r>
          </w:p>
        </w:tc>
        <w:tc>
          <w:tcPr>
            <w:tcW w:w="4419" w:type="dxa"/>
          </w:tcPr>
          <w:p w:rsidR="0044578C" w:rsidRPr="000E6BCA" w:rsidRDefault="0044578C" w:rsidP="0041135F">
            <w:pPr>
              <w:spacing w:line="240" w:lineRule="auto"/>
              <w:ind w:hanging="108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Поєднання ризиків</w:t>
            </w:r>
          </w:p>
        </w:tc>
        <w:tc>
          <w:tcPr>
            <w:tcW w:w="1559" w:type="dxa"/>
          </w:tcPr>
          <w:p w:rsidR="0044578C" w:rsidRPr="000E6BCA" w:rsidRDefault="0044578C" w:rsidP="00123724">
            <w:pPr>
              <w:spacing w:line="240" w:lineRule="auto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4.11</w:t>
            </w:r>
          </w:p>
        </w:tc>
        <w:tc>
          <w:tcPr>
            <w:tcW w:w="2517" w:type="dxa"/>
          </w:tcPr>
          <w:p w:rsidR="0044578C" w:rsidRPr="000E6BCA" w:rsidRDefault="0044578C" w:rsidP="0041135F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5.16</w:t>
            </w:r>
          </w:p>
          <w:p w:rsidR="0044578C" w:rsidRPr="000E6BCA" w:rsidRDefault="0044578C" w:rsidP="0041135F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</w:p>
        </w:tc>
      </w:tr>
      <w:tr w:rsidR="00123724" w:rsidRPr="000E6BCA" w:rsidTr="004B51A1">
        <w:tc>
          <w:tcPr>
            <w:tcW w:w="817" w:type="dxa"/>
          </w:tcPr>
          <w:p w:rsidR="0044578C" w:rsidRPr="000E6BCA" w:rsidRDefault="0044578C" w:rsidP="00123724">
            <w:pPr>
              <w:spacing w:line="240" w:lineRule="auto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11</w:t>
            </w:r>
            <w:r w:rsidR="00590182" w:rsidRPr="000E6BCA">
              <w:rPr>
                <w:b/>
                <w:szCs w:val="24"/>
                <w:lang w:val="uk-UA"/>
              </w:rPr>
              <w:t>1</w:t>
            </w:r>
          </w:p>
        </w:tc>
        <w:tc>
          <w:tcPr>
            <w:tcW w:w="4419" w:type="dxa"/>
          </w:tcPr>
          <w:p w:rsidR="0044578C" w:rsidRPr="000E6BCA" w:rsidRDefault="0044578C" w:rsidP="0041135F">
            <w:pPr>
              <w:spacing w:line="240" w:lineRule="auto"/>
              <w:ind w:hanging="108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Ризики, викликані факторами навколишнього середовища причіпн</w:t>
            </w:r>
            <w:r w:rsidR="00A90262" w:rsidRPr="000E6BCA">
              <w:rPr>
                <w:b/>
                <w:szCs w:val="24"/>
                <w:lang w:val="uk-UA"/>
              </w:rPr>
              <w:t>ого вагона</w:t>
            </w:r>
          </w:p>
        </w:tc>
        <w:tc>
          <w:tcPr>
            <w:tcW w:w="1559" w:type="dxa"/>
          </w:tcPr>
          <w:p w:rsidR="0044578C" w:rsidRPr="000E6BCA" w:rsidRDefault="0044578C" w:rsidP="00123724">
            <w:pPr>
              <w:spacing w:line="240" w:lineRule="auto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4.12</w:t>
            </w:r>
          </w:p>
        </w:tc>
        <w:tc>
          <w:tcPr>
            <w:tcW w:w="2517" w:type="dxa"/>
          </w:tcPr>
          <w:p w:rsidR="0044578C" w:rsidRPr="000E6BCA" w:rsidRDefault="0044578C" w:rsidP="0041135F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5.2, 5.3, 5.6, 5.10, 5.11,</w:t>
            </w:r>
          </w:p>
          <w:p w:rsidR="0044578C" w:rsidRPr="000E6BCA" w:rsidRDefault="0044578C" w:rsidP="0041135F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5.14, 5.19, 5.20, 5.27</w:t>
            </w:r>
          </w:p>
          <w:p w:rsidR="0044578C" w:rsidRPr="000E6BCA" w:rsidRDefault="0044578C" w:rsidP="0041135F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</w:p>
        </w:tc>
      </w:tr>
    </w:tbl>
    <w:p w:rsidR="00891219" w:rsidRPr="000E6BCA" w:rsidRDefault="00891219" w:rsidP="00891219">
      <w:pPr>
        <w:contextualSpacing/>
        <w:rPr>
          <w:szCs w:val="24"/>
          <w:lang w:val="uk-UA"/>
        </w:rPr>
      </w:pPr>
    </w:p>
    <w:p w:rsidR="00243CF5" w:rsidRPr="000E6BCA" w:rsidRDefault="00754AB7" w:rsidP="00243CF5">
      <w:pPr>
        <w:contextualSpacing/>
        <w:jc w:val="center"/>
        <w:rPr>
          <w:b/>
          <w:szCs w:val="24"/>
          <w:lang w:val="uk-UA"/>
        </w:rPr>
      </w:pPr>
      <w:r w:rsidRPr="000E6BCA">
        <w:rPr>
          <w:b/>
          <w:szCs w:val="24"/>
          <w:lang w:val="uk-UA"/>
        </w:rPr>
        <w:t xml:space="preserve">Таблиця A.1 </w:t>
      </w:r>
      <w:r w:rsidR="00243CF5" w:rsidRPr="000E6BCA">
        <w:rPr>
          <w:b/>
          <w:szCs w:val="24"/>
          <w:lang w:val="uk-UA"/>
        </w:rPr>
        <w:t>(3 з 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4628"/>
        <w:gridCol w:w="1410"/>
        <w:gridCol w:w="2614"/>
      </w:tblGrid>
      <w:tr w:rsidR="00123724" w:rsidRPr="000E6BCA" w:rsidTr="009D6EF6">
        <w:tc>
          <w:tcPr>
            <w:tcW w:w="817" w:type="dxa"/>
          </w:tcPr>
          <w:p w:rsidR="00243CF5" w:rsidRPr="000E6BCA" w:rsidRDefault="00243CF5" w:rsidP="00123724">
            <w:pPr>
              <w:spacing w:line="240" w:lineRule="auto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№</w:t>
            </w:r>
          </w:p>
        </w:tc>
        <w:tc>
          <w:tcPr>
            <w:tcW w:w="4677" w:type="dxa"/>
          </w:tcPr>
          <w:p w:rsidR="00243CF5" w:rsidRPr="000E6BCA" w:rsidRDefault="00243CF5" w:rsidP="00123724">
            <w:pPr>
              <w:spacing w:line="240" w:lineRule="auto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Ризики</w:t>
            </w:r>
          </w:p>
        </w:tc>
        <w:tc>
          <w:tcPr>
            <w:tcW w:w="1418" w:type="dxa"/>
          </w:tcPr>
          <w:p w:rsidR="00243CF5" w:rsidRPr="000E6BCA" w:rsidRDefault="00243CF5" w:rsidP="009D6EF6">
            <w:pPr>
              <w:spacing w:line="240" w:lineRule="auto"/>
              <w:ind w:firstLine="35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EN ISO 12100: 2010,</w:t>
            </w:r>
            <w:r w:rsidR="009D6EF6" w:rsidRPr="000E6BCA">
              <w:rPr>
                <w:b/>
                <w:szCs w:val="24"/>
                <w:lang w:val="uk-UA"/>
              </w:rPr>
              <w:t xml:space="preserve"> Розділ 4</w:t>
            </w:r>
          </w:p>
          <w:p w:rsidR="00243CF5" w:rsidRPr="000E6BCA" w:rsidRDefault="00243CF5" w:rsidP="009D6EF6">
            <w:pPr>
              <w:spacing w:line="240" w:lineRule="auto"/>
              <w:ind w:firstLine="35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2658" w:type="dxa"/>
          </w:tcPr>
          <w:p w:rsidR="00243CF5" w:rsidRPr="000E6BCA" w:rsidRDefault="00243CF5" w:rsidP="009D6EF6">
            <w:pPr>
              <w:spacing w:line="240" w:lineRule="auto"/>
              <w:ind w:firstLine="35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EN 15954-2: 2013</w:t>
            </w:r>
          </w:p>
        </w:tc>
      </w:tr>
      <w:tr w:rsidR="00123724" w:rsidRPr="000E6BCA" w:rsidTr="009D6EF6">
        <w:tc>
          <w:tcPr>
            <w:tcW w:w="817" w:type="dxa"/>
          </w:tcPr>
          <w:p w:rsidR="00243CF5" w:rsidRPr="000E6BCA" w:rsidRDefault="005C10D8" w:rsidP="00123724">
            <w:pPr>
              <w:spacing w:line="240" w:lineRule="auto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1</w:t>
            </w:r>
            <w:r w:rsidR="00F3587B" w:rsidRPr="000E6BCA">
              <w:rPr>
                <w:b/>
                <w:szCs w:val="24"/>
                <w:lang w:val="en-US"/>
              </w:rPr>
              <w:t>1</w:t>
            </w:r>
            <w:r w:rsidRPr="000E6BCA">
              <w:rPr>
                <w:b/>
                <w:szCs w:val="24"/>
                <w:lang w:val="uk-UA"/>
              </w:rPr>
              <w:t>2</w:t>
            </w:r>
          </w:p>
        </w:tc>
        <w:tc>
          <w:tcPr>
            <w:tcW w:w="4677" w:type="dxa"/>
          </w:tcPr>
          <w:p w:rsidR="005C10D8" w:rsidRPr="000E6BCA" w:rsidRDefault="005C10D8" w:rsidP="00F3587B">
            <w:pPr>
              <w:spacing w:line="240" w:lineRule="auto"/>
              <w:ind w:firstLine="34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 xml:space="preserve">Додаткові ризики </w:t>
            </w:r>
            <w:r w:rsidR="00F3587B" w:rsidRPr="000E6BCA">
              <w:rPr>
                <w:b/>
                <w:szCs w:val="24"/>
                <w:lang w:val="uk-UA"/>
              </w:rPr>
              <w:t>пов’язані з</w:t>
            </w:r>
            <w:r w:rsidRPr="000E6BCA">
              <w:rPr>
                <w:b/>
                <w:szCs w:val="24"/>
                <w:lang w:val="uk-UA"/>
              </w:rPr>
              <w:t xml:space="preserve"> рух</w:t>
            </w:r>
            <w:r w:rsidR="00F3587B" w:rsidRPr="000E6BCA">
              <w:rPr>
                <w:b/>
                <w:szCs w:val="24"/>
                <w:lang w:val="uk-UA"/>
              </w:rPr>
              <w:t>ом</w:t>
            </w:r>
          </w:p>
          <w:p w:rsidR="00243CF5" w:rsidRPr="000E6BCA" w:rsidRDefault="00243CF5" w:rsidP="00F3587B">
            <w:pPr>
              <w:spacing w:line="240" w:lineRule="auto"/>
              <w:ind w:firstLine="34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43CF5" w:rsidRPr="000E6BCA" w:rsidRDefault="00243CF5" w:rsidP="00123724">
            <w:pPr>
              <w:spacing w:line="240" w:lineRule="auto"/>
              <w:contextualSpacing/>
              <w:rPr>
                <w:szCs w:val="24"/>
                <w:lang w:val="uk-UA"/>
              </w:rPr>
            </w:pPr>
          </w:p>
        </w:tc>
        <w:tc>
          <w:tcPr>
            <w:tcW w:w="2658" w:type="dxa"/>
          </w:tcPr>
          <w:p w:rsidR="00243CF5" w:rsidRPr="000E6BCA" w:rsidRDefault="00243CF5" w:rsidP="00123724">
            <w:pPr>
              <w:spacing w:line="240" w:lineRule="auto"/>
              <w:contextualSpacing/>
              <w:rPr>
                <w:szCs w:val="24"/>
                <w:lang w:val="uk-UA"/>
              </w:rPr>
            </w:pPr>
          </w:p>
        </w:tc>
      </w:tr>
      <w:tr w:rsidR="00123724" w:rsidRPr="000E6BCA" w:rsidTr="009D6EF6">
        <w:tc>
          <w:tcPr>
            <w:tcW w:w="817" w:type="dxa"/>
          </w:tcPr>
          <w:p w:rsidR="00243CF5" w:rsidRPr="000E6BCA" w:rsidRDefault="005C10D8" w:rsidP="00123724">
            <w:pPr>
              <w:spacing w:line="240" w:lineRule="auto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1</w:t>
            </w:r>
            <w:r w:rsidR="00F3587B" w:rsidRPr="000E6BCA">
              <w:rPr>
                <w:szCs w:val="24"/>
                <w:lang w:val="uk-UA"/>
              </w:rPr>
              <w:t>1</w:t>
            </w:r>
            <w:r w:rsidRPr="000E6BCA">
              <w:rPr>
                <w:szCs w:val="24"/>
                <w:lang w:val="uk-UA"/>
              </w:rPr>
              <w:t>2.1</w:t>
            </w:r>
          </w:p>
        </w:tc>
        <w:tc>
          <w:tcPr>
            <w:tcW w:w="4677" w:type="dxa"/>
          </w:tcPr>
          <w:p w:rsidR="00243CF5" w:rsidRPr="000E6BCA" w:rsidRDefault="005514CF" w:rsidP="00C27C31">
            <w:pPr>
              <w:spacing w:line="240" w:lineRule="auto"/>
              <w:ind w:firstLine="34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Рух</w:t>
            </w:r>
            <w:r w:rsidR="0079463F" w:rsidRPr="000E6BCA">
              <w:rPr>
                <w:szCs w:val="24"/>
                <w:lang w:val="uk-UA"/>
              </w:rPr>
              <w:t xml:space="preserve"> (переміщення)</w:t>
            </w:r>
            <w:r w:rsidRPr="000E6BCA">
              <w:rPr>
                <w:szCs w:val="24"/>
                <w:lang w:val="uk-UA"/>
              </w:rPr>
              <w:t xml:space="preserve"> під час</w:t>
            </w:r>
            <w:r w:rsidR="005C10D8" w:rsidRPr="000E6BCA">
              <w:rPr>
                <w:szCs w:val="24"/>
                <w:lang w:val="uk-UA"/>
              </w:rPr>
              <w:t xml:space="preserve"> запу</w:t>
            </w:r>
            <w:r w:rsidR="005C10D8" w:rsidRPr="000E6BCA">
              <w:rPr>
                <w:szCs w:val="24"/>
                <w:lang w:val="uk-UA"/>
              </w:rPr>
              <w:t>с</w:t>
            </w:r>
            <w:r w:rsidR="005C10D8" w:rsidRPr="000E6BCA">
              <w:rPr>
                <w:szCs w:val="24"/>
                <w:lang w:val="uk-UA"/>
              </w:rPr>
              <w:t>ку двигуна</w:t>
            </w:r>
          </w:p>
        </w:tc>
        <w:tc>
          <w:tcPr>
            <w:tcW w:w="1418" w:type="dxa"/>
          </w:tcPr>
          <w:p w:rsidR="00243CF5" w:rsidRPr="000E6BCA" w:rsidRDefault="00243CF5" w:rsidP="00123724">
            <w:pPr>
              <w:spacing w:line="240" w:lineRule="auto"/>
              <w:contextualSpacing/>
              <w:rPr>
                <w:szCs w:val="24"/>
                <w:lang w:val="uk-UA"/>
              </w:rPr>
            </w:pPr>
          </w:p>
        </w:tc>
        <w:tc>
          <w:tcPr>
            <w:tcW w:w="2658" w:type="dxa"/>
          </w:tcPr>
          <w:p w:rsidR="005C10D8" w:rsidRPr="000E6BCA" w:rsidRDefault="005C10D8" w:rsidP="005514CF">
            <w:pPr>
              <w:spacing w:line="240" w:lineRule="auto"/>
              <w:ind w:firstLine="35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5.12, 5.13, 5.14, 5.17,</w:t>
            </w:r>
          </w:p>
          <w:p w:rsidR="005C10D8" w:rsidRPr="000E6BCA" w:rsidRDefault="005C10D8" w:rsidP="005514CF">
            <w:pPr>
              <w:spacing w:line="240" w:lineRule="auto"/>
              <w:ind w:firstLine="35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5.26</w:t>
            </w:r>
          </w:p>
          <w:p w:rsidR="00243CF5" w:rsidRPr="000E6BCA" w:rsidRDefault="00243CF5" w:rsidP="005514CF">
            <w:pPr>
              <w:spacing w:line="240" w:lineRule="auto"/>
              <w:ind w:firstLine="35"/>
              <w:contextualSpacing/>
              <w:rPr>
                <w:szCs w:val="24"/>
                <w:lang w:val="uk-UA"/>
              </w:rPr>
            </w:pPr>
          </w:p>
        </w:tc>
      </w:tr>
      <w:tr w:rsidR="00123724" w:rsidRPr="000E6BCA" w:rsidTr="009D6EF6">
        <w:tc>
          <w:tcPr>
            <w:tcW w:w="817" w:type="dxa"/>
          </w:tcPr>
          <w:p w:rsidR="00243CF5" w:rsidRPr="000E6BCA" w:rsidRDefault="005C10D8" w:rsidP="00123724">
            <w:pPr>
              <w:spacing w:line="240" w:lineRule="auto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1</w:t>
            </w:r>
            <w:r w:rsidR="009D6EF6" w:rsidRPr="000E6BCA">
              <w:rPr>
                <w:szCs w:val="24"/>
                <w:lang w:val="uk-UA"/>
              </w:rPr>
              <w:t>1</w:t>
            </w:r>
            <w:r w:rsidRPr="000E6BCA">
              <w:rPr>
                <w:szCs w:val="24"/>
                <w:lang w:val="uk-UA"/>
              </w:rPr>
              <w:t>2.2</w:t>
            </w:r>
          </w:p>
        </w:tc>
        <w:tc>
          <w:tcPr>
            <w:tcW w:w="4677" w:type="dxa"/>
          </w:tcPr>
          <w:p w:rsidR="00243CF5" w:rsidRPr="000E6BCA" w:rsidRDefault="00C33585" w:rsidP="0079463F">
            <w:pPr>
              <w:spacing w:line="240" w:lineRule="auto"/>
              <w:ind w:firstLine="34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 xml:space="preserve">Рух </w:t>
            </w:r>
            <w:r w:rsidR="0079463F" w:rsidRPr="000E6BCA">
              <w:rPr>
                <w:szCs w:val="24"/>
                <w:lang w:val="uk-UA"/>
              </w:rPr>
              <w:t xml:space="preserve">(переміщення) за </w:t>
            </w:r>
            <w:r w:rsidRPr="000E6BCA">
              <w:rPr>
                <w:szCs w:val="24"/>
                <w:lang w:val="uk-UA"/>
              </w:rPr>
              <w:t>відсутності</w:t>
            </w:r>
            <w:r w:rsidR="005C10D8" w:rsidRPr="000E6BCA">
              <w:rPr>
                <w:szCs w:val="24"/>
                <w:lang w:val="uk-UA"/>
              </w:rPr>
              <w:t xml:space="preserve"> водія </w:t>
            </w:r>
            <w:r w:rsidRPr="000E6BCA">
              <w:rPr>
                <w:szCs w:val="24"/>
                <w:lang w:val="uk-UA"/>
              </w:rPr>
              <w:t>на робочому місці</w:t>
            </w:r>
          </w:p>
        </w:tc>
        <w:tc>
          <w:tcPr>
            <w:tcW w:w="1418" w:type="dxa"/>
          </w:tcPr>
          <w:p w:rsidR="00243CF5" w:rsidRPr="000E6BCA" w:rsidRDefault="00243CF5" w:rsidP="00123724">
            <w:pPr>
              <w:spacing w:line="240" w:lineRule="auto"/>
              <w:contextualSpacing/>
              <w:rPr>
                <w:szCs w:val="24"/>
                <w:lang w:val="uk-UA"/>
              </w:rPr>
            </w:pPr>
          </w:p>
        </w:tc>
        <w:tc>
          <w:tcPr>
            <w:tcW w:w="2658" w:type="dxa"/>
          </w:tcPr>
          <w:p w:rsidR="00243CF5" w:rsidRPr="000E6BCA" w:rsidRDefault="00C33585" w:rsidP="005514CF">
            <w:pPr>
              <w:spacing w:line="240" w:lineRule="auto"/>
              <w:ind w:firstLine="35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5.9, 5.12, 5.13, 5.14, 5.17</w:t>
            </w:r>
          </w:p>
        </w:tc>
      </w:tr>
      <w:tr w:rsidR="00123724" w:rsidRPr="000E6BCA" w:rsidTr="009D6EF6">
        <w:tc>
          <w:tcPr>
            <w:tcW w:w="817" w:type="dxa"/>
          </w:tcPr>
          <w:p w:rsidR="00243CF5" w:rsidRPr="000E6BCA" w:rsidRDefault="00C33585" w:rsidP="00123724">
            <w:pPr>
              <w:spacing w:line="240" w:lineRule="auto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1</w:t>
            </w:r>
            <w:r w:rsidR="009D6EF6" w:rsidRPr="000E6BCA">
              <w:rPr>
                <w:szCs w:val="24"/>
                <w:lang w:val="uk-UA"/>
              </w:rPr>
              <w:t>1</w:t>
            </w:r>
            <w:r w:rsidRPr="000E6BCA">
              <w:rPr>
                <w:szCs w:val="24"/>
                <w:lang w:val="uk-UA"/>
              </w:rPr>
              <w:t>2.3</w:t>
            </w:r>
          </w:p>
        </w:tc>
        <w:tc>
          <w:tcPr>
            <w:tcW w:w="4677" w:type="dxa"/>
          </w:tcPr>
          <w:p w:rsidR="00243CF5" w:rsidRPr="000E6BCA" w:rsidRDefault="00C33585" w:rsidP="00F3587B">
            <w:pPr>
              <w:spacing w:line="240" w:lineRule="auto"/>
              <w:ind w:firstLine="34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Недостатня здатність механічн</w:t>
            </w:r>
            <w:r w:rsidRPr="000E6BCA">
              <w:rPr>
                <w:szCs w:val="24"/>
                <w:lang w:val="uk-UA"/>
              </w:rPr>
              <w:t>о</w:t>
            </w:r>
            <w:r w:rsidRPr="000E6BCA">
              <w:rPr>
                <w:szCs w:val="24"/>
                <w:lang w:val="uk-UA"/>
              </w:rPr>
              <w:t xml:space="preserve">го обладнання </w:t>
            </w:r>
            <w:r w:rsidR="00931227" w:rsidRPr="000E6BCA">
              <w:rPr>
                <w:szCs w:val="24"/>
                <w:lang w:val="uk-UA"/>
              </w:rPr>
              <w:t>у</w:t>
            </w:r>
            <w:r w:rsidRPr="000E6BCA">
              <w:rPr>
                <w:szCs w:val="24"/>
                <w:lang w:val="uk-UA"/>
              </w:rPr>
              <w:t>повільнювати</w:t>
            </w:r>
            <w:r w:rsidR="00931227" w:rsidRPr="000E6BCA">
              <w:rPr>
                <w:szCs w:val="24"/>
                <w:lang w:val="uk-UA"/>
              </w:rPr>
              <w:t>ся</w:t>
            </w:r>
            <w:r w:rsidRPr="000E6BCA">
              <w:rPr>
                <w:szCs w:val="24"/>
                <w:lang w:val="uk-UA"/>
              </w:rPr>
              <w:t xml:space="preserve">, зупинятися і </w:t>
            </w:r>
            <w:r w:rsidR="00931227" w:rsidRPr="000E6BCA">
              <w:rPr>
                <w:szCs w:val="24"/>
                <w:lang w:val="uk-UA"/>
              </w:rPr>
              <w:t>знаходитися в нер</w:t>
            </w:r>
            <w:r w:rsidR="00931227" w:rsidRPr="000E6BCA">
              <w:rPr>
                <w:szCs w:val="24"/>
                <w:lang w:val="uk-UA"/>
              </w:rPr>
              <w:t>у</w:t>
            </w:r>
            <w:r w:rsidR="00931227" w:rsidRPr="000E6BCA">
              <w:rPr>
                <w:szCs w:val="24"/>
                <w:lang w:val="uk-UA"/>
              </w:rPr>
              <w:t>хомому положення</w:t>
            </w:r>
          </w:p>
        </w:tc>
        <w:tc>
          <w:tcPr>
            <w:tcW w:w="1418" w:type="dxa"/>
          </w:tcPr>
          <w:p w:rsidR="00243CF5" w:rsidRPr="000E6BCA" w:rsidRDefault="00243CF5" w:rsidP="00123724">
            <w:pPr>
              <w:spacing w:line="240" w:lineRule="auto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2658" w:type="dxa"/>
          </w:tcPr>
          <w:p w:rsidR="00931227" w:rsidRPr="000E6BCA" w:rsidRDefault="00931227" w:rsidP="005514CF">
            <w:pPr>
              <w:spacing w:line="240" w:lineRule="auto"/>
              <w:ind w:firstLine="35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5.12, 5.13, 5.14, 5.17,</w:t>
            </w:r>
          </w:p>
          <w:p w:rsidR="00931227" w:rsidRPr="000E6BCA" w:rsidRDefault="00931227" w:rsidP="005514CF">
            <w:pPr>
              <w:spacing w:line="240" w:lineRule="auto"/>
              <w:ind w:firstLine="35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5.24</w:t>
            </w:r>
          </w:p>
          <w:p w:rsidR="00243CF5" w:rsidRPr="000E6BCA" w:rsidRDefault="00243CF5" w:rsidP="005514CF">
            <w:pPr>
              <w:spacing w:line="240" w:lineRule="auto"/>
              <w:ind w:firstLine="35"/>
              <w:contextualSpacing/>
              <w:rPr>
                <w:szCs w:val="24"/>
                <w:lang w:val="uk-UA"/>
              </w:rPr>
            </w:pPr>
          </w:p>
        </w:tc>
      </w:tr>
      <w:tr w:rsidR="00123724" w:rsidRPr="000E6BCA" w:rsidTr="009D6EF6">
        <w:tc>
          <w:tcPr>
            <w:tcW w:w="817" w:type="dxa"/>
          </w:tcPr>
          <w:p w:rsidR="00243CF5" w:rsidRPr="000E6BCA" w:rsidRDefault="00931227" w:rsidP="00123724">
            <w:pPr>
              <w:spacing w:line="240" w:lineRule="auto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1</w:t>
            </w:r>
            <w:r w:rsidR="009D6EF6" w:rsidRPr="000E6BCA">
              <w:rPr>
                <w:szCs w:val="24"/>
                <w:lang w:val="uk-UA"/>
              </w:rPr>
              <w:t>1</w:t>
            </w:r>
            <w:r w:rsidRPr="000E6BCA">
              <w:rPr>
                <w:szCs w:val="24"/>
                <w:lang w:val="uk-UA"/>
              </w:rPr>
              <w:t>2.4</w:t>
            </w:r>
          </w:p>
        </w:tc>
        <w:tc>
          <w:tcPr>
            <w:tcW w:w="4677" w:type="dxa"/>
          </w:tcPr>
          <w:p w:rsidR="00243CF5" w:rsidRPr="000E6BCA" w:rsidRDefault="00931227" w:rsidP="00F3587B">
            <w:pPr>
              <w:spacing w:line="240" w:lineRule="auto"/>
              <w:ind w:firstLine="34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 xml:space="preserve">Ризики внаслідок перевищення допустимих кінематичних </w:t>
            </w:r>
            <w:r w:rsidR="00695243" w:rsidRPr="000E6BCA">
              <w:rPr>
                <w:szCs w:val="24"/>
                <w:lang w:val="uk-UA"/>
              </w:rPr>
              <w:t>пар</w:t>
            </w:r>
            <w:r w:rsidR="00695243" w:rsidRPr="000E6BCA">
              <w:rPr>
                <w:szCs w:val="24"/>
                <w:lang w:val="uk-UA"/>
              </w:rPr>
              <w:t>а</w:t>
            </w:r>
            <w:r w:rsidR="00695243" w:rsidRPr="000E6BCA">
              <w:rPr>
                <w:szCs w:val="24"/>
                <w:lang w:val="uk-UA"/>
              </w:rPr>
              <w:t>метрів</w:t>
            </w:r>
          </w:p>
        </w:tc>
        <w:tc>
          <w:tcPr>
            <w:tcW w:w="1418" w:type="dxa"/>
          </w:tcPr>
          <w:p w:rsidR="00243CF5" w:rsidRPr="000E6BCA" w:rsidRDefault="00243CF5" w:rsidP="00123724">
            <w:pPr>
              <w:spacing w:line="240" w:lineRule="auto"/>
              <w:contextualSpacing/>
              <w:rPr>
                <w:szCs w:val="24"/>
                <w:lang w:val="uk-UA"/>
              </w:rPr>
            </w:pPr>
          </w:p>
        </w:tc>
        <w:tc>
          <w:tcPr>
            <w:tcW w:w="2658" w:type="dxa"/>
          </w:tcPr>
          <w:p w:rsidR="00243CF5" w:rsidRPr="000E6BCA" w:rsidRDefault="00695243" w:rsidP="005514CF">
            <w:pPr>
              <w:spacing w:line="240" w:lineRule="auto"/>
              <w:ind w:firstLine="35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5.2.1, 5.2.2, 5.13, 5.16</w:t>
            </w:r>
          </w:p>
        </w:tc>
      </w:tr>
      <w:tr w:rsidR="00123724" w:rsidRPr="000E6BCA" w:rsidTr="009D6EF6">
        <w:tc>
          <w:tcPr>
            <w:tcW w:w="817" w:type="dxa"/>
          </w:tcPr>
          <w:p w:rsidR="00243CF5" w:rsidRPr="000E6BCA" w:rsidRDefault="00695243" w:rsidP="00123724">
            <w:pPr>
              <w:spacing w:line="240" w:lineRule="auto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1</w:t>
            </w:r>
            <w:r w:rsidR="009D6EF6" w:rsidRPr="000E6BCA">
              <w:rPr>
                <w:szCs w:val="24"/>
                <w:lang w:val="uk-UA"/>
              </w:rPr>
              <w:t>1</w:t>
            </w:r>
            <w:r w:rsidRPr="000E6BCA">
              <w:rPr>
                <w:szCs w:val="24"/>
                <w:lang w:val="uk-UA"/>
              </w:rPr>
              <w:t>2.5</w:t>
            </w:r>
          </w:p>
        </w:tc>
        <w:tc>
          <w:tcPr>
            <w:tcW w:w="4677" w:type="dxa"/>
          </w:tcPr>
          <w:p w:rsidR="00243CF5" w:rsidRPr="000E6BCA" w:rsidRDefault="00695243" w:rsidP="00F3587B">
            <w:pPr>
              <w:spacing w:line="240" w:lineRule="auto"/>
              <w:ind w:firstLine="34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Ризики, викликані недоліками ходової частини</w:t>
            </w:r>
          </w:p>
        </w:tc>
        <w:tc>
          <w:tcPr>
            <w:tcW w:w="1418" w:type="dxa"/>
          </w:tcPr>
          <w:p w:rsidR="00243CF5" w:rsidRPr="000E6BCA" w:rsidRDefault="00243CF5" w:rsidP="00123724">
            <w:pPr>
              <w:spacing w:line="240" w:lineRule="auto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2658" w:type="dxa"/>
          </w:tcPr>
          <w:p w:rsidR="00243CF5" w:rsidRPr="000E6BCA" w:rsidRDefault="00695243" w:rsidP="005514CF">
            <w:pPr>
              <w:spacing w:line="240" w:lineRule="auto"/>
              <w:ind w:firstLine="35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5.10, 5.24</w:t>
            </w:r>
          </w:p>
        </w:tc>
      </w:tr>
      <w:tr w:rsidR="00123724" w:rsidRPr="000E6BCA" w:rsidTr="009D6EF6">
        <w:tc>
          <w:tcPr>
            <w:tcW w:w="817" w:type="dxa"/>
          </w:tcPr>
          <w:p w:rsidR="00243CF5" w:rsidRPr="000E6BCA" w:rsidRDefault="00695243" w:rsidP="00123724">
            <w:pPr>
              <w:spacing w:line="240" w:lineRule="auto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1</w:t>
            </w:r>
            <w:r w:rsidR="009D6EF6" w:rsidRPr="000E6BCA">
              <w:rPr>
                <w:szCs w:val="24"/>
                <w:lang w:val="uk-UA"/>
              </w:rPr>
              <w:t>1</w:t>
            </w:r>
            <w:r w:rsidRPr="000E6BCA">
              <w:rPr>
                <w:szCs w:val="24"/>
                <w:lang w:val="uk-UA"/>
              </w:rPr>
              <w:t>2.6</w:t>
            </w:r>
          </w:p>
        </w:tc>
        <w:tc>
          <w:tcPr>
            <w:tcW w:w="4677" w:type="dxa"/>
          </w:tcPr>
          <w:p w:rsidR="00243CF5" w:rsidRPr="000E6BCA" w:rsidRDefault="00695243" w:rsidP="00F3587B">
            <w:pPr>
              <w:spacing w:line="240" w:lineRule="auto"/>
              <w:ind w:firstLine="34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Ризики, викликані недостатн</w:t>
            </w:r>
            <w:r w:rsidR="00390C01" w:rsidRPr="000E6BCA">
              <w:rPr>
                <w:szCs w:val="24"/>
                <w:lang w:val="uk-UA"/>
              </w:rPr>
              <w:t>ім дотриманнямправил безпеки</w:t>
            </w:r>
            <w:r w:rsidRPr="000E6BCA">
              <w:rPr>
                <w:szCs w:val="24"/>
                <w:lang w:val="uk-UA"/>
              </w:rPr>
              <w:t xml:space="preserve"> р</w:t>
            </w:r>
            <w:r w:rsidRPr="000E6BCA">
              <w:rPr>
                <w:szCs w:val="24"/>
                <w:lang w:val="uk-UA"/>
              </w:rPr>
              <w:t>о</w:t>
            </w:r>
            <w:r w:rsidRPr="000E6BCA">
              <w:rPr>
                <w:szCs w:val="24"/>
                <w:lang w:val="uk-UA"/>
              </w:rPr>
              <w:t>боти</w:t>
            </w:r>
          </w:p>
        </w:tc>
        <w:tc>
          <w:tcPr>
            <w:tcW w:w="1418" w:type="dxa"/>
          </w:tcPr>
          <w:p w:rsidR="00243CF5" w:rsidRPr="000E6BCA" w:rsidRDefault="00243CF5" w:rsidP="00123724">
            <w:pPr>
              <w:spacing w:line="240" w:lineRule="auto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2658" w:type="dxa"/>
          </w:tcPr>
          <w:p w:rsidR="00390C01" w:rsidRPr="000E6BCA" w:rsidRDefault="00390C01" w:rsidP="005514CF">
            <w:pPr>
              <w:spacing w:line="240" w:lineRule="auto"/>
              <w:ind w:firstLine="35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5.10, 5.24</w:t>
            </w:r>
          </w:p>
          <w:p w:rsidR="00243CF5" w:rsidRPr="000E6BCA" w:rsidRDefault="00243CF5" w:rsidP="005514CF">
            <w:pPr>
              <w:spacing w:line="240" w:lineRule="auto"/>
              <w:ind w:firstLine="35"/>
              <w:contextualSpacing/>
              <w:rPr>
                <w:szCs w:val="24"/>
                <w:lang w:val="uk-UA"/>
              </w:rPr>
            </w:pPr>
          </w:p>
        </w:tc>
      </w:tr>
      <w:tr w:rsidR="00123724" w:rsidRPr="000E6BCA" w:rsidTr="009D6EF6">
        <w:tc>
          <w:tcPr>
            <w:tcW w:w="817" w:type="dxa"/>
          </w:tcPr>
          <w:p w:rsidR="00390C01" w:rsidRPr="000E6BCA" w:rsidRDefault="00390C01" w:rsidP="00123724">
            <w:pPr>
              <w:spacing w:line="240" w:lineRule="auto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1</w:t>
            </w:r>
            <w:r w:rsidR="009D6EF6" w:rsidRPr="000E6BCA">
              <w:rPr>
                <w:b/>
                <w:szCs w:val="24"/>
                <w:lang w:val="uk-UA"/>
              </w:rPr>
              <w:t>1</w:t>
            </w:r>
            <w:r w:rsidRPr="000E6BCA">
              <w:rPr>
                <w:b/>
                <w:szCs w:val="24"/>
                <w:lang w:val="uk-UA"/>
              </w:rPr>
              <w:t>3</w:t>
            </w:r>
          </w:p>
        </w:tc>
        <w:tc>
          <w:tcPr>
            <w:tcW w:w="4677" w:type="dxa"/>
          </w:tcPr>
          <w:p w:rsidR="00390C01" w:rsidRPr="000E6BCA" w:rsidRDefault="00390C01" w:rsidP="00F3587B">
            <w:pPr>
              <w:spacing w:line="240" w:lineRule="auto"/>
              <w:ind w:firstLine="34"/>
              <w:contextualSpacing/>
              <w:rPr>
                <w:b/>
                <w:szCs w:val="24"/>
                <w:lang w:val="uk-UA"/>
              </w:rPr>
            </w:pPr>
            <w:r w:rsidRPr="000E6BCA">
              <w:rPr>
                <w:b/>
                <w:szCs w:val="24"/>
                <w:lang w:val="uk-UA"/>
              </w:rPr>
              <w:t>Додаткові небезпеки, пов'язані з підйомом</w:t>
            </w:r>
          </w:p>
        </w:tc>
        <w:tc>
          <w:tcPr>
            <w:tcW w:w="1418" w:type="dxa"/>
          </w:tcPr>
          <w:p w:rsidR="00390C01" w:rsidRPr="000E6BCA" w:rsidRDefault="00390C01" w:rsidP="00123724">
            <w:pPr>
              <w:spacing w:line="240" w:lineRule="auto"/>
              <w:contextualSpacing/>
              <w:rPr>
                <w:b/>
                <w:szCs w:val="24"/>
                <w:lang w:val="uk-UA"/>
              </w:rPr>
            </w:pPr>
          </w:p>
        </w:tc>
        <w:tc>
          <w:tcPr>
            <w:tcW w:w="2658" w:type="dxa"/>
          </w:tcPr>
          <w:p w:rsidR="00390C01" w:rsidRPr="000E6BCA" w:rsidRDefault="00390C01" w:rsidP="005514CF">
            <w:pPr>
              <w:spacing w:line="240" w:lineRule="auto"/>
              <w:ind w:firstLine="35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5.11, 5.16, 5.28, 6.2, 6.3,</w:t>
            </w:r>
          </w:p>
          <w:p w:rsidR="00390C01" w:rsidRPr="000E6BCA" w:rsidRDefault="00390C01" w:rsidP="005514CF">
            <w:pPr>
              <w:spacing w:line="240" w:lineRule="auto"/>
              <w:ind w:firstLine="35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6.4</w:t>
            </w:r>
          </w:p>
          <w:p w:rsidR="00390C01" w:rsidRPr="000E6BCA" w:rsidRDefault="00390C01" w:rsidP="005514CF">
            <w:pPr>
              <w:spacing w:line="240" w:lineRule="auto"/>
              <w:ind w:firstLine="35"/>
              <w:contextualSpacing/>
              <w:rPr>
                <w:szCs w:val="24"/>
                <w:lang w:val="uk-UA"/>
              </w:rPr>
            </w:pPr>
          </w:p>
        </w:tc>
      </w:tr>
    </w:tbl>
    <w:p w:rsidR="00BF1F06" w:rsidRPr="000E6BCA" w:rsidRDefault="00BF1F06" w:rsidP="00BF1F06">
      <w:pPr>
        <w:contextualSpacing/>
        <w:rPr>
          <w:szCs w:val="24"/>
          <w:lang w:val="uk-UA"/>
        </w:rPr>
      </w:pPr>
    </w:p>
    <w:p w:rsidR="00390C01" w:rsidRPr="000E6BCA" w:rsidRDefault="00390C01" w:rsidP="00176E6C">
      <w:pPr>
        <w:pStyle w:val="2"/>
        <w:rPr>
          <w:lang w:val="uk-UA"/>
        </w:rPr>
      </w:pPr>
      <w:r w:rsidRPr="000E6BCA">
        <w:rPr>
          <w:lang w:val="uk-UA"/>
        </w:rPr>
        <w:br w:type="page"/>
      </w:r>
      <w:bookmarkStart w:id="58" w:name="_Toc13490560"/>
      <w:r w:rsidRPr="000E6BCA">
        <w:rPr>
          <w:lang w:val="uk-UA"/>
        </w:rPr>
        <w:t>Додаток B</w:t>
      </w:r>
      <w:r w:rsidR="00D934B3" w:rsidRPr="000E6BCA">
        <w:rPr>
          <w:lang w:val="uk-UA"/>
        </w:rPr>
        <w:br/>
      </w:r>
      <w:r w:rsidRPr="000E6BCA">
        <w:rPr>
          <w:lang w:val="uk-UA"/>
        </w:rPr>
        <w:t>(обов’язковий)</w:t>
      </w:r>
      <w:r w:rsidR="00D934B3" w:rsidRPr="000E6BCA">
        <w:rPr>
          <w:lang w:val="uk-UA"/>
        </w:rPr>
        <w:br/>
      </w:r>
      <w:r w:rsidRPr="000E6BCA">
        <w:rPr>
          <w:lang w:val="uk-UA"/>
        </w:rPr>
        <w:t>Пере</w:t>
      </w:r>
      <w:r w:rsidR="00DE6FF7" w:rsidRPr="000E6BCA">
        <w:rPr>
          <w:lang w:val="uk-UA"/>
        </w:rPr>
        <w:t xml:space="preserve">лікперевірки параметрів </w:t>
      </w:r>
      <w:r w:rsidRPr="000E6BCA">
        <w:rPr>
          <w:lang w:val="uk-UA"/>
        </w:rPr>
        <w:t>на відповідність</w:t>
      </w:r>
      <w:bookmarkEnd w:id="58"/>
    </w:p>
    <w:p w:rsidR="00390C01" w:rsidRPr="000E6BCA" w:rsidRDefault="00390C01" w:rsidP="00DE6FF7">
      <w:pPr>
        <w:contextualSpacing/>
        <w:jc w:val="center"/>
        <w:rPr>
          <w:szCs w:val="24"/>
          <w:lang w:val="uk-UA"/>
        </w:rPr>
      </w:pPr>
      <w:r w:rsidRPr="000E6BCA">
        <w:rPr>
          <w:b/>
          <w:szCs w:val="24"/>
          <w:lang w:val="uk-UA"/>
        </w:rPr>
        <w:t>Таблиця B</w:t>
      </w:r>
      <w:r w:rsidR="00DE6FF7" w:rsidRPr="000E6BCA">
        <w:rPr>
          <w:b/>
          <w:szCs w:val="24"/>
          <w:lang w:val="uk-UA"/>
        </w:rPr>
        <w:t>.1 - Перевірка вимог безпеки та</w:t>
      </w:r>
      <w:r w:rsidRPr="000E6BCA">
        <w:rPr>
          <w:b/>
          <w:szCs w:val="24"/>
          <w:lang w:val="uk-UA"/>
        </w:rPr>
        <w:t>/або заходів безп</w:t>
      </w:r>
      <w:r w:rsidRPr="000E6BCA">
        <w:rPr>
          <w:b/>
          <w:szCs w:val="24"/>
          <w:lang w:val="uk-UA"/>
        </w:rPr>
        <w:t>е</w:t>
      </w:r>
      <w:r w:rsidRPr="000E6BCA">
        <w:rPr>
          <w:b/>
          <w:szCs w:val="24"/>
          <w:lang w:val="uk-UA"/>
        </w:rPr>
        <w:t>ки</w:t>
      </w:r>
      <w:r w:rsidRPr="000E6BCA">
        <w:rPr>
          <w:szCs w:val="24"/>
          <w:lang w:val="uk-UA"/>
        </w:rPr>
        <w:t xml:space="preserve"> (1 з 5)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842"/>
        <w:gridCol w:w="1843"/>
        <w:gridCol w:w="142"/>
        <w:gridCol w:w="1701"/>
        <w:gridCol w:w="1808"/>
      </w:tblGrid>
      <w:tr w:rsidR="00123724" w:rsidRPr="000E6BCA" w:rsidTr="00686324">
        <w:tc>
          <w:tcPr>
            <w:tcW w:w="1242" w:type="dxa"/>
          </w:tcPr>
          <w:p w:rsidR="0031209E" w:rsidRPr="000E6BCA" w:rsidRDefault="00DE6FF7" w:rsidP="00246FAE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Метод обст</w:t>
            </w:r>
            <w:r w:rsidRPr="000E6BCA">
              <w:rPr>
                <w:b/>
                <w:sz w:val="22"/>
                <w:lang w:val="uk-UA"/>
              </w:rPr>
              <w:t>е</w:t>
            </w:r>
            <w:r w:rsidRPr="000E6BCA">
              <w:rPr>
                <w:b/>
                <w:sz w:val="22"/>
                <w:lang w:val="uk-UA"/>
              </w:rPr>
              <w:t>ження</w:t>
            </w:r>
          </w:p>
          <w:p w:rsidR="00DE6FF7" w:rsidRPr="000E6BCA" w:rsidRDefault="00C74650" w:rsidP="00246FAE">
            <w:pPr>
              <w:spacing w:line="240" w:lineRule="auto"/>
              <w:ind w:firstLine="0"/>
              <w:contextualSpacing/>
              <w:rPr>
                <w:b/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Номер підпун</w:t>
            </w:r>
            <w:r w:rsidRPr="000E6BCA">
              <w:rPr>
                <w:b/>
                <w:sz w:val="22"/>
                <w:lang w:val="uk-UA"/>
              </w:rPr>
              <w:t>к</w:t>
            </w:r>
            <w:r w:rsidRPr="000E6BCA">
              <w:rPr>
                <w:b/>
                <w:sz w:val="22"/>
                <w:lang w:val="uk-UA"/>
              </w:rPr>
              <w:t>ту</w:t>
            </w:r>
          </w:p>
        </w:tc>
        <w:tc>
          <w:tcPr>
            <w:tcW w:w="8329" w:type="dxa"/>
            <w:gridSpan w:val="6"/>
          </w:tcPr>
          <w:p w:rsidR="008C0330" w:rsidRPr="000E6BCA" w:rsidRDefault="008C0330" w:rsidP="002073C9">
            <w:pPr>
              <w:spacing w:line="240" w:lineRule="auto"/>
              <w:contextualSpacing/>
              <w:jc w:val="center"/>
              <w:rPr>
                <w:b/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Тип перевірки</w:t>
            </w:r>
          </w:p>
          <w:p w:rsidR="00DE6FF7" w:rsidRPr="000E6BCA" w:rsidRDefault="008C0330" w:rsidP="002073C9">
            <w:pPr>
              <w:spacing w:line="240" w:lineRule="auto"/>
              <w:contextualSpacing/>
              <w:jc w:val="center"/>
              <w:rPr>
                <w:b/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= 1-й причіпний вагон зазначеного типу</w:t>
            </w:r>
          </w:p>
          <w:p w:rsidR="008C0330" w:rsidRPr="000E6BCA" w:rsidRDefault="008C0330" w:rsidP="002073C9">
            <w:pPr>
              <w:spacing w:line="240" w:lineRule="auto"/>
              <w:contextualSpacing/>
              <w:jc w:val="center"/>
              <w:rPr>
                <w:b/>
                <w:sz w:val="22"/>
                <w:lang w:val="uk-UA"/>
              </w:rPr>
            </w:pPr>
            <w:r w:rsidRPr="000E6BCA">
              <w:rPr>
                <w:rFonts w:ascii="Wingdings" w:hAnsi="Wingdings"/>
                <w:b/>
                <w:sz w:val="22"/>
              </w:rPr>
              <w:t></w:t>
            </w:r>
            <w:r w:rsidR="00C74650" w:rsidRPr="000E6BCA">
              <w:rPr>
                <w:rFonts w:ascii="Wingdings" w:hAnsi="Wingdings"/>
                <w:b/>
                <w:sz w:val="22"/>
                <w:lang w:val="uk-UA"/>
              </w:rPr>
              <w:t></w:t>
            </w:r>
            <w:r w:rsidR="00C74650" w:rsidRPr="000E6BCA">
              <w:rPr>
                <w:sz w:val="22"/>
                <w:lang w:val="uk-UA"/>
              </w:rPr>
              <w:t xml:space="preserve">= </w:t>
            </w:r>
            <w:r w:rsidR="00C74650" w:rsidRPr="000E6BCA">
              <w:rPr>
                <w:b/>
                <w:sz w:val="22"/>
                <w:lang w:val="uk-UA"/>
              </w:rPr>
              <w:t>Наступні причі</w:t>
            </w:r>
            <w:r w:rsidR="00246FAE" w:rsidRPr="000E6BCA">
              <w:rPr>
                <w:b/>
                <w:sz w:val="22"/>
                <w:lang w:val="uk-UA"/>
              </w:rPr>
              <w:t>пн</w:t>
            </w:r>
            <w:r w:rsidR="00C74650" w:rsidRPr="000E6BCA">
              <w:rPr>
                <w:b/>
                <w:sz w:val="22"/>
                <w:lang w:val="uk-UA"/>
              </w:rPr>
              <w:t>і вагони одного типу</w:t>
            </w:r>
          </w:p>
        </w:tc>
      </w:tr>
      <w:tr w:rsidR="00564000" w:rsidRPr="000E6BCA" w:rsidTr="00686324">
        <w:tc>
          <w:tcPr>
            <w:tcW w:w="1242" w:type="dxa"/>
          </w:tcPr>
          <w:p w:rsidR="00DE6FF7" w:rsidRPr="000E6BCA" w:rsidRDefault="00DE6FF7" w:rsidP="002073C9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993" w:type="dxa"/>
          </w:tcPr>
          <w:p w:rsidR="003F0EA8" w:rsidRPr="000E6BCA" w:rsidRDefault="007B7DA8" w:rsidP="006C1EA6">
            <w:pPr>
              <w:spacing w:line="240" w:lineRule="auto"/>
              <w:ind w:firstLine="33"/>
              <w:contextualSpacing/>
              <w:jc w:val="center"/>
              <w:rPr>
                <w:b/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Візу</w:t>
            </w:r>
            <w:r w:rsidRPr="000E6BCA">
              <w:rPr>
                <w:b/>
                <w:sz w:val="22"/>
                <w:lang w:val="uk-UA"/>
              </w:rPr>
              <w:t>а</w:t>
            </w:r>
            <w:r w:rsidRPr="000E6BCA">
              <w:rPr>
                <w:b/>
                <w:sz w:val="22"/>
                <w:lang w:val="uk-UA"/>
              </w:rPr>
              <w:t xml:space="preserve">льний </w:t>
            </w:r>
            <w:r w:rsidR="003F0EA8" w:rsidRPr="000E6BCA">
              <w:rPr>
                <w:b/>
                <w:sz w:val="22"/>
                <w:lang w:val="uk-UA"/>
              </w:rPr>
              <w:t>огляд</w:t>
            </w:r>
          </w:p>
          <w:p w:rsidR="003F0EA8" w:rsidRPr="000E6BCA" w:rsidRDefault="003F0EA8" w:rsidP="006C1EA6">
            <w:pPr>
              <w:spacing w:line="240" w:lineRule="auto"/>
              <w:contextualSpacing/>
              <w:jc w:val="center"/>
              <w:rPr>
                <w:b/>
                <w:sz w:val="22"/>
                <w:lang w:val="uk-UA"/>
              </w:rPr>
            </w:pPr>
          </w:p>
          <w:p w:rsidR="003F0EA8" w:rsidRPr="000E6BCA" w:rsidRDefault="003F0EA8" w:rsidP="006C1EA6">
            <w:pPr>
              <w:spacing w:line="240" w:lineRule="auto"/>
              <w:contextualSpacing/>
              <w:jc w:val="center"/>
              <w:rPr>
                <w:b/>
                <w:sz w:val="22"/>
                <w:lang w:val="uk-UA"/>
              </w:rPr>
            </w:pPr>
          </w:p>
          <w:p w:rsidR="00DE6FF7" w:rsidRPr="000E6BCA" w:rsidRDefault="003F0EA8" w:rsidP="006C1EA6">
            <w:pPr>
              <w:spacing w:line="240" w:lineRule="auto"/>
              <w:ind w:firstLine="33"/>
              <w:contextualSpacing/>
              <w:jc w:val="center"/>
              <w:rPr>
                <w:b/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7.2.2</w:t>
            </w:r>
          </w:p>
        </w:tc>
        <w:tc>
          <w:tcPr>
            <w:tcW w:w="1842" w:type="dxa"/>
          </w:tcPr>
          <w:p w:rsidR="003F0EA8" w:rsidRPr="000E6BCA" w:rsidRDefault="007B7DA8" w:rsidP="006C1EA6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Вимірювання</w:t>
            </w:r>
          </w:p>
          <w:p w:rsidR="00DE6FF7" w:rsidRPr="000E6BCA" w:rsidRDefault="003F0EA8" w:rsidP="006C1EA6">
            <w:pPr>
              <w:spacing w:line="240" w:lineRule="auto"/>
              <w:ind w:firstLine="33"/>
              <w:contextualSpacing/>
              <w:jc w:val="center"/>
              <w:rPr>
                <w:b/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7.2.3</w:t>
            </w:r>
          </w:p>
        </w:tc>
        <w:tc>
          <w:tcPr>
            <w:tcW w:w="1985" w:type="dxa"/>
            <w:gridSpan w:val="2"/>
          </w:tcPr>
          <w:p w:rsidR="003F0EA8" w:rsidRPr="000E6BCA" w:rsidRDefault="007B7DA8" w:rsidP="006C1EA6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Функціональне випробування</w:t>
            </w:r>
          </w:p>
          <w:p w:rsidR="00DE6FF7" w:rsidRPr="000E6BCA" w:rsidRDefault="003F0EA8" w:rsidP="006C1EA6">
            <w:pPr>
              <w:spacing w:line="240" w:lineRule="auto"/>
              <w:ind w:firstLine="34"/>
              <w:contextualSpacing/>
              <w:jc w:val="center"/>
              <w:rPr>
                <w:b/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7.2.4</w:t>
            </w:r>
          </w:p>
        </w:tc>
        <w:tc>
          <w:tcPr>
            <w:tcW w:w="1701" w:type="dxa"/>
          </w:tcPr>
          <w:p w:rsidR="003F0EA8" w:rsidRPr="000E6BCA" w:rsidRDefault="007B7DA8" w:rsidP="006C1EA6">
            <w:pPr>
              <w:spacing w:line="240" w:lineRule="auto"/>
              <w:ind w:firstLine="34"/>
              <w:contextualSpacing/>
              <w:jc w:val="center"/>
              <w:rPr>
                <w:b/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Випроб</w:t>
            </w:r>
            <w:r w:rsidRPr="000E6BCA">
              <w:rPr>
                <w:b/>
                <w:sz w:val="22"/>
                <w:lang w:val="uk-UA"/>
              </w:rPr>
              <w:t>у</w:t>
            </w:r>
            <w:r w:rsidRPr="000E6BCA">
              <w:rPr>
                <w:b/>
                <w:sz w:val="22"/>
                <w:lang w:val="uk-UA"/>
              </w:rPr>
              <w:t>вання нава</w:t>
            </w:r>
            <w:r w:rsidRPr="000E6BCA">
              <w:rPr>
                <w:b/>
                <w:sz w:val="22"/>
                <w:lang w:val="uk-UA"/>
              </w:rPr>
              <w:t>н</w:t>
            </w:r>
            <w:r w:rsidRPr="000E6BCA">
              <w:rPr>
                <w:b/>
                <w:sz w:val="22"/>
                <w:lang w:val="uk-UA"/>
              </w:rPr>
              <w:t>таженням</w:t>
            </w:r>
          </w:p>
          <w:p w:rsidR="00DE6FF7" w:rsidRPr="000E6BCA" w:rsidRDefault="003F0EA8" w:rsidP="006C1EA6">
            <w:pPr>
              <w:spacing w:line="240" w:lineRule="auto"/>
              <w:ind w:firstLine="34"/>
              <w:contextualSpacing/>
              <w:jc w:val="center"/>
              <w:rPr>
                <w:b/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7.2.5</w:t>
            </w:r>
          </w:p>
        </w:tc>
        <w:tc>
          <w:tcPr>
            <w:tcW w:w="1808" w:type="dxa"/>
          </w:tcPr>
          <w:p w:rsidR="007B7DA8" w:rsidRPr="000E6BCA" w:rsidRDefault="007B7DA8" w:rsidP="006C1EA6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Спеціальна</w:t>
            </w:r>
          </w:p>
          <w:p w:rsidR="006C1EA6" w:rsidRPr="000E6BCA" w:rsidRDefault="007B7DA8" w:rsidP="006C1EA6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перевірка/</w:t>
            </w:r>
          </w:p>
          <w:p w:rsidR="007B7DA8" w:rsidRPr="000E6BCA" w:rsidRDefault="007B7DA8" w:rsidP="006C1EA6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вимірювання</w:t>
            </w:r>
          </w:p>
          <w:p w:rsidR="00DE6FF7" w:rsidRPr="000E6BCA" w:rsidRDefault="003F0EA8" w:rsidP="006C1EA6">
            <w:pPr>
              <w:spacing w:line="240" w:lineRule="auto"/>
              <w:ind w:firstLine="34"/>
              <w:contextualSpacing/>
              <w:jc w:val="center"/>
              <w:rPr>
                <w:b/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7.2.6</w:t>
            </w:r>
          </w:p>
        </w:tc>
      </w:tr>
      <w:tr w:rsidR="00123724" w:rsidRPr="000E6BCA" w:rsidTr="00686324">
        <w:tc>
          <w:tcPr>
            <w:tcW w:w="1242" w:type="dxa"/>
          </w:tcPr>
          <w:p w:rsidR="00123724" w:rsidRPr="000E6BCA" w:rsidRDefault="00123724" w:rsidP="006C1EA6">
            <w:pPr>
              <w:spacing w:line="240" w:lineRule="auto"/>
              <w:ind w:firstLine="142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5.1</w:t>
            </w:r>
          </w:p>
        </w:tc>
        <w:tc>
          <w:tcPr>
            <w:tcW w:w="8329" w:type="dxa"/>
            <w:gridSpan w:val="6"/>
          </w:tcPr>
          <w:p w:rsidR="00123724" w:rsidRPr="000E6BCA" w:rsidRDefault="00123724" w:rsidP="002073C9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  <w:p w:rsidR="00123724" w:rsidRPr="000E6BCA" w:rsidRDefault="00123724" w:rsidP="002073C9">
            <w:pPr>
              <w:spacing w:line="240" w:lineRule="auto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Загальні положення</w:t>
            </w:r>
          </w:p>
          <w:p w:rsidR="00123724" w:rsidRPr="000E6BCA" w:rsidRDefault="00123724" w:rsidP="002073C9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</w:tr>
      <w:tr w:rsidR="00356844" w:rsidRPr="000E6BCA" w:rsidTr="00686324">
        <w:tc>
          <w:tcPr>
            <w:tcW w:w="1242" w:type="dxa"/>
          </w:tcPr>
          <w:p w:rsidR="00DE6FF7" w:rsidRPr="000E6BCA" w:rsidRDefault="00606DFA" w:rsidP="006C1EA6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5.1</w:t>
            </w:r>
          </w:p>
        </w:tc>
        <w:tc>
          <w:tcPr>
            <w:tcW w:w="993" w:type="dxa"/>
          </w:tcPr>
          <w:p w:rsidR="00DE6FF7" w:rsidRPr="000E6BCA" w:rsidRDefault="00DE6FF7" w:rsidP="002073C9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42" w:type="dxa"/>
          </w:tcPr>
          <w:p w:rsidR="00DE6FF7" w:rsidRPr="000E6BCA" w:rsidRDefault="00DE6FF7" w:rsidP="002073C9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DE6FF7" w:rsidRPr="000E6BCA" w:rsidRDefault="00DE6FF7" w:rsidP="002073C9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E6FF7" w:rsidRPr="000E6BCA" w:rsidRDefault="00DE6FF7" w:rsidP="002073C9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08" w:type="dxa"/>
          </w:tcPr>
          <w:p w:rsidR="00DE6FF7" w:rsidRPr="000E6BCA" w:rsidRDefault="00606DFA" w:rsidP="002073C9">
            <w:pPr>
              <w:spacing w:line="240" w:lineRule="auto"/>
              <w:contextualSpacing/>
              <w:jc w:val="center"/>
              <w:rPr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</w:t>
            </w:r>
          </w:p>
        </w:tc>
      </w:tr>
      <w:tr w:rsidR="00123724" w:rsidRPr="000E6BCA" w:rsidTr="00686324">
        <w:tc>
          <w:tcPr>
            <w:tcW w:w="1242" w:type="dxa"/>
          </w:tcPr>
          <w:p w:rsidR="00123724" w:rsidRPr="000E6BCA" w:rsidRDefault="00A15098" w:rsidP="006C1EA6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5.2</w:t>
            </w:r>
          </w:p>
        </w:tc>
        <w:tc>
          <w:tcPr>
            <w:tcW w:w="8329" w:type="dxa"/>
            <w:gridSpan w:val="6"/>
          </w:tcPr>
          <w:p w:rsidR="00123724" w:rsidRPr="000E6BCA" w:rsidRDefault="00123724" w:rsidP="002073C9">
            <w:pPr>
              <w:spacing w:line="240" w:lineRule="auto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 xml:space="preserve">Доступ </w:t>
            </w:r>
            <w:r w:rsidR="007058B8" w:rsidRPr="000E6BCA">
              <w:rPr>
                <w:sz w:val="22"/>
                <w:lang w:val="uk-UA"/>
              </w:rPr>
              <w:t xml:space="preserve">до </w:t>
            </w:r>
            <w:r w:rsidRPr="000E6BCA">
              <w:rPr>
                <w:sz w:val="22"/>
                <w:lang w:val="uk-UA"/>
              </w:rPr>
              <w:t xml:space="preserve">і вихід </w:t>
            </w:r>
            <w:r w:rsidR="00BA4CA2" w:rsidRPr="000E6BCA">
              <w:rPr>
                <w:sz w:val="22"/>
                <w:lang w:val="uk-UA"/>
              </w:rPr>
              <w:t xml:space="preserve">до та </w:t>
            </w:r>
            <w:r w:rsidR="007058B8" w:rsidRPr="000E6BCA">
              <w:rPr>
                <w:sz w:val="22"/>
                <w:lang w:val="uk-UA"/>
              </w:rPr>
              <w:t xml:space="preserve">з </w:t>
            </w:r>
            <w:r w:rsidRPr="000E6BCA">
              <w:rPr>
                <w:sz w:val="22"/>
                <w:lang w:val="uk-UA"/>
              </w:rPr>
              <w:t>робочих місць</w:t>
            </w:r>
          </w:p>
          <w:p w:rsidR="00123724" w:rsidRPr="000E6BCA" w:rsidRDefault="00123724" w:rsidP="002073C9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</w:tr>
      <w:tr w:rsidR="00356844" w:rsidRPr="000E6BCA" w:rsidTr="00686324">
        <w:tc>
          <w:tcPr>
            <w:tcW w:w="1242" w:type="dxa"/>
          </w:tcPr>
          <w:p w:rsidR="00123724" w:rsidRPr="000E6BCA" w:rsidRDefault="00BA4CA2" w:rsidP="006C1EA6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5.2.1</w:t>
            </w:r>
          </w:p>
        </w:tc>
        <w:tc>
          <w:tcPr>
            <w:tcW w:w="993" w:type="dxa"/>
          </w:tcPr>
          <w:p w:rsidR="00123724" w:rsidRPr="000E6BCA" w:rsidRDefault="00771E92" w:rsidP="0020624A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rFonts w:ascii="Wingdings" w:hAnsi="Wingdings"/>
                <w:b/>
                <w:sz w:val="22"/>
              </w:rPr>
              <w:t></w:t>
            </w:r>
          </w:p>
        </w:tc>
        <w:tc>
          <w:tcPr>
            <w:tcW w:w="1842" w:type="dxa"/>
          </w:tcPr>
          <w:p w:rsidR="00123724" w:rsidRPr="000E6BCA" w:rsidRDefault="00771E92" w:rsidP="0020624A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</w:t>
            </w:r>
          </w:p>
        </w:tc>
        <w:tc>
          <w:tcPr>
            <w:tcW w:w="1843" w:type="dxa"/>
          </w:tcPr>
          <w:p w:rsidR="00123724" w:rsidRPr="000E6BCA" w:rsidRDefault="00771E92" w:rsidP="0020624A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  <w:sz w:val="22"/>
              </w:rPr>
              <w:t></w:t>
            </w:r>
          </w:p>
        </w:tc>
        <w:tc>
          <w:tcPr>
            <w:tcW w:w="1843" w:type="dxa"/>
            <w:gridSpan w:val="2"/>
          </w:tcPr>
          <w:p w:rsidR="00123724" w:rsidRPr="000E6BCA" w:rsidRDefault="00123724" w:rsidP="0020624A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</w:p>
        </w:tc>
        <w:tc>
          <w:tcPr>
            <w:tcW w:w="1808" w:type="dxa"/>
          </w:tcPr>
          <w:p w:rsidR="00123724" w:rsidRPr="000E6BCA" w:rsidRDefault="00771E92" w:rsidP="0020624A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</w:t>
            </w:r>
          </w:p>
        </w:tc>
      </w:tr>
      <w:tr w:rsidR="00356844" w:rsidRPr="000E6BCA" w:rsidTr="00686324">
        <w:tc>
          <w:tcPr>
            <w:tcW w:w="1242" w:type="dxa"/>
          </w:tcPr>
          <w:p w:rsidR="00123724" w:rsidRPr="000E6BCA" w:rsidRDefault="00135310" w:rsidP="006C1EA6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5.2.2</w:t>
            </w:r>
          </w:p>
        </w:tc>
        <w:tc>
          <w:tcPr>
            <w:tcW w:w="993" w:type="dxa"/>
          </w:tcPr>
          <w:p w:rsidR="00123724" w:rsidRPr="000E6BCA" w:rsidRDefault="00123724" w:rsidP="0020624A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</w:p>
        </w:tc>
        <w:tc>
          <w:tcPr>
            <w:tcW w:w="1842" w:type="dxa"/>
          </w:tcPr>
          <w:p w:rsidR="00123724" w:rsidRPr="000E6BCA" w:rsidRDefault="00123724" w:rsidP="0020624A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123724" w:rsidRPr="000E6BCA" w:rsidRDefault="00123724" w:rsidP="0020624A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23724" w:rsidRPr="000E6BCA" w:rsidRDefault="00123724" w:rsidP="0020624A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</w:p>
        </w:tc>
        <w:tc>
          <w:tcPr>
            <w:tcW w:w="1808" w:type="dxa"/>
          </w:tcPr>
          <w:p w:rsidR="00123724" w:rsidRPr="000E6BCA" w:rsidRDefault="00771E92" w:rsidP="0020624A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</w:t>
            </w:r>
          </w:p>
        </w:tc>
      </w:tr>
      <w:tr w:rsidR="00356844" w:rsidRPr="000E6BCA" w:rsidTr="00686324">
        <w:tc>
          <w:tcPr>
            <w:tcW w:w="1242" w:type="dxa"/>
          </w:tcPr>
          <w:p w:rsidR="00123724" w:rsidRPr="000E6BCA" w:rsidRDefault="00135310" w:rsidP="006C1EA6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5.2.3</w:t>
            </w:r>
          </w:p>
        </w:tc>
        <w:tc>
          <w:tcPr>
            <w:tcW w:w="993" w:type="dxa"/>
          </w:tcPr>
          <w:p w:rsidR="00123724" w:rsidRPr="000E6BCA" w:rsidRDefault="00E95529" w:rsidP="0020624A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  <w:sz w:val="22"/>
              </w:rPr>
              <w:t></w:t>
            </w:r>
          </w:p>
        </w:tc>
        <w:tc>
          <w:tcPr>
            <w:tcW w:w="1842" w:type="dxa"/>
          </w:tcPr>
          <w:p w:rsidR="00123724" w:rsidRPr="000E6BCA" w:rsidRDefault="00E95529" w:rsidP="0020624A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</w:t>
            </w:r>
          </w:p>
        </w:tc>
        <w:tc>
          <w:tcPr>
            <w:tcW w:w="1843" w:type="dxa"/>
          </w:tcPr>
          <w:p w:rsidR="00123724" w:rsidRPr="000E6BCA" w:rsidRDefault="00123724" w:rsidP="0020624A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23724" w:rsidRPr="000E6BCA" w:rsidRDefault="00123724" w:rsidP="0020624A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</w:p>
        </w:tc>
        <w:tc>
          <w:tcPr>
            <w:tcW w:w="1808" w:type="dxa"/>
          </w:tcPr>
          <w:p w:rsidR="00123724" w:rsidRPr="000E6BCA" w:rsidRDefault="00E95529" w:rsidP="0020624A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</w:t>
            </w:r>
          </w:p>
        </w:tc>
      </w:tr>
      <w:tr w:rsidR="00565CDF" w:rsidRPr="000E6BCA" w:rsidTr="00686324">
        <w:tc>
          <w:tcPr>
            <w:tcW w:w="1242" w:type="dxa"/>
          </w:tcPr>
          <w:p w:rsidR="00565CDF" w:rsidRPr="000E6BCA" w:rsidRDefault="00565CDF" w:rsidP="006C1EA6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5.3</w:t>
            </w:r>
          </w:p>
        </w:tc>
        <w:tc>
          <w:tcPr>
            <w:tcW w:w="6521" w:type="dxa"/>
            <w:gridSpan w:val="5"/>
          </w:tcPr>
          <w:p w:rsidR="00565CDF" w:rsidRPr="000E6BCA" w:rsidRDefault="007058B8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Е</w:t>
            </w:r>
            <w:r w:rsidR="00565CDF" w:rsidRPr="000E6BCA">
              <w:rPr>
                <w:sz w:val="22"/>
                <w:lang w:val="uk-UA"/>
              </w:rPr>
              <w:t>рго</w:t>
            </w:r>
            <w:r w:rsidRPr="000E6BCA">
              <w:rPr>
                <w:sz w:val="22"/>
                <w:lang w:val="uk-UA"/>
              </w:rPr>
              <w:t>номічні</w:t>
            </w:r>
            <w:r w:rsidR="00565CDF" w:rsidRPr="000E6BCA">
              <w:rPr>
                <w:sz w:val="22"/>
                <w:lang w:val="uk-UA"/>
              </w:rPr>
              <w:t>ст</w:t>
            </w:r>
            <w:r w:rsidRPr="000E6BCA">
              <w:rPr>
                <w:sz w:val="22"/>
                <w:lang w:val="uk-UA"/>
              </w:rPr>
              <w:t>ь</w:t>
            </w:r>
          </w:p>
        </w:tc>
        <w:tc>
          <w:tcPr>
            <w:tcW w:w="1808" w:type="dxa"/>
          </w:tcPr>
          <w:p w:rsidR="00565CDF" w:rsidRPr="000E6BCA" w:rsidRDefault="00565CDF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</w:t>
            </w:r>
          </w:p>
        </w:tc>
      </w:tr>
      <w:tr w:rsidR="00565CDF" w:rsidRPr="000E6BCA" w:rsidTr="00686324">
        <w:tc>
          <w:tcPr>
            <w:tcW w:w="1242" w:type="dxa"/>
          </w:tcPr>
          <w:p w:rsidR="00565CDF" w:rsidRPr="000E6BCA" w:rsidRDefault="00565CDF" w:rsidP="006C1EA6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5.4</w:t>
            </w:r>
          </w:p>
        </w:tc>
        <w:tc>
          <w:tcPr>
            <w:tcW w:w="8329" w:type="dxa"/>
            <w:gridSpan w:val="6"/>
          </w:tcPr>
          <w:p w:rsidR="00565CDF" w:rsidRPr="000E6BCA" w:rsidRDefault="002073C9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Вимоги до кабін</w:t>
            </w:r>
          </w:p>
        </w:tc>
      </w:tr>
      <w:tr w:rsidR="00356844" w:rsidRPr="000E6BCA" w:rsidTr="00686324">
        <w:tc>
          <w:tcPr>
            <w:tcW w:w="1242" w:type="dxa"/>
          </w:tcPr>
          <w:p w:rsidR="00135310" w:rsidRPr="000E6BCA" w:rsidRDefault="0030537E" w:rsidP="006C1EA6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5.4.1</w:t>
            </w:r>
          </w:p>
        </w:tc>
        <w:tc>
          <w:tcPr>
            <w:tcW w:w="993" w:type="dxa"/>
          </w:tcPr>
          <w:p w:rsidR="00135310" w:rsidRPr="000E6BCA" w:rsidRDefault="00135310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42" w:type="dxa"/>
          </w:tcPr>
          <w:p w:rsidR="00135310" w:rsidRPr="000E6BCA" w:rsidRDefault="00135310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135310" w:rsidRPr="000E6BCA" w:rsidRDefault="00135310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35310" w:rsidRPr="000E6BCA" w:rsidRDefault="00135310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08" w:type="dxa"/>
          </w:tcPr>
          <w:p w:rsidR="00135310" w:rsidRPr="000E6BCA" w:rsidRDefault="00BF1375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</w:t>
            </w:r>
          </w:p>
        </w:tc>
      </w:tr>
      <w:tr w:rsidR="00356844" w:rsidRPr="000E6BCA" w:rsidTr="00686324">
        <w:tc>
          <w:tcPr>
            <w:tcW w:w="1242" w:type="dxa"/>
          </w:tcPr>
          <w:p w:rsidR="00E95529" w:rsidRPr="000E6BCA" w:rsidRDefault="00E95529" w:rsidP="006C1EA6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5.4.2</w:t>
            </w:r>
          </w:p>
        </w:tc>
        <w:tc>
          <w:tcPr>
            <w:tcW w:w="993" w:type="dxa"/>
          </w:tcPr>
          <w:p w:rsidR="00E95529" w:rsidRPr="000E6BCA" w:rsidRDefault="00E95529" w:rsidP="0020624A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  <w:sz w:val="22"/>
              </w:rPr>
              <w:t></w:t>
            </w:r>
          </w:p>
        </w:tc>
        <w:tc>
          <w:tcPr>
            <w:tcW w:w="1842" w:type="dxa"/>
          </w:tcPr>
          <w:p w:rsidR="00E95529" w:rsidRPr="000E6BCA" w:rsidRDefault="00E95529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</w:t>
            </w:r>
          </w:p>
        </w:tc>
        <w:tc>
          <w:tcPr>
            <w:tcW w:w="1843" w:type="dxa"/>
          </w:tcPr>
          <w:p w:rsidR="00E95529" w:rsidRPr="000E6BCA" w:rsidRDefault="00E95529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E95529" w:rsidRPr="000E6BCA" w:rsidRDefault="00E95529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08" w:type="dxa"/>
          </w:tcPr>
          <w:p w:rsidR="00E95529" w:rsidRPr="000E6BCA" w:rsidRDefault="00E95529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</w:tr>
      <w:tr w:rsidR="00356844" w:rsidRPr="000E6BCA" w:rsidTr="00686324">
        <w:tc>
          <w:tcPr>
            <w:tcW w:w="1242" w:type="dxa"/>
          </w:tcPr>
          <w:p w:rsidR="00E95529" w:rsidRPr="000E6BCA" w:rsidRDefault="00E95529" w:rsidP="006C1EA6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5.4.3</w:t>
            </w:r>
          </w:p>
        </w:tc>
        <w:tc>
          <w:tcPr>
            <w:tcW w:w="993" w:type="dxa"/>
          </w:tcPr>
          <w:p w:rsidR="00E95529" w:rsidRPr="000E6BCA" w:rsidRDefault="00E95529" w:rsidP="0020624A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  <w:sz w:val="22"/>
              </w:rPr>
              <w:t></w:t>
            </w:r>
          </w:p>
        </w:tc>
        <w:tc>
          <w:tcPr>
            <w:tcW w:w="1842" w:type="dxa"/>
          </w:tcPr>
          <w:p w:rsidR="00E95529" w:rsidRPr="000E6BCA" w:rsidRDefault="00E95529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E95529" w:rsidRPr="000E6BCA" w:rsidRDefault="00E95529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E95529" w:rsidRPr="000E6BCA" w:rsidRDefault="00E95529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08" w:type="dxa"/>
          </w:tcPr>
          <w:p w:rsidR="00E95529" w:rsidRPr="000E6BCA" w:rsidRDefault="00BF1375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</w:t>
            </w:r>
          </w:p>
        </w:tc>
      </w:tr>
      <w:tr w:rsidR="00356844" w:rsidRPr="000E6BCA" w:rsidTr="00686324">
        <w:tc>
          <w:tcPr>
            <w:tcW w:w="1242" w:type="dxa"/>
          </w:tcPr>
          <w:p w:rsidR="00E95529" w:rsidRPr="000E6BCA" w:rsidRDefault="00E95529" w:rsidP="006C1EA6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5.4.4</w:t>
            </w:r>
          </w:p>
        </w:tc>
        <w:tc>
          <w:tcPr>
            <w:tcW w:w="993" w:type="dxa"/>
          </w:tcPr>
          <w:p w:rsidR="00E95529" w:rsidRPr="000E6BCA" w:rsidRDefault="00686324" w:rsidP="0020624A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rFonts w:ascii="Wingdings" w:hAnsi="Wingdings"/>
                <w:b/>
                <w:sz w:val="22"/>
                <w:lang w:val="uk-UA"/>
              </w:rPr>
              <w:t></w:t>
            </w:r>
            <w:r w:rsidR="00E95529" w:rsidRPr="000E6BCA">
              <w:rPr>
                <w:rFonts w:ascii="Wingdings" w:hAnsi="Wingdings"/>
                <w:b/>
                <w:sz w:val="22"/>
              </w:rPr>
              <w:t></w:t>
            </w:r>
          </w:p>
        </w:tc>
        <w:tc>
          <w:tcPr>
            <w:tcW w:w="1842" w:type="dxa"/>
          </w:tcPr>
          <w:p w:rsidR="00E95529" w:rsidRPr="000E6BCA" w:rsidRDefault="00E95529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</w:t>
            </w:r>
          </w:p>
        </w:tc>
        <w:tc>
          <w:tcPr>
            <w:tcW w:w="1843" w:type="dxa"/>
          </w:tcPr>
          <w:p w:rsidR="00E95529" w:rsidRPr="000E6BCA" w:rsidRDefault="00E95529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E95529" w:rsidRPr="000E6BCA" w:rsidRDefault="00E95529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08" w:type="dxa"/>
          </w:tcPr>
          <w:p w:rsidR="00E95529" w:rsidRPr="000E6BCA" w:rsidRDefault="00E95529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</w:t>
            </w:r>
          </w:p>
        </w:tc>
      </w:tr>
      <w:tr w:rsidR="00356844" w:rsidRPr="000E6BCA" w:rsidTr="00686324">
        <w:tc>
          <w:tcPr>
            <w:tcW w:w="1242" w:type="dxa"/>
          </w:tcPr>
          <w:p w:rsidR="00E95529" w:rsidRPr="000E6BCA" w:rsidRDefault="00271415" w:rsidP="006C1EA6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5.4.5</w:t>
            </w:r>
          </w:p>
        </w:tc>
        <w:tc>
          <w:tcPr>
            <w:tcW w:w="993" w:type="dxa"/>
          </w:tcPr>
          <w:p w:rsidR="00E95529" w:rsidRPr="000E6BCA" w:rsidRDefault="00271415" w:rsidP="0020624A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  <w:sz w:val="22"/>
              </w:rPr>
              <w:t></w:t>
            </w:r>
          </w:p>
        </w:tc>
        <w:tc>
          <w:tcPr>
            <w:tcW w:w="1842" w:type="dxa"/>
          </w:tcPr>
          <w:p w:rsidR="00E95529" w:rsidRPr="000E6BCA" w:rsidRDefault="00E95529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E95529" w:rsidRPr="000E6BCA" w:rsidRDefault="00271415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  <w:sz w:val="22"/>
              </w:rPr>
              <w:t></w:t>
            </w:r>
          </w:p>
        </w:tc>
        <w:tc>
          <w:tcPr>
            <w:tcW w:w="1843" w:type="dxa"/>
            <w:gridSpan w:val="2"/>
          </w:tcPr>
          <w:p w:rsidR="00E95529" w:rsidRPr="000E6BCA" w:rsidRDefault="00E95529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08" w:type="dxa"/>
          </w:tcPr>
          <w:p w:rsidR="00E95529" w:rsidRPr="000E6BCA" w:rsidRDefault="00BF1375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</w:t>
            </w:r>
          </w:p>
        </w:tc>
      </w:tr>
      <w:tr w:rsidR="00356844" w:rsidRPr="000E6BCA" w:rsidTr="00686324">
        <w:tc>
          <w:tcPr>
            <w:tcW w:w="1242" w:type="dxa"/>
          </w:tcPr>
          <w:p w:rsidR="00271415" w:rsidRPr="000E6BCA" w:rsidRDefault="00271415" w:rsidP="006C1EA6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5.4.6</w:t>
            </w:r>
          </w:p>
        </w:tc>
        <w:tc>
          <w:tcPr>
            <w:tcW w:w="993" w:type="dxa"/>
          </w:tcPr>
          <w:p w:rsidR="00271415" w:rsidRPr="000E6BCA" w:rsidRDefault="00686324" w:rsidP="0020624A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rFonts w:ascii="Wingdings" w:hAnsi="Wingdings"/>
                <w:b/>
                <w:sz w:val="22"/>
                <w:lang w:val="uk-UA"/>
              </w:rPr>
              <w:t></w:t>
            </w:r>
            <w:r w:rsidR="00271415" w:rsidRPr="000E6BCA">
              <w:rPr>
                <w:rFonts w:ascii="Wingdings" w:hAnsi="Wingdings"/>
                <w:b/>
                <w:sz w:val="22"/>
              </w:rPr>
              <w:t></w:t>
            </w:r>
          </w:p>
        </w:tc>
        <w:tc>
          <w:tcPr>
            <w:tcW w:w="1842" w:type="dxa"/>
          </w:tcPr>
          <w:p w:rsidR="00271415" w:rsidRPr="000E6BCA" w:rsidRDefault="00271415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271415" w:rsidRPr="000E6BCA" w:rsidRDefault="00BF1375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  <w:sz w:val="22"/>
              </w:rPr>
              <w:t></w:t>
            </w:r>
          </w:p>
        </w:tc>
        <w:tc>
          <w:tcPr>
            <w:tcW w:w="1843" w:type="dxa"/>
            <w:gridSpan w:val="2"/>
          </w:tcPr>
          <w:p w:rsidR="00271415" w:rsidRPr="000E6BCA" w:rsidRDefault="00271415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08" w:type="dxa"/>
          </w:tcPr>
          <w:p w:rsidR="00271415" w:rsidRPr="000E6BCA" w:rsidRDefault="00BF1375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</w:t>
            </w:r>
          </w:p>
        </w:tc>
      </w:tr>
      <w:tr w:rsidR="00356844" w:rsidRPr="000E6BCA" w:rsidTr="00686324">
        <w:tc>
          <w:tcPr>
            <w:tcW w:w="1242" w:type="dxa"/>
          </w:tcPr>
          <w:p w:rsidR="00271415" w:rsidRPr="000E6BCA" w:rsidRDefault="00F022F2" w:rsidP="006C1EA6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5.4.7.1</w:t>
            </w:r>
          </w:p>
        </w:tc>
        <w:tc>
          <w:tcPr>
            <w:tcW w:w="993" w:type="dxa"/>
          </w:tcPr>
          <w:p w:rsidR="00271415" w:rsidRPr="000E6BCA" w:rsidRDefault="00F022F2" w:rsidP="0020624A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  <w:sz w:val="22"/>
              </w:rPr>
              <w:t></w:t>
            </w:r>
          </w:p>
        </w:tc>
        <w:tc>
          <w:tcPr>
            <w:tcW w:w="1842" w:type="dxa"/>
          </w:tcPr>
          <w:p w:rsidR="00271415" w:rsidRPr="000E6BCA" w:rsidRDefault="00271415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271415" w:rsidRPr="000E6BCA" w:rsidRDefault="00271415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71415" w:rsidRPr="000E6BCA" w:rsidRDefault="00271415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08" w:type="dxa"/>
          </w:tcPr>
          <w:p w:rsidR="00271415" w:rsidRPr="000E6BCA" w:rsidRDefault="00F022F2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</w:t>
            </w:r>
          </w:p>
        </w:tc>
      </w:tr>
      <w:tr w:rsidR="00356844" w:rsidRPr="000E6BCA" w:rsidTr="00686324">
        <w:tc>
          <w:tcPr>
            <w:tcW w:w="1242" w:type="dxa"/>
          </w:tcPr>
          <w:p w:rsidR="00F022F2" w:rsidRPr="000E6BCA" w:rsidRDefault="00F022F2" w:rsidP="006C1EA6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5.4.7.2</w:t>
            </w:r>
          </w:p>
        </w:tc>
        <w:tc>
          <w:tcPr>
            <w:tcW w:w="993" w:type="dxa"/>
          </w:tcPr>
          <w:p w:rsidR="00F022F2" w:rsidRPr="000E6BCA" w:rsidRDefault="00864806" w:rsidP="0020624A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  <w:sz w:val="22"/>
              </w:rPr>
              <w:t></w:t>
            </w:r>
          </w:p>
        </w:tc>
        <w:tc>
          <w:tcPr>
            <w:tcW w:w="1842" w:type="dxa"/>
          </w:tcPr>
          <w:p w:rsidR="00F022F2" w:rsidRPr="000E6BCA" w:rsidRDefault="00F022F2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F022F2" w:rsidRPr="000E6BCA" w:rsidRDefault="00F022F2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022F2" w:rsidRPr="000E6BCA" w:rsidRDefault="00F022F2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08" w:type="dxa"/>
          </w:tcPr>
          <w:p w:rsidR="00F022F2" w:rsidRPr="000E6BCA" w:rsidRDefault="00A15098" w:rsidP="0020624A">
            <w:pPr>
              <w:spacing w:line="240" w:lineRule="auto"/>
              <w:contextualSpacing/>
              <w:rPr>
                <w:b/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</w:t>
            </w:r>
          </w:p>
        </w:tc>
      </w:tr>
      <w:tr w:rsidR="00356844" w:rsidRPr="000E6BCA" w:rsidTr="00686324">
        <w:tc>
          <w:tcPr>
            <w:tcW w:w="1242" w:type="dxa"/>
          </w:tcPr>
          <w:p w:rsidR="00F022F2" w:rsidRPr="000E6BCA" w:rsidRDefault="00F022F2" w:rsidP="006C1EA6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5.4.7.3</w:t>
            </w:r>
          </w:p>
        </w:tc>
        <w:tc>
          <w:tcPr>
            <w:tcW w:w="993" w:type="dxa"/>
          </w:tcPr>
          <w:p w:rsidR="00F022F2" w:rsidRPr="000E6BCA" w:rsidRDefault="00864806" w:rsidP="0020624A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rFonts w:ascii="Wingdings" w:hAnsi="Wingdings"/>
                <w:b/>
                <w:sz w:val="22"/>
              </w:rPr>
              <w:t></w:t>
            </w:r>
          </w:p>
        </w:tc>
        <w:tc>
          <w:tcPr>
            <w:tcW w:w="1842" w:type="dxa"/>
          </w:tcPr>
          <w:p w:rsidR="00F022F2" w:rsidRPr="000E6BCA" w:rsidRDefault="00F022F2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F022F2" w:rsidRPr="000E6BCA" w:rsidRDefault="00F022F2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022F2" w:rsidRPr="000E6BCA" w:rsidRDefault="00F022F2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08" w:type="dxa"/>
          </w:tcPr>
          <w:p w:rsidR="00F022F2" w:rsidRPr="000E6BCA" w:rsidRDefault="00A15098" w:rsidP="0020624A">
            <w:pPr>
              <w:spacing w:line="240" w:lineRule="auto"/>
              <w:contextualSpacing/>
              <w:rPr>
                <w:b/>
                <w:sz w:val="22"/>
                <w:lang w:val="uk-UA"/>
              </w:rPr>
            </w:pPr>
            <w:r w:rsidRPr="000E6BCA">
              <w:rPr>
                <w:b/>
                <w:sz w:val="22"/>
                <w:lang w:val="uk-UA"/>
              </w:rPr>
              <w:t></w:t>
            </w:r>
          </w:p>
        </w:tc>
      </w:tr>
      <w:tr w:rsidR="00356844" w:rsidRPr="000E6BCA" w:rsidTr="00686324">
        <w:tc>
          <w:tcPr>
            <w:tcW w:w="1242" w:type="dxa"/>
          </w:tcPr>
          <w:p w:rsidR="00F022F2" w:rsidRPr="000E6BCA" w:rsidRDefault="00F022F2" w:rsidP="006C1EA6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5.4.8.1</w:t>
            </w:r>
          </w:p>
        </w:tc>
        <w:tc>
          <w:tcPr>
            <w:tcW w:w="993" w:type="dxa"/>
          </w:tcPr>
          <w:p w:rsidR="00F022F2" w:rsidRPr="000E6BCA" w:rsidRDefault="00F022F2" w:rsidP="0020624A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</w:p>
        </w:tc>
        <w:tc>
          <w:tcPr>
            <w:tcW w:w="1842" w:type="dxa"/>
          </w:tcPr>
          <w:p w:rsidR="00F022F2" w:rsidRPr="000E6BCA" w:rsidRDefault="00F022F2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F022F2" w:rsidRPr="000E6BCA" w:rsidRDefault="00F022F2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022F2" w:rsidRPr="000E6BCA" w:rsidRDefault="00F022F2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08" w:type="dxa"/>
          </w:tcPr>
          <w:p w:rsidR="00F022F2" w:rsidRPr="000E6BCA" w:rsidRDefault="00F022F2" w:rsidP="0020624A">
            <w:pPr>
              <w:spacing w:line="240" w:lineRule="auto"/>
              <w:contextualSpacing/>
              <w:rPr>
                <w:b/>
                <w:sz w:val="22"/>
                <w:lang w:val="uk-UA"/>
              </w:rPr>
            </w:pPr>
          </w:p>
        </w:tc>
      </w:tr>
      <w:tr w:rsidR="00356844" w:rsidRPr="000E6BCA" w:rsidTr="00686324">
        <w:tc>
          <w:tcPr>
            <w:tcW w:w="1242" w:type="dxa"/>
          </w:tcPr>
          <w:p w:rsidR="00F022F2" w:rsidRPr="000E6BCA" w:rsidRDefault="00F022F2" w:rsidP="006C1EA6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5.4.8.2</w:t>
            </w:r>
          </w:p>
        </w:tc>
        <w:tc>
          <w:tcPr>
            <w:tcW w:w="993" w:type="dxa"/>
          </w:tcPr>
          <w:p w:rsidR="00F022F2" w:rsidRPr="000E6BCA" w:rsidRDefault="00864806" w:rsidP="0020624A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  <w:sz w:val="22"/>
              </w:rPr>
              <w:t></w:t>
            </w:r>
          </w:p>
        </w:tc>
        <w:tc>
          <w:tcPr>
            <w:tcW w:w="1842" w:type="dxa"/>
          </w:tcPr>
          <w:p w:rsidR="00F022F2" w:rsidRPr="000E6BCA" w:rsidRDefault="00F022F2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F022F2" w:rsidRPr="000E6BCA" w:rsidRDefault="00F022F2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022F2" w:rsidRPr="000E6BCA" w:rsidRDefault="00F022F2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08" w:type="dxa"/>
          </w:tcPr>
          <w:p w:rsidR="00F022F2" w:rsidRPr="000E6BCA" w:rsidRDefault="00864806" w:rsidP="0020624A">
            <w:pPr>
              <w:spacing w:line="240" w:lineRule="auto"/>
              <w:contextualSpacing/>
              <w:rPr>
                <w:b/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</w:t>
            </w:r>
          </w:p>
        </w:tc>
      </w:tr>
      <w:tr w:rsidR="00356844" w:rsidRPr="000E6BCA" w:rsidTr="00686324">
        <w:tc>
          <w:tcPr>
            <w:tcW w:w="1242" w:type="dxa"/>
          </w:tcPr>
          <w:p w:rsidR="00F022F2" w:rsidRPr="000E6BCA" w:rsidRDefault="00F022F2" w:rsidP="006C1EA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5.4.8.3</w:t>
            </w:r>
          </w:p>
        </w:tc>
        <w:tc>
          <w:tcPr>
            <w:tcW w:w="993" w:type="dxa"/>
          </w:tcPr>
          <w:p w:rsidR="00F022F2" w:rsidRPr="000E6BCA" w:rsidRDefault="00864806" w:rsidP="0020624A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  <w:sz w:val="22"/>
              </w:rPr>
              <w:t></w:t>
            </w:r>
          </w:p>
        </w:tc>
        <w:tc>
          <w:tcPr>
            <w:tcW w:w="1842" w:type="dxa"/>
          </w:tcPr>
          <w:p w:rsidR="00F022F2" w:rsidRPr="000E6BCA" w:rsidRDefault="00F022F2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F022F2" w:rsidRPr="000E6BCA" w:rsidRDefault="00F022F2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022F2" w:rsidRPr="000E6BCA" w:rsidRDefault="00F022F2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08" w:type="dxa"/>
          </w:tcPr>
          <w:p w:rsidR="00F022F2" w:rsidRPr="000E6BCA" w:rsidRDefault="00864806" w:rsidP="0020624A">
            <w:pPr>
              <w:spacing w:line="240" w:lineRule="auto"/>
              <w:contextualSpacing/>
              <w:rPr>
                <w:b/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</w:t>
            </w:r>
          </w:p>
        </w:tc>
      </w:tr>
      <w:tr w:rsidR="00356844" w:rsidRPr="000E6BCA" w:rsidTr="00686324">
        <w:tc>
          <w:tcPr>
            <w:tcW w:w="1242" w:type="dxa"/>
          </w:tcPr>
          <w:p w:rsidR="00F022F2" w:rsidRPr="000E6BCA" w:rsidRDefault="00F022F2" w:rsidP="006C1EA6">
            <w:pPr>
              <w:spacing w:line="240" w:lineRule="auto"/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>5.4.8.4</w:t>
            </w:r>
          </w:p>
        </w:tc>
        <w:tc>
          <w:tcPr>
            <w:tcW w:w="993" w:type="dxa"/>
          </w:tcPr>
          <w:p w:rsidR="00F022F2" w:rsidRPr="000E6BCA" w:rsidRDefault="00864806" w:rsidP="0020624A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  <w:sz w:val="22"/>
              </w:rPr>
              <w:t></w:t>
            </w:r>
          </w:p>
        </w:tc>
        <w:tc>
          <w:tcPr>
            <w:tcW w:w="1842" w:type="dxa"/>
          </w:tcPr>
          <w:p w:rsidR="00F022F2" w:rsidRPr="000E6BCA" w:rsidRDefault="00F022F2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F022F2" w:rsidRPr="000E6BCA" w:rsidRDefault="00F022F2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F022F2" w:rsidRPr="000E6BCA" w:rsidRDefault="00F022F2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08" w:type="dxa"/>
          </w:tcPr>
          <w:p w:rsidR="00F022F2" w:rsidRPr="000E6BCA" w:rsidRDefault="00864806" w:rsidP="0020624A">
            <w:pPr>
              <w:spacing w:line="240" w:lineRule="auto"/>
              <w:contextualSpacing/>
              <w:rPr>
                <w:b/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</w:t>
            </w:r>
          </w:p>
        </w:tc>
      </w:tr>
      <w:tr w:rsidR="00356844" w:rsidRPr="000E6BCA" w:rsidTr="00686324">
        <w:tc>
          <w:tcPr>
            <w:tcW w:w="1242" w:type="dxa"/>
          </w:tcPr>
          <w:p w:rsidR="00864806" w:rsidRPr="000E6BCA" w:rsidRDefault="00864806" w:rsidP="006C1EA6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5.4.8.5</w:t>
            </w:r>
          </w:p>
        </w:tc>
        <w:tc>
          <w:tcPr>
            <w:tcW w:w="993" w:type="dxa"/>
          </w:tcPr>
          <w:p w:rsidR="00864806" w:rsidRPr="000E6BCA" w:rsidRDefault="00A15098" w:rsidP="0020624A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  <w:sz w:val="22"/>
              </w:rPr>
              <w:t></w:t>
            </w:r>
          </w:p>
        </w:tc>
        <w:tc>
          <w:tcPr>
            <w:tcW w:w="1842" w:type="dxa"/>
          </w:tcPr>
          <w:p w:rsidR="00864806" w:rsidRPr="000E6BCA" w:rsidRDefault="00864806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864806" w:rsidRPr="000E6BCA" w:rsidRDefault="00864806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864806" w:rsidRPr="000E6BCA" w:rsidRDefault="00864806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08" w:type="dxa"/>
          </w:tcPr>
          <w:p w:rsidR="00864806" w:rsidRPr="000E6BCA" w:rsidRDefault="00A15098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</w:t>
            </w:r>
          </w:p>
        </w:tc>
      </w:tr>
      <w:tr w:rsidR="00356844" w:rsidRPr="000E6BCA" w:rsidTr="00686324">
        <w:tc>
          <w:tcPr>
            <w:tcW w:w="1242" w:type="dxa"/>
          </w:tcPr>
          <w:p w:rsidR="00864806" w:rsidRPr="000E6BCA" w:rsidRDefault="00A15098" w:rsidP="006C1EA6">
            <w:pPr>
              <w:spacing w:line="240" w:lineRule="auto"/>
              <w:ind w:firstLine="0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5.4.9</w:t>
            </w:r>
          </w:p>
        </w:tc>
        <w:tc>
          <w:tcPr>
            <w:tcW w:w="993" w:type="dxa"/>
          </w:tcPr>
          <w:p w:rsidR="00864806" w:rsidRPr="000E6BCA" w:rsidRDefault="00A15098" w:rsidP="0020624A">
            <w:pPr>
              <w:spacing w:line="240" w:lineRule="auto"/>
              <w:ind w:firstLine="34"/>
              <w:contextualSpacing/>
              <w:rPr>
                <w:sz w:val="22"/>
                <w:lang w:val="uk-UA"/>
              </w:rPr>
            </w:pPr>
            <w:r w:rsidRPr="000E6BCA">
              <w:rPr>
                <w:sz w:val="22"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  <w:sz w:val="22"/>
              </w:rPr>
              <w:t></w:t>
            </w:r>
          </w:p>
        </w:tc>
        <w:tc>
          <w:tcPr>
            <w:tcW w:w="1842" w:type="dxa"/>
          </w:tcPr>
          <w:p w:rsidR="00864806" w:rsidRPr="000E6BCA" w:rsidRDefault="00864806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</w:tcPr>
          <w:p w:rsidR="00864806" w:rsidRPr="000E6BCA" w:rsidRDefault="00864806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864806" w:rsidRPr="000E6BCA" w:rsidRDefault="00864806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  <w:tc>
          <w:tcPr>
            <w:tcW w:w="1808" w:type="dxa"/>
          </w:tcPr>
          <w:p w:rsidR="00864806" w:rsidRPr="000E6BCA" w:rsidRDefault="00864806" w:rsidP="0020624A">
            <w:pPr>
              <w:spacing w:line="240" w:lineRule="auto"/>
              <w:contextualSpacing/>
              <w:rPr>
                <w:sz w:val="22"/>
                <w:lang w:val="uk-UA"/>
              </w:rPr>
            </w:pPr>
          </w:p>
        </w:tc>
      </w:tr>
    </w:tbl>
    <w:p w:rsidR="00210284" w:rsidRPr="000E6BCA" w:rsidRDefault="00FF6E3C" w:rsidP="00210284">
      <w:pPr>
        <w:contextualSpacing/>
        <w:jc w:val="center"/>
        <w:rPr>
          <w:lang w:val="uk-UA"/>
        </w:rPr>
      </w:pPr>
      <w:r w:rsidRPr="000E6BCA">
        <w:rPr>
          <w:szCs w:val="24"/>
          <w:lang w:val="uk-UA"/>
        </w:rPr>
        <w:br w:type="page"/>
      </w:r>
      <w:r w:rsidR="00210284" w:rsidRPr="000E6BCA">
        <w:rPr>
          <w:b/>
          <w:lang w:val="uk-UA"/>
        </w:rPr>
        <w:t xml:space="preserve">Таблиця B.1 - </w:t>
      </w:r>
      <w:r w:rsidR="00210284" w:rsidRPr="000E6BCA">
        <w:rPr>
          <w:lang w:val="uk-UA"/>
        </w:rPr>
        <w:t>(2 з 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41"/>
        <w:gridCol w:w="1560"/>
        <w:gridCol w:w="141"/>
        <w:gridCol w:w="1560"/>
        <w:gridCol w:w="141"/>
        <w:gridCol w:w="2092"/>
      </w:tblGrid>
      <w:tr w:rsidR="00210284" w:rsidRPr="000E6BCA" w:rsidTr="003A2997">
        <w:tc>
          <w:tcPr>
            <w:tcW w:w="1101" w:type="dxa"/>
          </w:tcPr>
          <w:p w:rsidR="00210284" w:rsidRPr="000E6BCA" w:rsidRDefault="00210284" w:rsidP="00686324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b/>
                <w:lang w:val="uk-UA"/>
              </w:rPr>
              <w:t>Метод о</w:t>
            </w:r>
            <w:r w:rsidRPr="000E6BCA">
              <w:rPr>
                <w:b/>
                <w:lang w:val="uk-UA"/>
              </w:rPr>
              <w:t>б</w:t>
            </w:r>
            <w:r w:rsidRPr="000E6BCA">
              <w:rPr>
                <w:b/>
                <w:lang w:val="uk-UA"/>
              </w:rPr>
              <w:t>ст</w:t>
            </w:r>
            <w:r w:rsidRPr="000E6BCA">
              <w:rPr>
                <w:b/>
                <w:lang w:val="uk-UA"/>
              </w:rPr>
              <w:t>е</w:t>
            </w:r>
            <w:r w:rsidRPr="000E6BCA">
              <w:rPr>
                <w:b/>
                <w:lang w:val="uk-UA"/>
              </w:rPr>
              <w:t>ження</w:t>
            </w:r>
          </w:p>
          <w:p w:rsidR="00210284" w:rsidRPr="000E6BCA" w:rsidRDefault="00210284" w:rsidP="00686324">
            <w:pPr>
              <w:spacing w:line="240" w:lineRule="auto"/>
              <w:ind w:firstLine="0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Н</w:t>
            </w:r>
            <w:r w:rsidRPr="000E6BCA">
              <w:rPr>
                <w:b/>
                <w:lang w:val="uk-UA"/>
              </w:rPr>
              <w:t>о</w:t>
            </w:r>
            <w:r w:rsidRPr="000E6BCA">
              <w:rPr>
                <w:b/>
                <w:lang w:val="uk-UA"/>
              </w:rPr>
              <w:t>мер пі</w:t>
            </w:r>
            <w:r w:rsidRPr="000E6BCA">
              <w:rPr>
                <w:b/>
                <w:lang w:val="uk-UA"/>
              </w:rPr>
              <w:t>д</w:t>
            </w:r>
            <w:r w:rsidRPr="000E6BCA">
              <w:rPr>
                <w:b/>
                <w:lang w:val="uk-UA"/>
              </w:rPr>
              <w:t>пун</w:t>
            </w:r>
            <w:r w:rsidRPr="000E6BCA">
              <w:rPr>
                <w:b/>
                <w:lang w:val="uk-UA"/>
              </w:rPr>
              <w:t>к</w:t>
            </w:r>
            <w:r w:rsidRPr="000E6BCA">
              <w:rPr>
                <w:b/>
                <w:lang w:val="uk-UA"/>
              </w:rPr>
              <w:t>ту</w:t>
            </w:r>
          </w:p>
        </w:tc>
        <w:tc>
          <w:tcPr>
            <w:tcW w:w="8470" w:type="dxa"/>
            <w:gridSpan w:val="8"/>
          </w:tcPr>
          <w:p w:rsidR="00210284" w:rsidRPr="000E6BCA" w:rsidRDefault="00210284" w:rsidP="003A2997">
            <w:pPr>
              <w:spacing w:line="240" w:lineRule="auto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Тип перевірки</w:t>
            </w:r>
          </w:p>
          <w:p w:rsidR="00210284" w:rsidRPr="000E6BCA" w:rsidRDefault="00210284" w:rsidP="003A2997">
            <w:pPr>
              <w:spacing w:line="240" w:lineRule="auto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= 1-й причіпний вагон зазначеного типу</w:t>
            </w:r>
          </w:p>
          <w:p w:rsidR="00210284" w:rsidRPr="000E6BCA" w:rsidRDefault="00210284" w:rsidP="003A2997">
            <w:pPr>
              <w:spacing w:line="240" w:lineRule="auto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rFonts w:ascii="Wingdings" w:hAnsi="Wingdings"/>
                <w:b/>
              </w:rPr>
              <w:t></w:t>
            </w:r>
            <w:r w:rsidRPr="000E6BCA">
              <w:rPr>
                <w:rFonts w:ascii="Wingdings" w:hAnsi="Wingdings"/>
                <w:b/>
                <w:lang w:val="uk-UA"/>
              </w:rPr>
              <w:t></w:t>
            </w:r>
            <w:r w:rsidRPr="000E6BCA">
              <w:rPr>
                <w:lang w:val="uk-UA"/>
              </w:rPr>
              <w:t xml:space="preserve">= </w:t>
            </w:r>
            <w:r w:rsidRPr="000E6BCA">
              <w:rPr>
                <w:b/>
                <w:lang w:val="uk-UA"/>
              </w:rPr>
              <w:t>Наступні причіпні вагони одного типу</w:t>
            </w:r>
          </w:p>
        </w:tc>
      </w:tr>
      <w:tr w:rsidR="00210284" w:rsidRPr="000E6BCA" w:rsidTr="006F03D6">
        <w:tc>
          <w:tcPr>
            <w:tcW w:w="1101" w:type="dxa"/>
          </w:tcPr>
          <w:p w:rsidR="00210284" w:rsidRPr="000E6BCA" w:rsidRDefault="00210284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417" w:type="dxa"/>
          </w:tcPr>
          <w:p w:rsidR="00210284" w:rsidRPr="000E6BCA" w:rsidRDefault="00210284" w:rsidP="00686324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Візу</w:t>
            </w:r>
            <w:r w:rsidRPr="000E6BCA">
              <w:rPr>
                <w:b/>
                <w:lang w:val="uk-UA"/>
              </w:rPr>
              <w:t>а</w:t>
            </w:r>
            <w:r w:rsidRPr="000E6BCA">
              <w:rPr>
                <w:b/>
                <w:lang w:val="uk-UA"/>
              </w:rPr>
              <w:t xml:space="preserve">льний огляд </w:t>
            </w:r>
          </w:p>
          <w:p w:rsidR="00210284" w:rsidRPr="000E6BCA" w:rsidRDefault="00210284" w:rsidP="00686324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</w:p>
          <w:p w:rsidR="00210284" w:rsidRPr="000E6BCA" w:rsidRDefault="00210284" w:rsidP="00686324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</w:p>
          <w:p w:rsidR="00210284" w:rsidRPr="000E6BCA" w:rsidRDefault="00210284" w:rsidP="00686324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7.2.2</w:t>
            </w:r>
          </w:p>
        </w:tc>
        <w:tc>
          <w:tcPr>
            <w:tcW w:w="1559" w:type="dxa"/>
            <w:gridSpan w:val="2"/>
          </w:tcPr>
          <w:p w:rsidR="00210284" w:rsidRPr="000E6BCA" w:rsidRDefault="00210284" w:rsidP="00686324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Вимір</w:t>
            </w:r>
            <w:r w:rsidRPr="000E6BCA">
              <w:rPr>
                <w:b/>
                <w:lang w:val="uk-UA"/>
              </w:rPr>
              <w:t>ю</w:t>
            </w:r>
            <w:r w:rsidRPr="000E6BCA">
              <w:rPr>
                <w:b/>
                <w:lang w:val="uk-UA"/>
              </w:rPr>
              <w:t>вання</w:t>
            </w:r>
          </w:p>
          <w:p w:rsidR="00210284" w:rsidRPr="000E6BCA" w:rsidRDefault="00210284" w:rsidP="00686324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</w:p>
          <w:p w:rsidR="00210284" w:rsidRPr="000E6BCA" w:rsidRDefault="00210284" w:rsidP="00686324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</w:p>
          <w:p w:rsidR="00210284" w:rsidRPr="000E6BCA" w:rsidRDefault="00210284" w:rsidP="00686324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7.2.3</w:t>
            </w:r>
          </w:p>
        </w:tc>
        <w:tc>
          <w:tcPr>
            <w:tcW w:w="1701" w:type="dxa"/>
            <w:gridSpan w:val="2"/>
          </w:tcPr>
          <w:p w:rsidR="00210284" w:rsidRPr="000E6BCA" w:rsidRDefault="00210284" w:rsidP="00686324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Функці</w:t>
            </w:r>
            <w:r w:rsidRPr="000E6BCA">
              <w:rPr>
                <w:b/>
                <w:lang w:val="uk-UA"/>
              </w:rPr>
              <w:t>о</w:t>
            </w:r>
            <w:r w:rsidRPr="000E6BCA">
              <w:rPr>
                <w:b/>
                <w:lang w:val="uk-UA"/>
              </w:rPr>
              <w:t>нальне випроб</w:t>
            </w:r>
            <w:r w:rsidRPr="000E6BCA">
              <w:rPr>
                <w:b/>
                <w:lang w:val="uk-UA"/>
              </w:rPr>
              <w:t>у</w:t>
            </w:r>
            <w:r w:rsidRPr="000E6BCA">
              <w:rPr>
                <w:b/>
                <w:lang w:val="uk-UA"/>
              </w:rPr>
              <w:t>вання</w:t>
            </w:r>
          </w:p>
          <w:p w:rsidR="00210284" w:rsidRPr="000E6BCA" w:rsidRDefault="00210284" w:rsidP="00686324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</w:p>
          <w:p w:rsidR="00210284" w:rsidRPr="000E6BCA" w:rsidRDefault="00210284" w:rsidP="00686324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7.2.4</w:t>
            </w:r>
          </w:p>
        </w:tc>
        <w:tc>
          <w:tcPr>
            <w:tcW w:w="1701" w:type="dxa"/>
            <w:gridSpan w:val="2"/>
          </w:tcPr>
          <w:p w:rsidR="00210284" w:rsidRPr="000E6BCA" w:rsidRDefault="00210284" w:rsidP="00686324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Випроб</w:t>
            </w:r>
            <w:r w:rsidRPr="000E6BCA">
              <w:rPr>
                <w:b/>
                <w:lang w:val="uk-UA"/>
              </w:rPr>
              <w:t>у</w:t>
            </w:r>
            <w:r w:rsidRPr="000E6BCA">
              <w:rPr>
                <w:b/>
                <w:lang w:val="uk-UA"/>
              </w:rPr>
              <w:t>вання н</w:t>
            </w:r>
            <w:r w:rsidRPr="000E6BCA">
              <w:rPr>
                <w:b/>
                <w:lang w:val="uk-UA"/>
              </w:rPr>
              <w:t>а</w:t>
            </w:r>
            <w:r w:rsidRPr="000E6BCA">
              <w:rPr>
                <w:b/>
                <w:lang w:val="uk-UA"/>
              </w:rPr>
              <w:t>вантаже</w:t>
            </w:r>
            <w:r w:rsidRPr="000E6BCA">
              <w:rPr>
                <w:b/>
                <w:lang w:val="uk-UA"/>
              </w:rPr>
              <w:t>н</w:t>
            </w:r>
            <w:r w:rsidRPr="000E6BCA">
              <w:rPr>
                <w:b/>
                <w:lang w:val="uk-UA"/>
              </w:rPr>
              <w:t>ням</w:t>
            </w:r>
          </w:p>
          <w:p w:rsidR="00210284" w:rsidRPr="000E6BCA" w:rsidRDefault="00210284" w:rsidP="00686324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</w:p>
          <w:p w:rsidR="00210284" w:rsidRPr="000E6BCA" w:rsidRDefault="00210284" w:rsidP="00686324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7.2.5</w:t>
            </w:r>
          </w:p>
        </w:tc>
        <w:tc>
          <w:tcPr>
            <w:tcW w:w="2092" w:type="dxa"/>
          </w:tcPr>
          <w:p w:rsidR="00210284" w:rsidRPr="000E6BCA" w:rsidRDefault="00210284" w:rsidP="00686324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Спеціальна</w:t>
            </w:r>
          </w:p>
          <w:p w:rsidR="00210284" w:rsidRPr="000E6BCA" w:rsidRDefault="00210284" w:rsidP="00686324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переві</w:t>
            </w:r>
            <w:r w:rsidRPr="000E6BCA">
              <w:rPr>
                <w:b/>
                <w:lang w:val="uk-UA"/>
              </w:rPr>
              <w:t>р</w:t>
            </w:r>
            <w:r w:rsidRPr="000E6BCA">
              <w:rPr>
                <w:b/>
                <w:lang w:val="uk-UA"/>
              </w:rPr>
              <w:t>ка/вимірювання</w:t>
            </w:r>
          </w:p>
          <w:p w:rsidR="00210284" w:rsidRPr="000E6BCA" w:rsidRDefault="00210284" w:rsidP="00686324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</w:p>
          <w:p w:rsidR="00210284" w:rsidRPr="000E6BCA" w:rsidRDefault="00210284" w:rsidP="00686324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7.2.6</w:t>
            </w:r>
          </w:p>
        </w:tc>
      </w:tr>
      <w:tr w:rsidR="00210284" w:rsidRPr="000E6BCA" w:rsidTr="003A2997">
        <w:tc>
          <w:tcPr>
            <w:tcW w:w="1101" w:type="dxa"/>
          </w:tcPr>
          <w:p w:rsidR="00210284" w:rsidRPr="000E6BCA" w:rsidRDefault="00210284" w:rsidP="00686324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5.5</w:t>
            </w:r>
          </w:p>
        </w:tc>
        <w:tc>
          <w:tcPr>
            <w:tcW w:w="8470" w:type="dxa"/>
            <w:gridSpan w:val="8"/>
          </w:tcPr>
          <w:p w:rsidR="00210284" w:rsidRPr="000E6BCA" w:rsidRDefault="00210284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Сидіння</w:t>
            </w:r>
          </w:p>
        </w:tc>
      </w:tr>
      <w:tr w:rsidR="00210284" w:rsidRPr="000E6BCA" w:rsidTr="006F03D6">
        <w:tc>
          <w:tcPr>
            <w:tcW w:w="1101" w:type="dxa"/>
          </w:tcPr>
          <w:p w:rsidR="00210284" w:rsidRPr="000E6BCA" w:rsidRDefault="00210284" w:rsidP="00686324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5.5.1</w:t>
            </w:r>
          </w:p>
        </w:tc>
        <w:tc>
          <w:tcPr>
            <w:tcW w:w="1417" w:type="dxa"/>
          </w:tcPr>
          <w:p w:rsidR="00210284" w:rsidRPr="000E6BCA" w:rsidRDefault="00210284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418" w:type="dxa"/>
          </w:tcPr>
          <w:p w:rsidR="00210284" w:rsidRPr="000E6BCA" w:rsidRDefault="00210284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210284" w:rsidRPr="000E6BCA" w:rsidRDefault="00210284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210284" w:rsidRPr="000E6BCA" w:rsidRDefault="00210284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2233" w:type="dxa"/>
            <w:gridSpan w:val="2"/>
          </w:tcPr>
          <w:p w:rsidR="00210284" w:rsidRPr="000E6BCA" w:rsidRDefault="00210284" w:rsidP="00CD782F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</w:tr>
      <w:tr w:rsidR="00210284" w:rsidRPr="000E6BCA" w:rsidTr="003A2997">
        <w:tc>
          <w:tcPr>
            <w:tcW w:w="1101" w:type="dxa"/>
          </w:tcPr>
          <w:p w:rsidR="00210284" w:rsidRPr="000E6BCA" w:rsidRDefault="00210284" w:rsidP="00686324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5.5.2</w:t>
            </w:r>
          </w:p>
        </w:tc>
        <w:tc>
          <w:tcPr>
            <w:tcW w:w="8470" w:type="dxa"/>
            <w:gridSpan w:val="8"/>
          </w:tcPr>
          <w:p w:rsidR="00210284" w:rsidRPr="000E6BCA" w:rsidRDefault="00210284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Доступ і вихід до та від робочих місць</w:t>
            </w:r>
          </w:p>
        </w:tc>
      </w:tr>
      <w:tr w:rsidR="00071547" w:rsidRPr="000E6BCA" w:rsidTr="003A2997">
        <w:tc>
          <w:tcPr>
            <w:tcW w:w="1101" w:type="dxa"/>
          </w:tcPr>
          <w:p w:rsidR="00071547" w:rsidRPr="000E6BCA" w:rsidRDefault="00071547" w:rsidP="00686324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5.6</w:t>
            </w:r>
          </w:p>
        </w:tc>
        <w:tc>
          <w:tcPr>
            <w:tcW w:w="8470" w:type="dxa"/>
            <w:gridSpan w:val="8"/>
          </w:tcPr>
          <w:p w:rsidR="00071547" w:rsidRPr="000E6BCA" w:rsidRDefault="00071547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Місця для стояння</w:t>
            </w:r>
          </w:p>
        </w:tc>
      </w:tr>
      <w:tr w:rsidR="00080C2C" w:rsidRPr="000E6BCA" w:rsidTr="006F03D6">
        <w:tc>
          <w:tcPr>
            <w:tcW w:w="1101" w:type="dxa"/>
          </w:tcPr>
          <w:p w:rsidR="00080C2C" w:rsidRPr="000E6BCA" w:rsidRDefault="00B668E3" w:rsidP="00686324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5.6</w:t>
            </w:r>
          </w:p>
        </w:tc>
        <w:tc>
          <w:tcPr>
            <w:tcW w:w="1417" w:type="dxa"/>
          </w:tcPr>
          <w:p w:rsidR="00080C2C" w:rsidRPr="000E6BCA" w:rsidRDefault="00B668E3" w:rsidP="00CD782F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080C2C" w:rsidRPr="000E6BCA" w:rsidRDefault="00B668E3" w:rsidP="00CD782F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  <w:tc>
          <w:tcPr>
            <w:tcW w:w="1701" w:type="dxa"/>
            <w:gridSpan w:val="2"/>
          </w:tcPr>
          <w:p w:rsidR="00080C2C" w:rsidRPr="000E6BCA" w:rsidRDefault="00080C2C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080C2C" w:rsidRPr="000E6BCA" w:rsidRDefault="00080C2C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2233" w:type="dxa"/>
            <w:gridSpan w:val="2"/>
          </w:tcPr>
          <w:p w:rsidR="00080C2C" w:rsidRPr="000E6BCA" w:rsidRDefault="00B668E3" w:rsidP="00CD782F">
            <w:pPr>
              <w:spacing w:line="240" w:lineRule="auto"/>
              <w:ind w:firstLine="33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</w:tr>
      <w:tr w:rsidR="00B668E3" w:rsidRPr="000E6BCA" w:rsidTr="003A2997">
        <w:tc>
          <w:tcPr>
            <w:tcW w:w="1101" w:type="dxa"/>
          </w:tcPr>
          <w:p w:rsidR="00B668E3" w:rsidRPr="000E6BCA" w:rsidRDefault="00B668E3" w:rsidP="00686324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5.7</w:t>
            </w:r>
          </w:p>
        </w:tc>
        <w:tc>
          <w:tcPr>
            <w:tcW w:w="8470" w:type="dxa"/>
            <w:gridSpan w:val="8"/>
          </w:tcPr>
          <w:p w:rsidR="00B668E3" w:rsidRPr="000E6BCA" w:rsidRDefault="00B668E3" w:rsidP="00CD782F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lang w:val="uk-UA"/>
              </w:rPr>
              <w:t>Крайки та вугли</w:t>
            </w:r>
          </w:p>
        </w:tc>
      </w:tr>
      <w:tr w:rsidR="00B668E3" w:rsidRPr="000E6BCA" w:rsidTr="006F03D6">
        <w:tc>
          <w:tcPr>
            <w:tcW w:w="1101" w:type="dxa"/>
          </w:tcPr>
          <w:p w:rsidR="00B668E3" w:rsidRPr="000E6BCA" w:rsidRDefault="00B668E3" w:rsidP="00686324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5.7</w:t>
            </w:r>
          </w:p>
        </w:tc>
        <w:tc>
          <w:tcPr>
            <w:tcW w:w="1417" w:type="dxa"/>
          </w:tcPr>
          <w:p w:rsidR="00B668E3" w:rsidRPr="000E6BCA" w:rsidRDefault="00B668E3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B668E3" w:rsidRPr="000E6BCA" w:rsidRDefault="00B668E3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668E3" w:rsidRPr="000E6BCA" w:rsidRDefault="00B668E3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668E3" w:rsidRPr="000E6BCA" w:rsidRDefault="00B668E3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2233" w:type="dxa"/>
            <w:gridSpan w:val="2"/>
          </w:tcPr>
          <w:p w:rsidR="00B668E3" w:rsidRPr="000E6BCA" w:rsidRDefault="00B668E3" w:rsidP="00CD782F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</w:tr>
      <w:tr w:rsidR="001E3260" w:rsidRPr="000E6BCA" w:rsidTr="003A2997">
        <w:tc>
          <w:tcPr>
            <w:tcW w:w="1101" w:type="dxa"/>
          </w:tcPr>
          <w:p w:rsidR="001E3260" w:rsidRPr="000E6BCA" w:rsidRDefault="001E3260" w:rsidP="00686324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5.8</w:t>
            </w:r>
          </w:p>
        </w:tc>
        <w:tc>
          <w:tcPr>
            <w:tcW w:w="8470" w:type="dxa"/>
            <w:gridSpan w:val="8"/>
          </w:tcPr>
          <w:p w:rsidR="001E3260" w:rsidRPr="000E6BCA" w:rsidRDefault="00495ED6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Трубопроводи та шланги</w:t>
            </w:r>
          </w:p>
        </w:tc>
      </w:tr>
      <w:tr w:rsidR="00B668E3" w:rsidRPr="000E6BCA" w:rsidTr="006F03D6">
        <w:tc>
          <w:tcPr>
            <w:tcW w:w="1101" w:type="dxa"/>
          </w:tcPr>
          <w:p w:rsidR="00B668E3" w:rsidRPr="000E6BCA" w:rsidRDefault="00B668E3" w:rsidP="00686324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</w:t>
            </w:r>
            <w:r w:rsidR="00495ED6" w:rsidRPr="000E6BCA">
              <w:rPr>
                <w:lang w:val="uk-UA"/>
              </w:rPr>
              <w:t>8</w:t>
            </w:r>
          </w:p>
        </w:tc>
        <w:tc>
          <w:tcPr>
            <w:tcW w:w="1417" w:type="dxa"/>
          </w:tcPr>
          <w:p w:rsidR="00B668E3" w:rsidRPr="000E6BCA" w:rsidRDefault="00495ED6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B668E3" w:rsidRPr="000E6BCA" w:rsidRDefault="00B668E3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668E3" w:rsidRPr="000E6BCA" w:rsidRDefault="00B668E3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668E3" w:rsidRPr="000E6BCA" w:rsidRDefault="00B668E3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2233" w:type="dxa"/>
            <w:gridSpan w:val="2"/>
          </w:tcPr>
          <w:p w:rsidR="00B668E3" w:rsidRPr="000E6BCA" w:rsidRDefault="00B668E3" w:rsidP="00CD782F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</w:tr>
      <w:tr w:rsidR="0067538A" w:rsidRPr="000E6BCA" w:rsidTr="003A2997">
        <w:tc>
          <w:tcPr>
            <w:tcW w:w="1101" w:type="dxa"/>
          </w:tcPr>
          <w:p w:rsidR="0067538A" w:rsidRPr="000E6BCA" w:rsidRDefault="0067538A" w:rsidP="00686324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5.9</w:t>
            </w:r>
          </w:p>
        </w:tc>
        <w:tc>
          <w:tcPr>
            <w:tcW w:w="8470" w:type="dxa"/>
            <w:gridSpan w:val="8"/>
          </w:tcPr>
          <w:p w:rsidR="0067538A" w:rsidRPr="000E6BCA" w:rsidRDefault="0067538A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 xml:space="preserve">Зв’язок між </w:t>
            </w:r>
            <w:r w:rsidR="00514D65" w:rsidRPr="000E6BCA">
              <w:rPr>
                <w:lang w:val="uk-UA"/>
              </w:rPr>
              <w:t>робочими місцями</w:t>
            </w:r>
          </w:p>
        </w:tc>
      </w:tr>
      <w:tr w:rsidR="00B668E3" w:rsidRPr="000E6BCA" w:rsidTr="006F03D6">
        <w:tc>
          <w:tcPr>
            <w:tcW w:w="1101" w:type="dxa"/>
          </w:tcPr>
          <w:p w:rsidR="00B668E3" w:rsidRPr="000E6BCA" w:rsidRDefault="00B668E3" w:rsidP="00686324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</w:t>
            </w:r>
            <w:r w:rsidR="00514D65" w:rsidRPr="000E6BCA">
              <w:rPr>
                <w:lang w:val="uk-UA"/>
              </w:rPr>
              <w:t>9</w:t>
            </w:r>
          </w:p>
        </w:tc>
        <w:tc>
          <w:tcPr>
            <w:tcW w:w="1417" w:type="dxa"/>
          </w:tcPr>
          <w:p w:rsidR="00B668E3" w:rsidRPr="000E6BCA" w:rsidRDefault="00B668E3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B668E3" w:rsidRPr="000E6BCA" w:rsidRDefault="00B668E3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668E3" w:rsidRPr="000E6BCA" w:rsidRDefault="00514D65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701" w:type="dxa"/>
            <w:gridSpan w:val="2"/>
          </w:tcPr>
          <w:p w:rsidR="00B668E3" w:rsidRPr="000E6BCA" w:rsidRDefault="00B668E3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2233" w:type="dxa"/>
            <w:gridSpan w:val="2"/>
          </w:tcPr>
          <w:p w:rsidR="00B668E3" w:rsidRPr="000E6BCA" w:rsidRDefault="00B668E3" w:rsidP="00CD782F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</w:tr>
      <w:tr w:rsidR="006807C4" w:rsidRPr="000E6BCA" w:rsidTr="003A2997">
        <w:tc>
          <w:tcPr>
            <w:tcW w:w="1101" w:type="dxa"/>
          </w:tcPr>
          <w:p w:rsidR="006807C4" w:rsidRPr="000E6BCA" w:rsidRDefault="006807C4" w:rsidP="00686324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5.10</w:t>
            </w:r>
          </w:p>
        </w:tc>
        <w:tc>
          <w:tcPr>
            <w:tcW w:w="8470" w:type="dxa"/>
            <w:gridSpan w:val="8"/>
          </w:tcPr>
          <w:p w:rsidR="006807C4" w:rsidRPr="000E6BCA" w:rsidRDefault="006807C4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Попередження сходження з рейок</w:t>
            </w:r>
          </w:p>
        </w:tc>
      </w:tr>
      <w:tr w:rsidR="00B668E3" w:rsidRPr="000E6BCA" w:rsidTr="006F03D6">
        <w:tc>
          <w:tcPr>
            <w:tcW w:w="1101" w:type="dxa"/>
          </w:tcPr>
          <w:p w:rsidR="00B668E3" w:rsidRPr="000E6BCA" w:rsidRDefault="00B668E3" w:rsidP="00686324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</w:t>
            </w:r>
            <w:r w:rsidR="006807C4" w:rsidRPr="000E6BCA">
              <w:rPr>
                <w:lang w:val="uk-UA"/>
              </w:rPr>
              <w:t>10.1</w:t>
            </w:r>
          </w:p>
        </w:tc>
        <w:tc>
          <w:tcPr>
            <w:tcW w:w="1417" w:type="dxa"/>
          </w:tcPr>
          <w:p w:rsidR="00B668E3" w:rsidRPr="000E6BCA" w:rsidRDefault="00B668E3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418" w:type="dxa"/>
          </w:tcPr>
          <w:p w:rsidR="00B668E3" w:rsidRPr="000E6BCA" w:rsidRDefault="00B668E3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668E3" w:rsidRPr="000E6BCA" w:rsidRDefault="00B668E3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668E3" w:rsidRPr="000E6BCA" w:rsidRDefault="0018608D" w:rsidP="00CD782F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  <w:tc>
          <w:tcPr>
            <w:tcW w:w="2233" w:type="dxa"/>
            <w:gridSpan w:val="2"/>
          </w:tcPr>
          <w:p w:rsidR="00B668E3" w:rsidRPr="000E6BCA" w:rsidRDefault="00B668E3" w:rsidP="00CD782F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</w:tr>
      <w:tr w:rsidR="00B668E3" w:rsidRPr="000E6BCA" w:rsidTr="006F03D6">
        <w:tc>
          <w:tcPr>
            <w:tcW w:w="1101" w:type="dxa"/>
          </w:tcPr>
          <w:p w:rsidR="00B668E3" w:rsidRPr="000E6BCA" w:rsidRDefault="0018608D" w:rsidP="00686324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5.10</w:t>
            </w:r>
            <w:r w:rsidR="00B668E3" w:rsidRPr="000E6BCA">
              <w:rPr>
                <w:lang w:val="uk-UA"/>
              </w:rPr>
              <w:t>.</w:t>
            </w:r>
            <w:r w:rsidRPr="000E6BCA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B668E3" w:rsidRPr="000E6BCA" w:rsidRDefault="00B668E3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B668E3" w:rsidRPr="000E6BCA" w:rsidRDefault="0018608D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  <w:tc>
          <w:tcPr>
            <w:tcW w:w="1701" w:type="dxa"/>
            <w:gridSpan w:val="2"/>
          </w:tcPr>
          <w:p w:rsidR="00B668E3" w:rsidRPr="000E6BCA" w:rsidRDefault="00B668E3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668E3" w:rsidRPr="000E6BCA" w:rsidRDefault="00B668E3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2233" w:type="dxa"/>
            <w:gridSpan w:val="2"/>
          </w:tcPr>
          <w:p w:rsidR="00B668E3" w:rsidRPr="000E6BCA" w:rsidRDefault="00B668E3" w:rsidP="00CD782F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</w:tr>
      <w:tr w:rsidR="0018608D" w:rsidRPr="000E6BCA" w:rsidTr="003A2997">
        <w:tc>
          <w:tcPr>
            <w:tcW w:w="1101" w:type="dxa"/>
          </w:tcPr>
          <w:p w:rsidR="0018608D" w:rsidRPr="000E6BCA" w:rsidRDefault="0018608D" w:rsidP="00686324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5.11</w:t>
            </w:r>
          </w:p>
        </w:tc>
        <w:tc>
          <w:tcPr>
            <w:tcW w:w="8470" w:type="dxa"/>
            <w:gridSpan w:val="8"/>
          </w:tcPr>
          <w:p w:rsidR="0018608D" w:rsidRPr="000E6BCA" w:rsidRDefault="0018608D" w:rsidP="00CD782F">
            <w:pPr>
              <w:spacing w:line="240" w:lineRule="auto"/>
              <w:ind w:firstLine="33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Стійкість та заходи щодо попередження перекидання</w:t>
            </w:r>
          </w:p>
        </w:tc>
      </w:tr>
      <w:tr w:rsidR="00B668E3" w:rsidRPr="000E6BCA" w:rsidTr="006F03D6">
        <w:tc>
          <w:tcPr>
            <w:tcW w:w="1101" w:type="dxa"/>
          </w:tcPr>
          <w:p w:rsidR="00B668E3" w:rsidRPr="000E6BCA" w:rsidRDefault="00B668E3" w:rsidP="00686324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</w:t>
            </w:r>
            <w:r w:rsidR="002F7D69" w:rsidRPr="000E6BCA">
              <w:rPr>
                <w:lang w:val="uk-UA"/>
              </w:rPr>
              <w:t>11.1</w:t>
            </w:r>
          </w:p>
        </w:tc>
        <w:tc>
          <w:tcPr>
            <w:tcW w:w="1417" w:type="dxa"/>
          </w:tcPr>
          <w:p w:rsidR="00B668E3" w:rsidRPr="000E6BCA" w:rsidRDefault="00B668E3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418" w:type="dxa"/>
          </w:tcPr>
          <w:p w:rsidR="00B668E3" w:rsidRPr="000E6BCA" w:rsidRDefault="00B668E3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668E3" w:rsidRPr="000E6BCA" w:rsidRDefault="00B668E3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668E3" w:rsidRPr="000E6BCA" w:rsidRDefault="00B668E3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2233" w:type="dxa"/>
            <w:gridSpan w:val="2"/>
          </w:tcPr>
          <w:p w:rsidR="00B668E3" w:rsidRPr="000E6BCA" w:rsidRDefault="00B668E3" w:rsidP="003A2997">
            <w:pPr>
              <w:spacing w:line="240" w:lineRule="auto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</w:tr>
      <w:tr w:rsidR="00B668E3" w:rsidRPr="000E6BCA" w:rsidTr="006F03D6">
        <w:tc>
          <w:tcPr>
            <w:tcW w:w="1101" w:type="dxa"/>
          </w:tcPr>
          <w:p w:rsidR="00B668E3" w:rsidRPr="000E6BCA" w:rsidRDefault="002F7D69" w:rsidP="00686324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5.11.2.2</w:t>
            </w:r>
          </w:p>
        </w:tc>
        <w:tc>
          <w:tcPr>
            <w:tcW w:w="1417" w:type="dxa"/>
          </w:tcPr>
          <w:p w:rsidR="00B668E3" w:rsidRPr="000E6BCA" w:rsidRDefault="00B668E3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418" w:type="dxa"/>
          </w:tcPr>
          <w:p w:rsidR="00B668E3" w:rsidRPr="000E6BCA" w:rsidRDefault="00B668E3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668E3" w:rsidRPr="000E6BCA" w:rsidRDefault="00B668E3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668E3" w:rsidRPr="000E6BCA" w:rsidRDefault="00B668E3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2233" w:type="dxa"/>
            <w:gridSpan w:val="2"/>
          </w:tcPr>
          <w:p w:rsidR="00B668E3" w:rsidRPr="000E6BCA" w:rsidRDefault="00B668E3" w:rsidP="003A2997">
            <w:pPr>
              <w:spacing w:line="240" w:lineRule="auto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</w:tr>
      <w:tr w:rsidR="00B668E3" w:rsidRPr="000E6BCA" w:rsidTr="006F03D6">
        <w:tc>
          <w:tcPr>
            <w:tcW w:w="1101" w:type="dxa"/>
          </w:tcPr>
          <w:p w:rsidR="00B668E3" w:rsidRPr="000E6BCA" w:rsidRDefault="002F7D69" w:rsidP="00686324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5.11.2</w:t>
            </w:r>
            <w:r w:rsidR="00B668E3" w:rsidRPr="000E6BCA">
              <w:rPr>
                <w:lang w:val="uk-UA"/>
              </w:rPr>
              <w:t>.</w:t>
            </w:r>
            <w:r w:rsidRPr="000E6BCA"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B668E3" w:rsidRPr="000E6BCA" w:rsidRDefault="00B668E3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418" w:type="dxa"/>
          </w:tcPr>
          <w:p w:rsidR="00B668E3" w:rsidRPr="000E6BCA" w:rsidRDefault="00B668E3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668E3" w:rsidRPr="000E6BCA" w:rsidRDefault="00B668E3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668E3" w:rsidRPr="000E6BCA" w:rsidRDefault="00D42E6C" w:rsidP="003A2997">
            <w:pPr>
              <w:spacing w:line="240" w:lineRule="auto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  <w:tc>
          <w:tcPr>
            <w:tcW w:w="2233" w:type="dxa"/>
            <w:gridSpan w:val="2"/>
          </w:tcPr>
          <w:p w:rsidR="00B668E3" w:rsidRPr="000E6BCA" w:rsidRDefault="00D42E6C" w:rsidP="003A2997">
            <w:pPr>
              <w:spacing w:line="240" w:lineRule="auto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B668E3" w:rsidRPr="000E6BCA" w:rsidTr="006F03D6">
        <w:tc>
          <w:tcPr>
            <w:tcW w:w="1101" w:type="dxa"/>
          </w:tcPr>
          <w:p w:rsidR="00B668E3" w:rsidRPr="000E6BCA" w:rsidRDefault="00D42E6C" w:rsidP="00686324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5.11.2</w:t>
            </w:r>
            <w:r w:rsidR="00B668E3" w:rsidRPr="000E6BCA">
              <w:rPr>
                <w:lang w:val="uk-UA"/>
              </w:rPr>
              <w:t>.</w:t>
            </w:r>
            <w:r w:rsidRPr="000E6BCA"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B668E3" w:rsidRPr="000E6BCA" w:rsidRDefault="00B668E3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418" w:type="dxa"/>
          </w:tcPr>
          <w:p w:rsidR="00B668E3" w:rsidRPr="000E6BCA" w:rsidRDefault="00B668E3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668E3" w:rsidRPr="000E6BCA" w:rsidRDefault="00B668E3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668E3" w:rsidRPr="000E6BCA" w:rsidRDefault="00B668E3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2233" w:type="dxa"/>
            <w:gridSpan w:val="2"/>
          </w:tcPr>
          <w:p w:rsidR="00B668E3" w:rsidRPr="000E6BCA" w:rsidRDefault="00B668E3" w:rsidP="003A2997">
            <w:pPr>
              <w:spacing w:line="240" w:lineRule="auto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B668E3" w:rsidRPr="000E6BCA" w:rsidTr="006F03D6">
        <w:tc>
          <w:tcPr>
            <w:tcW w:w="1101" w:type="dxa"/>
          </w:tcPr>
          <w:p w:rsidR="00B668E3" w:rsidRPr="000E6BCA" w:rsidRDefault="00D42E6C" w:rsidP="00686324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5.11.2</w:t>
            </w:r>
            <w:r w:rsidR="00B668E3" w:rsidRPr="000E6BCA">
              <w:rPr>
                <w:lang w:val="uk-UA"/>
              </w:rPr>
              <w:t>.</w:t>
            </w:r>
            <w:r w:rsidRPr="000E6BCA">
              <w:rPr>
                <w:lang w:val="uk-UA"/>
              </w:rPr>
              <w:t>5</w:t>
            </w:r>
          </w:p>
        </w:tc>
        <w:tc>
          <w:tcPr>
            <w:tcW w:w="1417" w:type="dxa"/>
          </w:tcPr>
          <w:p w:rsidR="00B668E3" w:rsidRPr="000E6BCA" w:rsidRDefault="00B668E3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418" w:type="dxa"/>
          </w:tcPr>
          <w:p w:rsidR="00B668E3" w:rsidRPr="000E6BCA" w:rsidRDefault="00B668E3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668E3" w:rsidRPr="000E6BCA" w:rsidRDefault="00B668E3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668E3" w:rsidRPr="000E6BCA" w:rsidRDefault="00D42E6C" w:rsidP="003A2997">
            <w:pPr>
              <w:spacing w:line="240" w:lineRule="auto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  <w:tc>
          <w:tcPr>
            <w:tcW w:w="2233" w:type="dxa"/>
            <w:gridSpan w:val="2"/>
          </w:tcPr>
          <w:p w:rsidR="00B668E3" w:rsidRPr="000E6BCA" w:rsidRDefault="00B668E3" w:rsidP="003A2997">
            <w:pPr>
              <w:spacing w:line="240" w:lineRule="auto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B668E3" w:rsidRPr="000E6BCA" w:rsidTr="006F03D6">
        <w:tc>
          <w:tcPr>
            <w:tcW w:w="1101" w:type="dxa"/>
          </w:tcPr>
          <w:p w:rsidR="00B668E3" w:rsidRPr="000E6BCA" w:rsidRDefault="00D42E6C" w:rsidP="00686324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5.11</w:t>
            </w:r>
            <w:r w:rsidR="00B668E3" w:rsidRPr="000E6BCA">
              <w:rPr>
                <w:lang w:val="uk-UA"/>
              </w:rPr>
              <w:t>.</w:t>
            </w:r>
            <w:r w:rsidRPr="000E6BCA">
              <w:rPr>
                <w:lang w:val="uk-UA"/>
              </w:rPr>
              <w:t>2</w:t>
            </w:r>
            <w:r w:rsidR="00B668E3" w:rsidRPr="000E6BCA">
              <w:rPr>
                <w:lang w:val="uk-UA"/>
              </w:rPr>
              <w:t>.</w:t>
            </w:r>
            <w:r w:rsidRPr="000E6BCA">
              <w:rPr>
                <w:lang w:val="uk-UA"/>
              </w:rPr>
              <w:t>6.1</w:t>
            </w:r>
          </w:p>
        </w:tc>
        <w:tc>
          <w:tcPr>
            <w:tcW w:w="1417" w:type="dxa"/>
          </w:tcPr>
          <w:p w:rsidR="00B668E3" w:rsidRPr="000E6BCA" w:rsidRDefault="00B668E3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418" w:type="dxa"/>
          </w:tcPr>
          <w:p w:rsidR="00B668E3" w:rsidRPr="000E6BCA" w:rsidRDefault="00B668E3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668E3" w:rsidRPr="000E6BCA" w:rsidRDefault="00B668E3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668E3" w:rsidRPr="000E6BCA" w:rsidRDefault="00620662" w:rsidP="003A2997">
            <w:pPr>
              <w:spacing w:line="240" w:lineRule="auto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  <w:tc>
          <w:tcPr>
            <w:tcW w:w="2233" w:type="dxa"/>
            <w:gridSpan w:val="2"/>
          </w:tcPr>
          <w:p w:rsidR="00B668E3" w:rsidRPr="000E6BCA" w:rsidRDefault="00B668E3" w:rsidP="003A2997">
            <w:pPr>
              <w:spacing w:line="240" w:lineRule="auto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B668E3" w:rsidRPr="000E6BCA" w:rsidTr="006F03D6">
        <w:tc>
          <w:tcPr>
            <w:tcW w:w="1101" w:type="dxa"/>
          </w:tcPr>
          <w:p w:rsidR="00B668E3" w:rsidRPr="000E6BCA" w:rsidRDefault="00620662" w:rsidP="00686324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5.11.2.6.2</w:t>
            </w:r>
          </w:p>
        </w:tc>
        <w:tc>
          <w:tcPr>
            <w:tcW w:w="1417" w:type="dxa"/>
          </w:tcPr>
          <w:p w:rsidR="00B668E3" w:rsidRPr="000E6BCA" w:rsidRDefault="00B668E3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418" w:type="dxa"/>
          </w:tcPr>
          <w:p w:rsidR="00B668E3" w:rsidRPr="000E6BCA" w:rsidRDefault="00B668E3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668E3" w:rsidRPr="000E6BCA" w:rsidRDefault="00B668E3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668E3" w:rsidRPr="000E6BCA" w:rsidRDefault="00620662" w:rsidP="003A2997">
            <w:pPr>
              <w:spacing w:line="240" w:lineRule="auto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  <w:tc>
          <w:tcPr>
            <w:tcW w:w="2233" w:type="dxa"/>
            <w:gridSpan w:val="2"/>
          </w:tcPr>
          <w:p w:rsidR="00B668E3" w:rsidRPr="000E6BCA" w:rsidRDefault="00B668E3" w:rsidP="003A2997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B668E3" w:rsidRPr="000E6BCA" w:rsidTr="006F03D6">
        <w:tc>
          <w:tcPr>
            <w:tcW w:w="1101" w:type="dxa"/>
          </w:tcPr>
          <w:p w:rsidR="00B668E3" w:rsidRPr="000E6BCA" w:rsidRDefault="00620662" w:rsidP="00686324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5.11.2.6.3</w:t>
            </w:r>
          </w:p>
        </w:tc>
        <w:tc>
          <w:tcPr>
            <w:tcW w:w="1417" w:type="dxa"/>
          </w:tcPr>
          <w:p w:rsidR="00B668E3" w:rsidRPr="000E6BCA" w:rsidRDefault="00B668E3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418" w:type="dxa"/>
          </w:tcPr>
          <w:p w:rsidR="00B668E3" w:rsidRPr="000E6BCA" w:rsidRDefault="00B668E3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668E3" w:rsidRPr="000E6BCA" w:rsidRDefault="00B668E3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668E3" w:rsidRPr="000E6BCA" w:rsidRDefault="00BA0F30" w:rsidP="003A2997">
            <w:pPr>
              <w:spacing w:line="240" w:lineRule="auto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  <w:tc>
          <w:tcPr>
            <w:tcW w:w="2233" w:type="dxa"/>
            <w:gridSpan w:val="2"/>
          </w:tcPr>
          <w:p w:rsidR="00B668E3" w:rsidRPr="000E6BCA" w:rsidRDefault="00BA0F30" w:rsidP="00BA0F30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BA0F30" w:rsidRPr="000E6BCA" w:rsidTr="006F03D6">
        <w:tc>
          <w:tcPr>
            <w:tcW w:w="1101" w:type="dxa"/>
          </w:tcPr>
          <w:p w:rsidR="00BA0F30" w:rsidRPr="000E6BCA" w:rsidRDefault="00BA0F30" w:rsidP="00686324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5.11.3.1</w:t>
            </w:r>
          </w:p>
        </w:tc>
        <w:tc>
          <w:tcPr>
            <w:tcW w:w="1417" w:type="dxa"/>
          </w:tcPr>
          <w:p w:rsidR="00BA0F30" w:rsidRPr="000E6BCA" w:rsidRDefault="00BA0F30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418" w:type="dxa"/>
          </w:tcPr>
          <w:p w:rsidR="00BA0F30" w:rsidRPr="000E6BCA" w:rsidRDefault="00BA0F30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A0F30" w:rsidRPr="000E6BCA" w:rsidRDefault="00BA0F30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A0F30" w:rsidRPr="000E6BCA" w:rsidRDefault="00BA0F30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2233" w:type="dxa"/>
            <w:gridSpan w:val="2"/>
          </w:tcPr>
          <w:p w:rsidR="00BA0F30" w:rsidRPr="000E6BCA" w:rsidRDefault="00BA0F30" w:rsidP="00BA0F30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BA0F30" w:rsidRPr="000E6BCA" w:rsidTr="006F03D6">
        <w:tc>
          <w:tcPr>
            <w:tcW w:w="1101" w:type="dxa"/>
          </w:tcPr>
          <w:p w:rsidR="00BA0F30" w:rsidRPr="000E6BCA" w:rsidRDefault="00BA0F30" w:rsidP="00686324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5.11.3.2.1</w:t>
            </w:r>
          </w:p>
        </w:tc>
        <w:tc>
          <w:tcPr>
            <w:tcW w:w="1417" w:type="dxa"/>
          </w:tcPr>
          <w:p w:rsidR="00BA0F30" w:rsidRPr="000E6BCA" w:rsidRDefault="00BA0F30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418" w:type="dxa"/>
          </w:tcPr>
          <w:p w:rsidR="00BA0F30" w:rsidRPr="000E6BCA" w:rsidRDefault="00BA0F30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A0F30" w:rsidRPr="000E6BCA" w:rsidRDefault="00BA0F30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BA0F30" w:rsidRPr="000E6BCA" w:rsidRDefault="00BA0F30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2233" w:type="dxa"/>
            <w:gridSpan w:val="2"/>
          </w:tcPr>
          <w:p w:rsidR="00BA0F30" w:rsidRPr="000E6BCA" w:rsidRDefault="00BA0F30" w:rsidP="00BA0F30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F10D07" w:rsidRPr="000E6BCA" w:rsidTr="006F03D6">
        <w:tc>
          <w:tcPr>
            <w:tcW w:w="1101" w:type="dxa"/>
          </w:tcPr>
          <w:p w:rsidR="00F10D07" w:rsidRPr="000E6BCA" w:rsidRDefault="00F10D07" w:rsidP="00686324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5.11.3.2.2</w:t>
            </w:r>
          </w:p>
        </w:tc>
        <w:tc>
          <w:tcPr>
            <w:tcW w:w="1417" w:type="dxa"/>
          </w:tcPr>
          <w:p w:rsidR="00F10D07" w:rsidRPr="000E6BCA" w:rsidRDefault="00F10D07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418" w:type="dxa"/>
          </w:tcPr>
          <w:p w:rsidR="00F10D07" w:rsidRPr="000E6BCA" w:rsidRDefault="00F10D07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F10D07" w:rsidRPr="000E6BCA" w:rsidRDefault="00F10D07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F10D07" w:rsidRPr="000E6BCA" w:rsidRDefault="00D43165" w:rsidP="003A2997">
            <w:pPr>
              <w:spacing w:line="240" w:lineRule="auto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  <w:tc>
          <w:tcPr>
            <w:tcW w:w="2233" w:type="dxa"/>
            <w:gridSpan w:val="2"/>
          </w:tcPr>
          <w:p w:rsidR="00F10D07" w:rsidRPr="000E6BCA" w:rsidRDefault="00D43165" w:rsidP="00BA0F30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F10D07" w:rsidRPr="000E6BCA" w:rsidTr="006F03D6">
        <w:tc>
          <w:tcPr>
            <w:tcW w:w="1101" w:type="dxa"/>
          </w:tcPr>
          <w:p w:rsidR="00F10D07" w:rsidRPr="000E6BCA" w:rsidRDefault="00D43165" w:rsidP="00686324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5.11.3.2.3</w:t>
            </w:r>
          </w:p>
        </w:tc>
        <w:tc>
          <w:tcPr>
            <w:tcW w:w="1417" w:type="dxa"/>
          </w:tcPr>
          <w:p w:rsidR="00F10D07" w:rsidRPr="000E6BCA" w:rsidRDefault="00D43165" w:rsidP="00D43165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F10D07" w:rsidRPr="000E6BCA" w:rsidRDefault="00F10D07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F10D07" w:rsidRPr="000E6BCA" w:rsidRDefault="00D43165" w:rsidP="003A2997">
            <w:pPr>
              <w:spacing w:line="240" w:lineRule="auto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  <w:tc>
          <w:tcPr>
            <w:tcW w:w="1701" w:type="dxa"/>
            <w:gridSpan w:val="2"/>
          </w:tcPr>
          <w:p w:rsidR="00F10D07" w:rsidRPr="000E6BCA" w:rsidRDefault="00D43165" w:rsidP="003A2997">
            <w:pPr>
              <w:spacing w:line="240" w:lineRule="auto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  <w:tc>
          <w:tcPr>
            <w:tcW w:w="2233" w:type="dxa"/>
            <w:gridSpan w:val="2"/>
          </w:tcPr>
          <w:p w:rsidR="00F10D07" w:rsidRPr="000E6BCA" w:rsidRDefault="00D43165" w:rsidP="00BA0F30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851D95" w:rsidRPr="000E6BCA" w:rsidTr="006F03D6">
        <w:tc>
          <w:tcPr>
            <w:tcW w:w="1101" w:type="dxa"/>
          </w:tcPr>
          <w:p w:rsidR="00851D95" w:rsidRPr="000E6BCA" w:rsidRDefault="00851D95" w:rsidP="00686324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5.11.3.3</w:t>
            </w:r>
          </w:p>
        </w:tc>
        <w:tc>
          <w:tcPr>
            <w:tcW w:w="1417" w:type="dxa"/>
          </w:tcPr>
          <w:p w:rsidR="00851D95" w:rsidRPr="000E6BCA" w:rsidRDefault="00851D95" w:rsidP="00D43165">
            <w:pPr>
              <w:spacing w:line="240" w:lineRule="auto"/>
              <w:contextualSpacing/>
              <w:jc w:val="center"/>
              <w:rPr>
                <w:rFonts w:ascii="Wingdings" w:hAnsi="Wingdings"/>
                <w:b/>
              </w:rPr>
            </w:pPr>
          </w:p>
        </w:tc>
        <w:tc>
          <w:tcPr>
            <w:tcW w:w="1418" w:type="dxa"/>
          </w:tcPr>
          <w:p w:rsidR="00851D95" w:rsidRPr="000E6BCA" w:rsidRDefault="00851D95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851D95" w:rsidRPr="000E6BCA" w:rsidRDefault="00851D95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851D95" w:rsidRPr="000E6BCA" w:rsidRDefault="00851D95" w:rsidP="003A2997">
            <w:pPr>
              <w:spacing w:line="240" w:lineRule="auto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  <w:tc>
          <w:tcPr>
            <w:tcW w:w="2233" w:type="dxa"/>
            <w:gridSpan w:val="2"/>
          </w:tcPr>
          <w:p w:rsidR="00851D95" w:rsidRPr="000E6BCA" w:rsidRDefault="00851D95" w:rsidP="003A2997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851D95" w:rsidRPr="000E6BCA" w:rsidTr="006F03D6">
        <w:tc>
          <w:tcPr>
            <w:tcW w:w="1101" w:type="dxa"/>
          </w:tcPr>
          <w:p w:rsidR="00851D95" w:rsidRPr="000E6BCA" w:rsidRDefault="00851D95" w:rsidP="00686324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5.11.3.4</w:t>
            </w:r>
          </w:p>
        </w:tc>
        <w:tc>
          <w:tcPr>
            <w:tcW w:w="1417" w:type="dxa"/>
          </w:tcPr>
          <w:p w:rsidR="00851D95" w:rsidRPr="000E6BCA" w:rsidRDefault="00851D95" w:rsidP="00D43165">
            <w:pPr>
              <w:spacing w:line="240" w:lineRule="auto"/>
              <w:contextualSpacing/>
              <w:jc w:val="center"/>
              <w:rPr>
                <w:rFonts w:ascii="Wingdings" w:hAnsi="Wingdings"/>
                <w:b/>
              </w:rPr>
            </w:pP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851D95" w:rsidRPr="000E6BCA" w:rsidRDefault="00851D95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851D95" w:rsidRPr="000E6BCA" w:rsidRDefault="00851D95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851D95" w:rsidRPr="000E6BCA" w:rsidRDefault="00851D95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2233" w:type="dxa"/>
            <w:gridSpan w:val="2"/>
          </w:tcPr>
          <w:p w:rsidR="00851D95" w:rsidRPr="000E6BCA" w:rsidRDefault="00851D95" w:rsidP="00BA0F30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</w:tbl>
    <w:p w:rsidR="00851D95" w:rsidRPr="000E6BCA" w:rsidRDefault="00851D95" w:rsidP="00390C01">
      <w:pPr>
        <w:contextualSpacing/>
        <w:rPr>
          <w:szCs w:val="24"/>
          <w:lang w:val="uk-UA"/>
        </w:rPr>
      </w:pPr>
    </w:p>
    <w:p w:rsidR="00851D95" w:rsidRPr="000E6BCA" w:rsidRDefault="00851D95" w:rsidP="00851D95">
      <w:pPr>
        <w:contextualSpacing/>
        <w:jc w:val="center"/>
        <w:rPr>
          <w:lang w:val="uk-UA"/>
        </w:rPr>
      </w:pPr>
      <w:r w:rsidRPr="000E6BCA">
        <w:rPr>
          <w:szCs w:val="24"/>
          <w:lang w:val="uk-UA"/>
        </w:rPr>
        <w:br w:type="page"/>
      </w:r>
      <w:r w:rsidRPr="000E6BCA">
        <w:rPr>
          <w:b/>
          <w:lang w:val="uk-UA"/>
        </w:rPr>
        <w:t xml:space="preserve">Таблиця B.1 - </w:t>
      </w:r>
      <w:r w:rsidR="00A57C8A" w:rsidRPr="000E6BCA">
        <w:rPr>
          <w:lang w:val="uk-UA"/>
        </w:rPr>
        <w:t>(3</w:t>
      </w:r>
      <w:r w:rsidRPr="000E6BCA">
        <w:rPr>
          <w:lang w:val="uk-UA"/>
        </w:rPr>
        <w:t xml:space="preserve"> з 5)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842"/>
        <w:gridCol w:w="142"/>
        <w:gridCol w:w="1559"/>
        <w:gridCol w:w="2092"/>
      </w:tblGrid>
      <w:tr w:rsidR="00851D95" w:rsidRPr="000E6BCA" w:rsidTr="0093533F">
        <w:tc>
          <w:tcPr>
            <w:tcW w:w="1101" w:type="dxa"/>
          </w:tcPr>
          <w:p w:rsidR="00851D95" w:rsidRPr="000E6BCA" w:rsidRDefault="00851D95" w:rsidP="0093533F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b/>
                <w:lang w:val="uk-UA"/>
              </w:rPr>
              <w:t>Метод о</w:t>
            </w:r>
            <w:r w:rsidRPr="000E6BCA">
              <w:rPr>
                <w:b/>
                <w:lang w:val="uk-UA"/>
              </w:rPr>
              <w:t>б</w:t>
            </w:r>
            <w:r w:rsidRPr="000E6BCA">
              <w:rPr>
                <w:b/>
                <w:lang w:val="uk-UA"/>
              </w:rPr>
              <w:t>ст</w:t>
            </w:r>
            <w:r w:rsidRPr="000E6BCA">
              <w:rPr>
                <w:b/>
                <w:lang w:val="uk-UA"/>
              </w:rPr>
              <w:t>е</w:t>
            </w:r>
            <w:r w:rsidRPr="000E6BCA">
              <w:rPr>
                <w:b/>
                <w:lang w:val="uk-UA"/>
              </w:rPr>
              <w:t>ження</w:t>
            </w:r>
          </w:p>
          <w:p w:rsidR="00851D95" w:rsidRPr="000E6BCA" w:rsidRDefault="00851D95" w:rsidP="0093533F">
            <w:pPr>
              <w:spacing w:line="240" w:lineRule="auto"/>
              <w:ind w:firstLine="0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Н</w:t>
            </w:r>
            <w:r w:rsidRPr="000E6BCA">
              <w:rPr>
                <w:b/>
                <w:lang w:val="uk-UA"/>
              </w:rPr>
              <w:t>о</w:t>
            </w:r>
            <w:r w:rsidRPr="000E6BCA">
              <w:rPr>
                <w:b/>
                <w:lang w:val="uk-UA"/>
              </w:rPr>
              <w:t>мер пі</w:t>
            </w:r>
            <w:r w:rsidRPr="000E6BCA">
              <w:rPr>
                <w:b/>
                <w:lang w:val="uk-UA"/>
              </w:rPr>
              <w:t>д</w:t>
            </w:r>
            <w:r w:rsidRPr="000E6BCA">
              <w:rPr>
                <w:b/>
                <w:lang w:val="uk-UA"/>
              </w:rPr>
              <w:t>пун</w:t>
            </w:r>
            <w:r w:rsidRPr="000E6BCA">
              <w:rPr>
                <w:b/>
                <w:lang w:val="uk-UA"/>
              </w:rPr>
              <w:t>к</w:t>
            </w:r>
            <w:r w:rsidRPr="000E6BCA">
              <w:rPr>
                <w:b/>
                <w:lang w:val="uk-UA"/>
              </w:rPr>
              <w:t>ту</w:t>
            </w:r>
          </w:p>
        </w:tc>
        <w:tc>
          <w:tcPr>
            <w:tcW w:w="8470" w:type="dxa"/>
            <w:gridSpan w:val="6"/>
          </w:tcPr>
          <w:p w:rsidR="00851D95" w:rsidRPr="000E6BCA" w:rsidRDefault="00851D95" w:rsidP="003A2997">
            <w:pPr>
              <w:spacing w:line="240" w:lineRule="auto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Тип перевірки</w:t>
            </w:r>
          </w:p>
          <w:p w:rsidR="00851D95" w:rsidRPr="000E6BCA" w:rsidRDefault="00851D95" w:rsidP="003A2997">
            <w:pPr>
              <w:spacing w:line="240" w:lineRule="auto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= 1-й причіпний вагон зазначеного типу</w:t>
            </w:r>
          </w:p>
          <w:p w:rsidR="00851D95" w:rsidRPr="000E6BCA" w:rsidRDefault="00851D95" w:rsidP="003A2997">
            <w:pPr>
              <w:spacing w:line="240" w:lineRule="auto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rFonts w:ascii="Wingdings" w:hAnsi="Wingdings"/>
                <w:b/>
              </w:rPr>
              <w:t></w:t>
            </w:r>
            <w:r w:rsidRPr="000E6BCA">
              <w:rPr>
                <w:rFonts w:ascii="Wingdings" w:hAnsi="Wingdings"/>
                <w:b/>
                <w:lang w:val="uk-UA"/>
              </w:rPr>
              <w:t></w:t>
            </w:r>
            <w:r w:rsidRPr="000E6BCA">
              <w:rPr>
                <w:lang w:val="uk-UA"/>
              </w:rPr>
              <w:t xml:space="preserve">= </w:t>
            </w:r>
            <w:r w:rsidRPr="000E6BCA">
              <w:rPr>
                <w:b/>
                <w:lang w:val="uk-UA"/>
              </w:rPr>
              <w:t>Наступні причіпні вагони одного типу</w:t>
            </w:r>
          </w:p>
        </w:tc>
      </w:tr>
      <w:tr w:rsidR="00851D95" w:rsidRPr="000E6BCA" w:rsidTr="00927DF7">
        <w:tc>
          <w:tcPr>
            <w:tcW w:w="1101" w:type="dxa"/>
          </w:tcPr>
          <w:p w:rsidR="00851D95" w:rsidRPr="000E6BCA" w:rsidRDefault="00851D95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417" w:type="dxa"/>
          </w:tcPr>
          <w:p w:rsidR="00851D95" w:rsidRPr="000E6BCA" w:rsidRDefault="00851D95" w:rsidP="0093533F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Візу</w:t>
            </w:r>
            <w:r w:rsidRPr="000E6BCA">
              <w:rPr>
                <w:b/>
                <w:lang w:val="uk-UA"/>
              </w:rPr>
              <w:t>а</w:t>
            </w:r>
            <w:r w:rsidRPr="000E6BCA">
              <w:rPr>
                <w:b/>
                <w:lang w:val="uk-UA"/>
              </w:rPr>
              <w:t xml:space="preserve">льний огляд </w:t>
            </w:r>
          </w:p>
          <w:p w:rsidR="00851D95" w:rsidRPr="000E6BCA" w:rsidRDefault="00851D95" w:rsidP="0093533F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</w:p>
          <w:p w:rsidR="00851D95" w:rsidRPr="000E6BCA" w:rsidRDefault="00851D95" w:rsidP="0093533F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7.2.2</w:t>
            </w:r>
          </w:p>
        </w:tc>
        <w:tc>
          <w:tcPr>
            <w:tcW w:w="1418" w:type="dxa"/>
          </w:tcPr>
          <w:p w:rsidR="00851D95" w:rsidRPr="000E6BCA" w:rsidRDefault="00851D95" w:rsidP="0093533F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Вим</w:t>
            </w:r>
            <w:r w:rsidRPr="000E6BCA">
              <w:rPr>
                <w:b/>
                <w:lang w:val="uk-UA"/>
              </w:rPr>
              <w:t>і</w:t>
            </w:r>
            <w:r w:rsidRPr="000E6BCA">
              <w:rPr>
                <w:b/>
                <w:lang w:val="uk-UA"/>
              </w:rPr>
              <w:t>рюва</w:t>
            </w:r>
            <w:r w:rsidRPr="000E6BCA">
              <w:rPr>
                <w:b/>
                <w:lang w:val="uk-UA"/>
              </w:rPr>
              <w:t>н</w:t>
            </w:r>
            <w:r w:rsidRPr="000E6BCA">
              <w:rPr>
                <w:b/>
                <w:lang w:val="uk-UA"/>
              </w:rPr>
              <w:t>ня</w:t>
            </w:r>
          </w:p>
          <w:p w:rsidR="00851D95" w:rsidRPr="000E6BCA" w:rsidRDefault="00851D95" w:rsidP="0093533F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</w:p>
          <w:p w:rsidR="00851D95" w:rsidRPr="000E6BCA" w:rsidRDefault="00851D95" w:rsidP="0093533F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7.2.3</w:t>
            </w:r>
          </w:p>
        </w:tc>
        <w:tc>
          <w:tcPr>
            <w:tcW w:w="1984" w:type="dxa"/>
            <w:gridSpan w:val="2"/>
          </w:tcPr>
          <w:p w:rsidR="00851D95" w:rsidRPr="000E6BCA" w:rsidRDefault="00851D95" w:rsidP="0093533F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Функціон</w:t>
            </w:r>
            <w:r w:rsidRPr="000E6BCA">
              <w:rPr>
                <w:b/>
                <w:lang w:val="uk-UA"/>
              </w:rPr>
              <w:t>а</w:t>
            </w:r>
            <w:r w:rsidRPr="000E6BCA">
              <w:rPr>
                <w:b/>
                <w:lang w:val="uk-UA"/>
              </w:rPr>
              <w:t>льне в</w:t>
            </w:r>
            <w:r w:rsidRPr="000E6BCA">
              <w:rPr>
                <w:b/>
                <w:lang w:val="uk-UA"/>
              </w:rPr>
              <w:t>и</w:t>
            </w:r>
            <w:r w:rsidRPr="000E6BCA">
              <w:rPr>
                <w:b/>
                <w:lang w:val="uk-UA"/>
              </w:rPr>
              <w:t>пробування</w:t>
            </w:r>
          </w:p>
          <w:p w:rsidR="00851D95" w:rsidRPr="000E6BCA" w:rsidRDefault="00851D95" w:rsidP="0093533F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7.2.4</w:t>
            </w:r>
          </w:p>
        </w:tc>
        <w:tc>
          <w:tcPr>
            <w:tcW w:w="1559" w:type="dxa"/>
          </w:tcPr>
          <w:p w:rsidR="00851D95" w:rsidRPr="000E6BCA" w:rsidRDefault="00851D95" w:rsidP="0093533F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Випр</w:t>
            </w:r>
            <w:r w:rsidRPr="000E6BCA">
              <w:rPr>
                <w:b/>
                <w:lang w:val="uk-UA"/>
              </w:rPr>
              <w:t>о</w:t>
            </w:r>
            <w:r w:rsidRPr="000E6BCA">
              <w:rPr>
                <w:b/>
                <w:lang w:val="uk-UA"/>
              </w:rPr>
              <w:t>бування навант</w:t>
            </w:r>
            <w:r w:rsidRPr="000E6BCA">
              <w:rPr>
                <w:b/>
                <w:lang w:val="uk-UA"/>
              </w:rPr>
              <w:t>а</w:t>
            </w:r>
            <w:r w:rsidRPr="000E6BCA">
              <w:rPr>
                <w:b/>
                <w:lang w:val="uk-UA"/>
              </w:rPr>
              <w:t>женням</w:t>
            </w:r>
          </w:p>
          <w:p w:rsidR="00851D95" w:rsidRPr="000E6BCA" w:rsidRDefault="00851D95" w:rsidP="0093533F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7.2.5</w:t>
            </w:r>
          </w:p>
        </w:tc>
        <w:tc>
          <w:tcPr>
            <w:tcW w:w="2092" w:type="dxa"/>
          </w:tcPr>
          <w:p w:rsidR="00851D95" w:rsidRPr="000E6BCA" w:rsidRDefault="00851D95" w:rsidP="0093533F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Спеціальна</w:t>
            </w:r>
          </w:p>
          <w:p w:rsidR="00927DF7" w:rsidRPr="000E6BCA" w:rsidRDefault="00851D95" w:rsidP="0093533F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перевірка/</w:t>
            </w:r>
          </w:p>
          <w:p w:rsidR="00851D95" w:rsidRPr="000E6BCA" w:rsidRDefault="00851D95" w:rsidP="0093533F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вимірюва</w:t>
            </w:r>
            <w:r w:rsidRPr="000E6BCA">
              <w:rPr>
                <w:b/>
                <w:lang w:val="uk-UA"/>
              </w:rPr>
              <w:t>н</w:t>
            </w:r>
            <w:r w:rsidRPr="000E6BCA">
              <w:rPr>
                <w:b/>
                <w:lang w:val="uk-UA"/>
              </w:rPr>
              <w:t>ня</w:t>
            </w:r>
          </w:p>
          <w:p w:rsidR="00851D95" w:rsidRPr="000E6BCA" w:rsidRDefault="00851D95" w:rsidP="0093533F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7.2.6</w:t>
            </w:r>
          </w:p>
        </w:tc>
      </w:tr>
      <w:tr w:rsidR="00851D95" w:rsidRPr="000E6BCA" w:rsidTr="00927DF7">
        <w:tc>
          <w:tcPr>
            <w:tcW w:w="1101" w:type="dxa"/>
          </w:tcPr>
          <w:p w:rsidR="00851D95" w:rsidRPr="000E6BCA" w:rsidRDefault="00851D95" w:rsidP="005616E3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</w:t>
            </w:r>
            <w:r w:rsidR="00A57C8A" w:rsidRPr="000E6BCA">
              <w:rPr>
                <w:lang w:val="uk-UA"/>
              </w:rPr>
              <w:t>11</w:t>
            </w:r>
            <w:r w:rsidRPr="000E6BCA">
              <w:rPr>
                <w:lang w:val="uk-UA"/>
              </w:rPr>
              <w:t>.</w:t>
            </w:r>
            <w:r w:rsidR="00A57C8A" w:rsidRPr="000E6BCA">
              <w:rPr>
                <w:lang w:val="uk-UA"/>
              </w:rPr>
              <w:t>4.</w:t>
            </w:r>
            <w:r w:rsidRPr="000E6BCA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51D95" w:rsidRPr="000E6BCA" w:rsidRDefault="00FD4788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559" w:type="dxa"/>
          </w:tcPr>
          <w:p w:rsidR="00851D95" w:rsidRPr="000E6BCA" w:rsidRDefault="00A57C8A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  <w:tc>
          <w:tcPr>
            <w:tcW w:w="2092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</w:tr>
      <w:tr w:rsidR="00851D95" w:rsidRPr="000E6BCA" w:rsidTr="00927DF7">
        <w:tc>
          <w:tcPr>
            <w:tcW w:w="1101" w:type="dxa"/>
          </w:tcPr>
          <w:p w:rsidR="00851D95" w:rsidRPr="000E6BCA" w:rsidRDefault="00851D95" w:rsidP="005616E3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</w:t>
            </w:r>
            <w:r w:rsidR="00FD4788" w:rsidRPr="000E6BCA">
              <w:rPr>
                <w:lang w:val="uk-UA"/>
              </w:rPr>
              <w:t>11.4.2</w:t>
            </w:r>
          </w:p>
        </w:tc>
        <w:tc>
          <w:tcPr>
            <w:tcW w:w="1417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  <w:tc>
          <w:tcPr>
            <w:tcW w:w="1984" w:type="dxa"/>
            <w:gridSpan w:val="2"/>
          </w:tcPr>
          <w:p w:rsidR="00851D95" w:rsidRPr="000E6BCA" w:rsidRDefault="00FD4788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559" w:type="dxa"/>
          </w:tcPr>
          <w:p w:rsidR="00851D95" w:rsidRPr="000E6BCA" w:rsidRDefault="00FD4788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  <w:tc>
          <w:tcPr>
            <w:tcW w:w="2092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</w:tr>
      <w:tr w:rsidR="00FD4788" w:rsidRPr="000E6BCA" w:rsidTr="00927DF7">
        <w:tc>
          <w:tcPr>
            <w:tcW w:w="1101" w:type="dxa"/>
          </w:tcPr>
          <w:p w:rsidR="00FD4788" w:rsidRPr="000E6BCA" w:rsidRDefault="00FD4788" w:rsidP="005616E3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5.11.4.3</w:t>
            </w:r>
          </w:p>
        </w:tc>
        <w:tc>
          <w:tcPr>
            <w:tcW w:w="1417" w:type="dxa"/>
          </w:tcPr>
          <w:p w:rsidR="00FD4788" w:rsidRPr="000E6BCA" w:rsidRDefault="00FD4788" w:rsidP="0075248E">
            <w:pPr>
              <w:spacing w:line="240" w:lineRule="auto"/>
              <w:ind w:firstLine="33"/>
              <w:contextualSpacing/>
              <w:jc w:val="center"/>
              <w:rPr>
                <w:rFonts w:ascii="Wingdings" w:hAnsi="Wingdings"/>
                <w:b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FD4788" w:rsidRPr="000E6BCA" w:rsidRDefault="00FD4788" w:rsidP="0075248E">
            <w:pPr>
              <w:spacing w:line="240" w:lineRule="auto"/>
              <w:ind w:firstLine="33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FD4788" w:rsidRPr="000E6BCA" w:rsidRDefault="007B69ED" w:rsidP="0075248E">
            <w:pPr>
              <w:spacing w:line="240" w:lineRule="auto"/>
              <w:ind w:firstLine="33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559" w:type="dxa"/>
          </w:tcPr>
          <w:p w:rsidR="00FD4788" w:rsidRPr="000E6BCA" w:rsidRDefault="00FD4788" w:rsidP="0075248E">
            <w:pPr>
              <w:spacing w:line="240" w:lineRule="auto"/>
              <w:ind w:firstLine="33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2092" w:type="dxa"/>
          </w:tcPr>
          <w:p w:rsidR="00FD4788" w:rsidRPr="000E6BCA" w:rsidRDefault="007B69ED" w:rsidP="0075248E">
            <w:pPr>
              <w:spacing w:line="240" w:lineRule="auto"/>
              <w:ind w:firstLine="33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</w:tr>
      <w:tr w:rsidR="00851D95" w:rsidRPr="000E6BCA" w:rsidTr="0093533F">
        <w:tc>
          <w:tcPr>
            <w:tcW w:w="1101" w:type="dxa"/>
          </w:tcPr>
          <w:p w:rsidR="00851D95" w:rsidRPr="000E6BCA" w:rsidRDefault="00851D95" w:rsidP="005616E3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</w:t>
            </w:r>
            <w:r w:rsidR="007B69ED" w:rsidRPr="000E6BCA">
              <w:rPr>
                <w:lang w:val="uk-UA"/>
              </w:rPr>
              <w:t>12</w:t>
            </w:r>
          </w:p>
        </w:tc>
        <w:tc>
          <w:tcPr>
            <w:tcW w:w="8470" w:type="dxa"/>
            <w:gridSpan w:val="6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</w:p>
        </w:tc>
      </w:tr>
      <w:tr w:rsidR="00851D95" w:rsidRPr="000E6BCA" w:rsidTr="00927DF7">
        <w:tc>
          <w:tcPr>
            <w:tcW w:w="1101" w:type="dxa"/>
          </w:tcPr>
          <w:p w:rsidR="00851D95" w:rsidRPr="000E6BCA" w:rsidRDefault="00851D95" w:rsidP="005616E3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</w:t>
            </w:r>
            <w:r w:rsidR="0087003A" w:rsidRPr="000E6BCA">
              <w:rPr>
                <w:lang w:val="uk-UA"/>
              </w:rPr>
              <w:t>12.1</w:t>
            </w:r>
          </w:p>
        </w:tc>
        <w:tc>
          <w:tcPr>
            <w:tcW w:w="1417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418" w:type="dxa"/>
          </w:tcPr>
          <w:p w:rsidR="00851D95" w:rsidRPr="000E6BCA" w:rsidRDefault="00F030C7" w:rsidP="0075248E">
            <w:pPr>
              <w:spacing w:line="240" w:lineRule="auto"/>
              <w:ind w:firstLine="33"/>
              <w:contextualSpacing/>
              <w:jc w:val="center"/>
              <w:rPr>
                <w:rFonts w:ascii="Wingdings" w:hAnsi="Wingdings"/>
                <w:b/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  <w:p w:rsidR="000E0605" w:rsidRPr="000E6BCA" w:rsidRDefault="000E060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51D95" w:rsidRPr="000E6BCA" w:rsidRDefault="00F030C7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559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2092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</w:tr>
      <w:tr w:rsidR="00851D95" w:rsidRPr="000E6BCA" w:rsidTr="00927DF7">
        <w:tc>
          <w:tcPr>
            <w:tcW w:w="1101" w:type="dxa"/>
          </w:tcPr>
          <w:p w:rsidR="00851D95" w:rsidRPr="000E6BCA" w:rsidRDefault="00967FF4" w:rsidP="005616E3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5.12.2</w:t>
            </w:r>
          </w:p>
        </w:tc>
        <w:tc>
          <w:tcPr>
            <w:tcW w:w="1417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851D95" w:rsidRPr="000E6BCA" w:rsidRDefault="00967FF4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984" w:type="dxa"/>
            <w:gridSpan w:val="2"/>
          </w:tcPr>
          <w:p w:rsidR="00851D95" w:rsidRPr="000E6BCA" w:rsidRDefault="00967FF4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559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2092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</w:tr>
      <w:tr w:rsidR="00851D95" w:rsidRPr="000E6BCA" w:rsidTr="0093533F">
        <w:tc>
          <w:tcPr>
            <w:tcW w:w="1101" w:type="dxa"/>
          </w:tcPr>
          <w:p w:rsidR="00851D95" w:rsidRPr="000E6BCA" w:rsidRDefault="00851D95" w:rsidP="005616E3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</w:t>
            </w:r>
            <w:r w:rsidR="00967FF4" w:rsidRPr="000E6BCA">
              <w:rPr>
                <w:lang w:val="uk-UA"/>
              </w:rPr>
              <w:t>13</w:t>
            </w:r>
          </w:p>
        </w:tc>
        <w:tc>
          <w:tcPr>
            <w:tcW w:w="8470" w:type="dxa"/>
            <w:gridSpan w:val="6"/>
          </w:tcPr>
          <w:p w:rsidR="00851D95" w:rsidRPr="000E6BCA" w:rsidRDefault="00AB5F4F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Рухливі частини і матеріали</w:t>
            </w:r>
          </w:p>
        </w:tc>
      </w:tr>
      <w:tr w:rsidR="00851D95" w:rsidRPr="000E6BCA" w:rsidTr="00927DF7">
        <w:tc>
          <w:tcPr>
            <w:tcW w:w="1101" w:type="dxa"/>
          </w:tcPr>
          <w:p w:rsidR="00851D95" w:rsidRPr="000E6BCA" w:rsidRDefault="00851D95" w:rsidP="005616E3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</w:t>
            </w:r>
            <w:r w:rsidR="00AB5F4F" w:rsidRPr="000E6BCA">
              <w:rPr>
                <w:lang w:val="uk-UA"/>
              </w:rPr>
              <w:t>13</w:t>
            </w:r>
          </w:p>
        </w:tc>
        <w:tc>
          <w:tcPr>
            <w:tcW w:w="1417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559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2092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</w:tr>
      <w:tr w:rsidR="00851D95" w:rsidRPr="000E6BCA" w:rsidTr="0093533F">
        <w:tc>
          <w:tcPr>
            <w:tcW w:w="1101" w:type="dxa"/>
          </w:tcPr>
          <w:p w:rsidR="00851D95" w:rsidRPr="000E6BCA" w:rsidRDefault="00851D95" w:rsidP="005616E3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</w:t>
            </w:r>
            <w:r w:rsidR="00936416" w:rsidRPr="000E6BCA">
              <w:rPr>
                <w:lang w:val="uk-UA"/>
              </w:rPr>
              <w:t>14</w:t>
            </w:r>
          </w:p>
        </w:tc>
        <w:tc>
          <w:tcPr>
            <w:tcW w:w="8470" w:type="dxa"/>
            <w:gridSpan w:val="6"/>
          </w:tcPr>
          <w:p w:rsidR="00851D95" w:rsidRPr="000E6BCA" w:rsidRDefault="00936416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Органи управління оператора та індикатори</w:t>
            </w:r>
          </w:p>
        </w:tc>
      </w:tr>
      <w:tr w:rsidR="00851D95" w:rsidRPr="000E6BCA" w:rsidTr="00927DF7">
        <w:tc>
          <w:tcPr>
            <w:tcW w:w="1101" w:type="dxa"/>
          </w:tcPr>
          <w:p w:rsidR="00851D95" w:rsidRPr="000E6BCA" w:rsidRDefault="00851D95" w:rsidP="005616E3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</w:t>
            </w:r>
            <w:r w:rsidR="00936416" w:rsidRPr="000E6BCA">
              <w:rPr>
                <w:lang w:val="uk-UA"/>
              </w:rPr>
              <w:t>14</w:t>
            </w:r>
            <w:r w:rsidRPr="000E6BCA">
              <w:rPr>
                <w:lang w:val="uk-UA"/>
              </w:rPr>
              <w:t>.1</w:t>
            </w:r>
          </w:p>
        </w:tc>
        <w:tc>
          <w:tcPr>
            <w:tcW w:w="1417" w:type="dxa"/>
          </w:tcPr>
          <w:p w:rsidR="00851D95" w:rsidRPr="000E6BCA" w:rsidRDefault="00786106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51D95" w:rsidRPr="000E6BCA" w:rsidRDefault="00786106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559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2092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</w:tr>
      <w:tr w:rsidR="00851D95" w:rsidRPr="000E6BCA" w:rsidTr="00927DF7">
        <w:tc>
          <w:tcPr>
            <w:tcW w:w="1101" w:type="dxa"/>
          </w:tcPr>
          <w:p w:rsidR="00851D95" w:rsidRPr="000E6BCA" w:rsidRDefault="00786106" w:rsidP="005616E3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5.14</w:t>
            </w:r>
            <w:r w:rsidR="00851D95" w:rsidRPr="000E6BCA">
              <w:rPr>
                <w:lang w:val="uk-UA"/>
              </w:rPr>
              <w:t>.2</w:t>
            </w:r>
          </w:p>
        </w:tc>
        <w:tc>
          <w:tcPr>
            <w:tcW w:w="1417" w:type="dxa"/>
          </w:tcPr>
          <w:p w:rsidR="00851D95" w:rsidRPr="000E6BCA" w:rsidRDefault="00786106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  <w:tc>
          <w:tcPr>
            <w:tcW w:w="1984" w:type="dxa"/>
            <w:gridSpan w:val="2"/>
          </w:tcPr>
          <w:p w:rsidR="00851D95" w:rsidRPr="000E6BCA" w:rsidRDefault="00786106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559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2092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</w:tr>
      <w:tr w:rsidR="00851D95" w:rsidRPr="000E6BCA" w:rsidTr="00927DF7">
        <w:tc>
          <w:tcPr>
            <w:tcW w:w="1101" w:type="dxa"/>
          </w:tcPr>
          <w:p w:rsidR="00851D95" w:rsidRPr="000E6BCA" w:rsidRDefault="00851D95" w:rsidP="005616E3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</w:t>
            </w:r>
            <w:r w:rsidR="00786106" w:rsidRPr="000E6BCA">
              <w:rPr>
                <w:lang w:val="uk-UA"/>
              </w:rPr>
              <w:t>14</w:t>
            </w:r>
            <w:r w:rsidRPr="000E6BCA">
              <w:rPr>
                <w:lang w:val="uk-UA"/>
              </w:rPr>
              <w:t>.</w:t>
            </w:r>
            <w:r w:rsidR="00786106" w:rsidRPr="000E6BCA"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418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51D95" w:rsidRPr="000E6BCA" w:rsidRDefault="00786106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559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2092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</w:tr>
      <w:tr w:rsidR="00851D95" w:rsidRPr="000E6BCA" w:rsidTr="00927DF7">
        <w:tc>
          <w:tcPr>
            <w:tcW w:w="1101" w:type="dxa"/>
          </w:tcPr>
          <w:p w:rsidR="00851D95" w:rsidRPr="000E6BCA" w:rsidRDefault="00515D16" w:rsidP="005616E3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5.14</w:t>
            </w:r>
            <w:r w:rsidR="00851D95" w:rsidRPr="000E6BCA">
              <w:rPr>
                <w:lang w:val="uk-UA"/>
              </w:rPr>
              <w:t>.</w:t>
            </w:r>
            <w:r w:rsidRPr="000E6BCA"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851D95" w:rsidRPr="000E6BCA" w:rsidRDefault="00515D16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559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2092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</w:tr>
      <w:tr w:rsidR="00851D95" w:rsidRPr="000E6BCA" w:rsidTr="00927DF7">
        <w:tc>
          <w:tcPr>
            <w:tcW w:w="1101" w:type="dxa"/>
          </w:tcPr>
          <w:p w:rsidR="00851D95" w:rsidRPr="000E6BCA" w:rsidRDefault="00851D95" w:rsidP="005616E3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</w:t>
            </w:r>
            <w:r w:rsidR="00515D16" w:rsidRPr="000E6BCA">
              <w:rPr>
                <w:lang w:val="uk-UA"/>
              </w:rPr>
              <w:t>14</w:t>
            </w:r>
            <w:r w:rsidRPr="000E6BCA">
              <w:rPr>
                <w:lang w:val="uk-UA"/>
              </w:rPr>
              <w:t>.</w:t>
            </w:r>
            <w:r w:rsidR="00515D16" w:rsidRPr="000E6BCA">
              <w:rPr>
                <w:lang w:val="uk-UA"/>
              </w:rPr>
              <w:t>5</w:t>
            </w:r>
          </w:p>
        </w:tc>
        <w:tc>
          <w:tcPr>
            <w:tcW w:w="1417" w:type="dxa"/>
          </w:tcPr>
          <w:p w:rsidR="00851D95" w:rsidRPr="000E6BCA" w:rsidRDefault="00515D16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51D95" w:rsidRPr="000E6BCA" w:rsidRDefault="00515D16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559" w:type="dxa"/>
          </w:tcPr>
          <w:p w:rsidR="00851D95" w:rsidRPr="000E6BCA" w:rsidRDefault="00515D16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2092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851D95" w:rsidRPr="000E6BCA" w:rsidTr="00927DF7">
        <w:tc>
          <w:tcPr>
            <w:tcW w:w="1101" w:type="dxa"/>
          </w:tcPr>
          <w:p w:rsidR="00851D95" w:rsidRPr="000E6BCA" w:rsidRDefault="00515D16" w:rsidP="005616E3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5.14</w:t>
            </w:r>
            <w:r w:rsidR="00851D95" w:rsidRPr="000E6BCA">
              <w:rPr>
                <w:lang w:val="uk-UA"/>
              </w:rPr>
              <w:t>.</w:t>
            </w:r>
            <w:r w:rsidRPr="000E6BCA">
              <w:rPr>
                <w:lang w:val="uk-UA"/>
              </w:rPr>
              <w:t>6</w:t>
            </w:r>
          </w:p>
        </w:tc>
        <w:tc>
          <w:tcPr>
            <w:tcW w:w="1417" w:type="dxa"/>
          </w:tcPr>
          <w:p w:rsidR="00851D95" w:rsidRPr="000E6BCA" w:rsidRDefault="00515D16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51D95" w:rsidRPr="000E6BCA" w:rsidRDefault="00061ED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559" w:type="dxa"/>
          </w:tcPr>
          <w:p w:rsidR="00851D95" w:rsidRPr="000E6BCA" w:rsidRDefault="00061ED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2092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851D95" w:rsidRPr="000E6BCA" w:rsidTr="00927DF7">
        <w:tc>
          <w:tcPr>
            <w:tcW w:w="1101" w:type="dxa"/>
          </w:tcPr>
          <w:p w:rsidR="00851D95" w:rsidRPr="000E6BCA" w:rsidRDefault="00061ED5" w:rsidP="005616E3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5.14.7</w:t>
            </w:r>
            <w:r w:rsidR="00851D95" w:rsidRPr="000E6BCA">
              <w:rPr>
                <w:lang w:val="uk-UA"/>
              </w:rPr>
              <w:t>.</w:t>
            </w:r>
          </w:p>
        </w:tc>
        <w:tc>
          <w:tcPr>
            <w:tcW w:w="1417" w:type="dxa"/>
          </w:tcPr>
          <w:p w:rsidR="00851D95" w:rsidRPr="000E6BCA" w:rsidRDefault="00061ED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851D95" w:rsidRPr="000E6BCA" w:rsidRDefault="00061ED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559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2092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061ED5" w:rsidRPr="000E6BCA" w:rsidTr="0093533F">
        <w:tc>
          <w:tcPr>
            <w:tcW w:w="1101" w:type="dxa"/>
          </w:tcPr>
          <w:p w:rsidR="00061ED5" w:rsidRPr="000E6BCA" w:rsidRDefault="00061ED5" w:rsidP="005616E3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5.15</w:t>
            </w:r>
          </w:p>
        </w:tc>
        <w:tc>
          <w:tcPr>
            <w:tcW w:w="8470" w:type="dxa"/>
            <w:gridSpan w:val="6"/>
          </w:tcPr>
          <w:p w:rsidR="00061ED5" w:rsidRPr="000E6BCA" w:rsidRDefault="00A61EE4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Термічні небезпеки</w:t>
            </w:r>
          </w:p>
        </w:tc>
      </w:tr>
      <w:tr w:rsidR="00851D95" w:rsidRPr="000E6BCA" w:rsidTr="0093533F">
        <w:tc>
          <w:tcPr>
            <w:tcW w:w="1101" w:type="dxa"/>
          </w:tcPr>
          <w:p w:rsidR="00851D95" w:rsidRPr="000E6BCA" w:rsidRDefault="00851D95" w:rsidP="005616E3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</w:t>
            </w:r>
            <w:r w:rsidR="00A61EE4" w:rsidRPr="000E6BCA">
              <w:rPr>
                <w:lang w:val="uk-UA"/>
              </w:rPr>
              <w:t>5</w:t>
            </w:r>
          </w:p>
        </w:tc>
        <w:tc>
          <w:tcPr>
            <w:tcW w:w="1417" w:type="dxa"/>
          </w:tcPr>
          <w:p w:rsidR="00851D95" w:rsidRPr="000E6BCA" w:rsidRDefault="00A61EE4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842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2092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A61EE4" w:rsidRPr="000E6BCA" w:rsidTr="0093533F">
        <w:tc>
          <w:tcPr>
            <w:tcW w:w="1101" w:type="dxa"/>
          </w:tcPr>
          <w:p w:rsidR="00A61EE4" w:rsidRPr="000E6BCA" w:rsidRDefault="00A61EE4" w:rsidP="005616E3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5.16</w:t>
            </w:r>
          </w:p>
        </w:tc>
        <w:tc>
          <w:tcPr>
            <w:tcW w:w="8470" w:type="dxa"/>
            <w:gridSpan w:val="6"/>
          </w:tcPr>
          <w:p w:rsidR="00A61EE4" w:rsidRPr="000E6BCA" w:rsidRDefault="00A61EE4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Електрична система</w:t>
            </w:r>
          </w:p>
        </w:tc>
      </w:tr>
      <w:tr w:rsidR="00851D95" w:rsidRPr="000E6BCA" w:rsidTr="0093533F">
        <w:tc>
          <w:tcPr>
            <w:tcW w:w="1101" w:type="dxa"/>
          </w:tcPr>
          <w:p w:rsidR="00851D95" w:rsidRPr="000E6BCA" w:rsidRDefault="00A61EE4" w:rsidP="005616E3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5.16</w:t>
            </w:r>
            <w:r w:rsidR="00851D95" w:rsidRPr="000E6BCA">
              <w:rPr>
                <w:lang w:val="uk-UA"/>
              </w:rPr>
              <w:t>.1</w:t>
            </w:r>
          </w:p>
        </w:tc>
        <w:tc>
          <w:tcPr>
            <w:tcW w:w="1417" w:type="dxa"/>
          </w:tcPr>
          <w:p w:rsidR="00851D95" w:rsidRPr="000E6BCA" w:rsidRDefault="00976A46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842" w:type="dxa"/>
          </w:tcPr>
          <w:p w:rsidR="00851D95" w:rsidRPr="000E6BCA" w:rsidRDefault="00976A46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701" w:type="dxa"/>
            <w:gridSpan w:val="2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2092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851D95" w:rsidRPr="000E6BCA" w:rsidTr="0093533F">
        <w:tc>
          <w:tcPr>
            <w:tcW w:w="1101" w:type="dxa"/>
          </w:tcPr>
          <w:p w:rsidR="00851D95" w:rsidRPr="000E6BCA" w:rsidRDefault="00976A46" w:rsidP="005616E3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5.16.</w:t>
            </w:r>
            <w:r w:rsidR="00851D95" w:rsidRPr="000E6BCA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842" w:type="dxa"/>
          </w:tcPr>
          <w:p w:rsidR="00851D95" w:rsidRPr="000E6BCA" w:rsidRDefault="00976A46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701" w:type="dxa"/>
            <w:gridSpan w:val="2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2092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851D95" w:rsidRPr="000E6BCA" w:rsidTr="0093533F">
        <w:tc>
          <w:tcPr>
            <w:tcW w:w="1101" w:type="dxa"/>
          </w:tcPr>
          <w:p w:rsidR="00851D95" w:rsidRPr="000E6BCA" w:rsidRDefault="00976A46" w:rsidP="005616E3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5.16</w:t>
            </w:r>
            <w:r w:rsidR="00851D95" w:rsidRPr="000E6BCA">
              <w:rPr>
                <w:lang w:val="uk-UA"/>
              </w:rPr>
              <w:t>.3</w:t>
            </w:r>
          </w:p>
        </w:tc>
        <w:tc>
          <w:tcPr>
            <w:tcW w:w="1417" w:type="dxa"/>
          </w:tcPr>
          <w:p w:rsidR="00851D95" w:rsidRPr="000E6BCA" w:rsidRDefault="00976A46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842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2092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851D95" w:rsidRPr="000E6BCA" w:rsidTr="0093533F">
        <w:tc>
          <w:tcPr>
            <w:tcW w:w="1101" w:type="dxa"/>
          </w:tcPr>
          <w:p w:rsidR="00851D95" w:rsidRPr="000E6BCA" w:rsidRDefault="000424E1" w:rsidP="005616E3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5.16</w:t>
            </w:r>
            <w:r w:rsidR="00851D95" w:rsidRPr="000E6BCA">
              <w:rPr>
                <w:lang w:val="uk-UA"/>
              </w:rPr>
              <w:t>.</w:t>
            </w:r>
            <w:r w:rsidRPr="000E6BCA"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851D95" w:rsidRPr="000E6BCA" w:rsidRDefault="000424E1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rFonts w:ascii="Wingdings" w:hAnsi="Wingdings"/>
                <w:b/>
                <w:lang w:val="uk-UA"/>
              </w:rPr>
              <w:t></w:t>
            </w:r>
            <w:r w:rsidR="00851D95"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2092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851D95" w:rsidRPr="000E6BCA" w:rsidTr="0093533F">
        <w:tc>
          <w:tcPr>
            <w:tcW w:w="1101" w:type="dxa"/>
          </w:tcPr>
          <w:p w:rsidR="00851D95" w:rsidRPr="000E6BCA" w:rsidRDefault="000424E1" w:rsidP="005616E3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5.16</w:t>
            </w:r>
            <w:r w:rsidR="00851D95" w:rsidRPr="000E6BCA">
              <w:rPr>
                <w:lang w:val="uk-UA"/>
              </w:rPr>
              <w:t>.</w:t>
            </w:r>
            <w:r w:rsidRPr="000E6BCA">
              <w:rPr>
                <w:lang w:val="uk-UA"/>
              </w:rPr>
              <w:t>5</w:t>
            </w:r>
          </w:p>
        </w:tc>
        <w:tc>
          <w:tcPr>
            <w:tcW w:w="1417" w:type="dxa"/>
          </w:tcPr>
          <w:p w:rsidR="00851D95" w:rsidRPr="000E6BCA" w:rsidRDefault="000424E1" w:rsidP="0075248E">
            <w:pPr>
              <w:spacing w:line="240" w:lineRule="auto"/>
              <w:ind w:firstLine="33"/>
              <w:contextualSpacing/>
              <w:jc w:val="center"/>
              <w:rPr>
                <w:rFonts w:ascii="Wingdings" w:hAnsi="Wingdings"/>
                <w:b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851D95" w:rsidRPr="000E6BCA" w:rsidRDefault="000424E1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701" w:type="dxa"/>
            <w:gridSpan w:val="2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2092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</w:tr>
      <w:tr w:rsidR="00851D95" w:rsidRPr="000E6BCA" w:rsidTr="0093533F">
        <w:tc>
          <w:tcPr>
            <w:tcW w:w="1101" w:type="dxa"/>
          </w:tcPr>
          <w:p w:rsidR="00851D95" w:rsidRPr="000E6BCA" w:rsidRDefault="0008034E" w:rsidP="005616E3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5.16</w:t>
            </w:r>
            <w:r w:rsidR="00851D95" w:rsidRPr="000E6BCA">
              <w:rPr>
                <w:lang w:val="uk-UA"/>
              </w:rPr>
              <w:t>.</w:t>
            </w:r>
            <w:r w:rsidRPr="000E6BCA">
              <w:rPr>
                <w:lang w:val="uk-UA"/>
              </w:rPr>
              <w:t>6</w:t>
            </w:r>
          </w:p>
        </w:tc>
        <w:tc>
          <w:tcPr>
            <w:tcW w:w="1417" w:type="dxa"/>
          </w:tcPr>
          <w:p w:rsidR="00851D95" w:rsidRPr="000E6BCA" w:rsidRDefault="000424E1" w:rsidP="0075248E">
            <w:pPr>
              <w:spacing w:line="240" w:lineRule="auto"/>
              <w:ind w:firstLine="33"/>
              <w:contextualSpacing/>
              <w:jc w:val="center"/>
              <w:rPr>
                <w:rFonts w:ascii="Wingdings" w:hAnsi="Wingdings"/>
                <w:b/>
              </w:rPr>
            </w:pPr>
            <w:r w:rsidRPr="000E6BCA">
              <w:rPr>
                <w:rFonts w:ascii="Wingdings" w:hAnsi="Wingdings"/>
                <w:b/>
                <w:lang w:val="uk-UA"/>
              </w:rPr>
              <w:t></w:t>
            </w:r>
            <w:r w:rsidR="0008034E" w:rsidRPr="000E6BCA">
              <w:rPr>
                <w:b/>
                <w:lang w:val="uk-UA"/>
              </w:rPr>
              <w:t></w:t>
            </w:r>
            <w:r w:rsidR="0008034E"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851D95" w:rsidRPr="000E6BCA" w:rsidRDefault="0008034E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701" w:type="dxa"/>
            <w:gridSpan w:val="2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2092" w:type="dxa"/>
          </w:tcPr>
          <w:p w:rsidR="00851D95" w:rsidRPr="000E6BCA" w:rsidRDefault="00851D95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08034E" w:rsidRPr="000E6BCA" w:rsidTr="0093533F">
        <w:tc>
          <w:tcPr>
            <w:tcW w:w="1101" w:type="dxa"/>
          </w:tcPr>
          <w:p w:rsidR="0008034E" w:rsidRPr="000E6BCA" w:rsidRDefault="0008034E" w:rsidP="005616E3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5.16.7</w:t>
            </w:r>
          </w:p>
        </w:tc>
        <w:tc>
          <w:tcPr>
            <w:tcW w:w="1417" w:type="dxa"/>
          </w:tcPr>
          <w:p w:rsidR="0008034E" w:rsidRPr="000E6BCA" w:rsidRDefault="0008034E" w:rsidP="0075248E">
            <w:pPr>
              <w:spacing w:line="240" w:lineRule="auto"/>
              <w:ind w:firstLine="33"/>
              <w:contextualSpacing/>
              <w:jc w:val="center"/>
              <w:rPr>
                <w:rFonts w:ascii="Wingdings" w:hAnsi="Wingdings"/>
                <w:b/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08034E" w:rsidRPr="000E6BCA" w:rsidRDefault="000C2149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  <w:tc>
          <w:tcPr>
            <w:tcW w:w="1842" w:type="dxa"/>
          </w:tcPr>
          <w:p w:rsidR="0008034E" w:rsidRPr="000E6BCA" w:rsidRDefault="0008034E" w:rsidP="0075248E">
            <w:pPr>
              <w:spacing w:line="240" w:lineRule="auto"/>
              <w:ind w:firstLine="33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08034E" w:rsidRPr="000E6BCA" w:rsidRDefault="000C2149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  <w:tc>
          <w:tcPr>
            <w:tcW w:w="2092" w:type="dxa"/>
          </w:tcPr>
          <w:p w:rsidR="0008034E" w:rsidRPr="000E6BCA" w:rsidRDefault="0008034E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</w:tr>
      <w:tr w:rsidR="0008034E" w:rsidRPr="000E6BCA" w:rsidTr="0093533F">
        <w:tc>
          <w:tcPr>
            <w:tcW w:w="1101" w:type="dxa"/>
          </w:tcPr>
          <w:p w:rsidR="0008034E" w:rsidRPr="000E6BCA" w:rsidRDefault="0008034E" w:rsidP="005616E3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5.16.8</w:t>
            </w:r>
          </w:p>
        </w:tc>
        <w:tc>
          <w:tcPr>
            <w:tcW w:w="1417" w:type="dxa"/>
          </w:tcPr>
          <w:p w:rsidR="0008034E" w:rsidRPr="000E6BCA" w:rsidRDefault="0008034E" w:rsidP="0075248E">
            <w:pPr>
              <w:spacing w:line="240" w:lineRule="auto"/>
              <w:ind w:firstLine="33"/>
              <w:contextualSpacing/>
              <w:jc w:val="center"/>
              <w:rPr>
                <w:rFonts w:ascii="Wingdings" w:hAnsi="Wingdings"/>
                <w:b/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08034E" w:rsidRPr="000E6BCA" w:rsidRDefault="0008034E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08034E" w:rsidRPr="000E6BCA" w:rsidRDefault="0008034E" w:rsidP="0075248E">
            <w:pPr>
              <w:spacing w:line="240" w:lineRule="auto"/>
              <w:ind w:firstLine="33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08034E" w:rsidRPr="000E6BCA" w:rsidRDefault="000C2149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  <w:tc>
          <w:tcPr>
            <w:tcW w:w="2092" w:type="dxa"/>
          </w:tcPr>
          <w:p w:rsidR="0008034E" w:rsidRPr="000E6BCA" w:rsidRDefault="0008034E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</w:tr>
    </w:tbl>
    <w:p w:rsidR="00851D95" w:rsidRPr="000E6BCA" w:rsidRDefault="00851D95" w:rsidP="00851D95">
      <w:pPr>
        <w:contextualSpacing/>
        <w:rPr>
          <w:szCs w:val="24"/>
          <w:lang w:val="uk-UA"/>
        </w:rPr>
      </w:pPr>
    </w:p>
    <w:p w:rsidR="003A2997" w:rsidRPr="000E6BCA" w:rsidRDefault="003A2997" w:rsidP="003A2997">
      <w:pPr>
        <w:contextualSpacing/>
        <w:jc w:val="center"/>
        <w:rPr>
          <w:lang w:val="uk-UA"/>
        </w:rPr>
      </w:pPr>
      <w:r w:rsidRPr="000E6BCA">
        <w:rPr>
          <w:szCs w:val="24"/>
          <w:lang w:val="uk-UA"/>
        </w:rPr>
        <w:br w:type="page"/>
      </w:r>
      <w:r w:rsidRPr="000E6BCA">
        <w:rPr>
          <w:b/>
          <w:lang w:val="uk-UA"/>
        </w:rPr>
        <w:t xml:space="preserve">Таблиця B.1 - </w:t>
      </w:r>
      <w:r w:rsidRPr="000E6BCA">
        <w:rPr>
          <w:lang w:val="uk-UA"/>
        </w:rPr>
        <w:t>(4 з 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842"/>
        <w:gridCol w:w="1701"/>
        <w:gridCol w:w="2092"/>
      </w:tblGrid>
      <w:tr w:rsidR="003A2997" w:rsidRPr="000E6BCA" w:rsidTr="003A2997">
        <w:tc>
          <w:tcPr>
            <w:tcW w:w="1101" w:type="dxa"/>
          </w:tcPr>
          <w:p w:rsidR="003A2997" w:rsidRPr="000E6BCA" w:rsidRDefault="003A2997" w:rsidP="00927DF7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b/>
                <w:lang w:val="uk-UA"/>
              </w:rPr>
              <w:t>Метод о</w:t>
            </w:r>
            <w:r w:rsidRPr="000E6BCA">
              <w:rPr>
                <w:b/>
                <w:lang w:val="uk-UA"/>
              </w:rPr>
              <w:t>б</w:t>
            </w:r>
            <w:r w:rsidRPr="000E6BCA">
              <w:rPr>
                <w:b/>
                <w:lang w:val="uk-UA"/>
              </w:rPr>
              <w:t>ст</w:t>
            </w:r>
            <w:r w:rsidRPr="000E6BCA">
              <w:rPr>
                <w:b/>
                <w:lang w:val="uk-UA"/>
              </w:rPr>
              <w:t>е</w:t>
            </w:r>
            <w:r w:rsidRPr="000E6BCA">
              <w:rPr>
                <w:b/>
                <w:lang w:val="uk-UA"/>
              </w:rPr>
              <w:t>ження</w:t>
            </w:r>
          </w:p>
          <w:p w:rsidR="003A2997" w:rsidRPr="000E6BCA" w:rsidRDefault="003A2997" w:rsidP="00927DF7">
            <w:pPr>
              <w:spacing w:line="240" w:lineRule="auto"/>
              <w:ind w:firstLine="0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Н</w:t>
            </w:r>
            <w:r w:rsidRPr="000E6BCA">
              <w:rPr>
                <w:b/>
                <w:lang w:val="uk-UA"/>
              </w:rPr>
              <w:t>о</w:t>
            </w:r>
            <w:r w:rsidRPr="000E6BCA">
              <w:rPr>
                <w:b/>
                <w:lang w:val="uk-UA"/>
              </w:rPr>
              <w:t>мер пі</w:t>
            </w:r>
            <w:r w:rsidRPr="000E6BCA">
              <w:rPr>
                <w:b/>
                <w:lang w:val="uk-UA"/>
              </w:rPr>
              <w:t>д</w:t>
            </w:r>
            <w:r w:rsidRPr="000E6BCA">
              <w:rPr>
                <w:b/>
                <w:lang w:val="uk-UA"/>
              </w:rPr>
              <w:t>пун</w:t>
            </w:r>
            <w:r w:rsidRPr="000E6BCA">
              <w:rPr>
                <w:b/>
                <w:lang w:val="uk-UA"/>
              </w:rPr>
              <w:t>к</w:t>
            </w:r>
            <w:r w:rsidRPr="000E6BCA">
              <w:rPr>
                <w:b/>
                <w:lang w:val="uk-UA"/>
              </w:rPr>
              <w:t>ту</w:t>
            </w:r>
          </w:p>
        </w:tc>
        <w:tc>
          <w:tcPr>
            <w:tcW w:w="8470" w:type="dxa"/>
            <w:gridSpan w:val="5"/>
          </w:tcPr>
          <w:p w:rsidR="003A2997" w:rsidRPr="000E6BCA" w:rsidRDefault="003A2997" w:rsidP="00927DF7">
            <w:pPr>
              <w:spacing w:line="240" w:lineRule="auto"/>
              <w:ind w:firstLine="0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Тип перевірки</w:t>
            </w:r>
          </w:p>
          <w:p w:rsidR="003A2997" w:rsidRPr="000E6BCA" w:rsidRDefault="003A2997" w:rsidP="00927DF7">
            <w:pPr>
              <w:spacing w:line="240" w:lineRule="auto"/>
              <w:ind w:firstLine="0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= 1-й причіпний вагон зазначеного типу</w:t>
            </w:r>
          </w:p>
          <w:p w:rsidR="003A2997" w:rsidRPr="000E6BCA" w:rsidRDefault="003A2997" w:rsidP="00927DF7">
            <w:pPr>
              <w:spacing w:line="240" w:lineRule="auto"/>
              <w:ind w:firstLine="0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rFonts w:ascii="Wingdings" w:hAnsi="Wingdings"/>
                <w:b/>
              </w:rPr>
              <w:t></w:t>
            </w:r>
            <w:r w:rsidRPr="000E6BCA">
              <w:rPr>
                <w:rFonts w:ascii="Wingdings" w:hAnsi="Wingdings"/>
                <w:b/>
                <w:lang w:val="uk-UA"/>
              </w:rPr>
              <w:t></w:t>
            </w:r>
            <w:r w:rsidRPr="000E6BCA">
              <w:rPr>
                <w:lang w:val="uk-UA"/>
              </w:rPr>
              <w:t xml:space="preserve">= </w:t>
            </w:r>
            <w:r w:rsidRPr="000E6BCA">
              <w:rPr>
                <w:b/>
                <w:lang w:val="uk-UA"/>
              </w:rPr>
              <w:t>Наступні причіпні вагони одного типу</w:t>
            </w:r>
          </w:p>
        </w:tc>
      </w:tr>
      <w:tr w:rsidR="003A2997" w:rsidRPr="000E6BCA" w:rsidTr="003A2997">
        <w:tc>
          <w:tcPr>
            <w:tcW w:w="1101" w:type="dxa"/>
          </w:tcPr>
          <w:p w:rsidR="003A2997" w:rsidRPr="000E6BCA" w:rsidRDefault="003A2997" w:rsidP="003A2997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417" w:type="dxa"/>
          </w:tcPr>
          <w:p w:rsidR="003A2997" w:rsidRPr="000E6BCA" w:rsidRDefault="003A2997" w:rsidP="0020624A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Візу</w:t>
            </w:r>
            <w:r w:rsidRPr="000E6BCA">
              <w:rPr>
                <w:b/>
                <w:lang w:val="uk-UA"/>
              </w:rPr>
              <w:t>а</w:t>
            </w:r>
            <w:r w:rsidRPr="000E6BCA">
              <w:rPr>
                <w:b/>
                <w:lang w:val="uk-UA"/>
              </w:rPr>
              <w:t xml:space="preserve">льний огляд </w:t>
            </w:r>
          </w:p>
          <w:p w:rsidR="003A2997" w:rsidRPr="000E6BCA" w:rsidRDefault="003A2997" w:rsidP="0020624A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7.2.2</w:t>
            </w:r>
          </w:p>
        </w:tc>
        <w:tc>
          <w:tcPr>
            <w:tcW w:w="1418" w:type="dxa"/>
          </w:tcPr>
          <w:p w:rsidR="003A2997" w:rsidRPr="000E6BCA" w:rsidRDefault="003A2997" w:rsidP="0020624A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Вим</w:t>
            </w:r>
            <w:r w:rsidRPr="000E6BCA">
              <w:rPr>
                <w:b/>
                <w:lang w:val="uk-UA"/>
              </w:rPr>
              <w:t>і</w:t>
            </w:r>
            <w:r w:rsidRPr="000E6BCA">
              <w:rPr>
                <w:b/>
                <w:lang w:val="uk-UA"/>
              </w:rPr>
              <w:t>рюва</w:t>
            </w:r>
            <w:r w:rsidRPr="000E6BCA">
              <w:rPr>
                <w:b/>
                <w:lang w:val="uk-UA"/>
              </w:rPr>
              <w:t>н</w:t>
            </w:r>
            <w:r w:rsidRPr="000E6BCA">
              <w:rPr>
                <w:b/>
                <w:lang w:val="uk-UA"/>
              </w:rPr>
              <w:t>ня</w:t>
            </w:r>
          </w:p>
          <w:p w:rsidR="003A2997" w:rsidRPr="000E6BCA" w:rsidRDefault="003A2997" w:rsidP="0020624A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7.2.3</w:t>
            </w:r>
          </w:p>
        </w:tc>
        <w:tc>
          <w:tcPr>
            <w:tcW w:w="1842" w:type="dxa"/>
          </w:tcPr>
          <w:p w:rsidR="003A2997" w:rsidRPr="000E6BCA" w:rsidRDefault="003A2997" w:rsidP="0020624A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Функці</w:t>
            </w:r>
            <w:r w:rsidRPr="000E6BCA">
              <w:rPr>
                <w:b/>
                <w:lang w:val="uk-UA"/>
              </w:rPr>
              <w:t>о</w:t>
            </w:r>
            <w:r w:rsidRPr="000E6BCA">
              <w:rPr>
                <w:b/>
                <w:lang w:val="uk-UA"/>
              </w:rPr>
              <w:t>нальне в</w:t>
            </w:r>
            <w:r w:rsidRPr="000E6BCA">
              <w:rPr>
                <w:b/>
                <w:lang w:val="uk-UA"/>
              </w:rPr>
              <w:t>и</w:t>
            </w:r>
            <w:r w:rsidRPr="000E6BCA">
              <w:rPr>
                <w:b/>
                <w:lang w:val="uk-UA"/>
              </w:rPr>
              <w:t>пробува</w:t>
            </w:r>
            <w:r w:rsidRPr="000E6BCA">
              <w:rPr>
                <w:b/>
                <w:lang w:val="uk-UA"/>
              </w:rPr>
              <w:t>н</w:t>
            </w:r>
            <w:r w:rsidRPr="000E6BCA">
              <w:rPr>
                <w:b/>
                <w:lang w:val="uk-UA"/>
              </w:rPr>
              <w:t>ня</w:t>
            </w:r>
          </w:p>
          <w:p w:rsidR="003A2997" w:rsidRPr="000E6BCA" w:rsidRDefault="003A2997" w:rsidP="0020624A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7.2.4</w:t>
            </w:r>
          </w:p>
        </w:tc>
        <w:tc>
          <w:tcPr>
            <w:tcW w:w="1701" w:type="dxa"/>
          </w:tcPr>
          <w:p w:rsidR="003A2997" w:rsidRPr="000E6BCA" w:rsidRDefault="003A2997" w:rsidP="0020624A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Випроб</w:t>
            </w:r>
            <w:r w:rsidRPr="000E6BCA">
              <w:rPr>
                <w:b/>
                <w:lang w:val="uk-UA"/>
              </w:rPr>
              <w:t>у</w:t>
            </w:r>
            <w:r w:rsidRPr="000E6BCA">
              <w:rPr>
                <w:b/>
                <w:lang w:val="uk-UA"/>
              </w:rPr>
              <w:t>вання н</w:t>
            </w:r>
            <w:r w:rsidRPr="000E6BCA">
              <w:rPr>
                <w:b/>
                <w:lang w:val="uk-UA"/>
              </w:rPr>
              <w:t>а</w:t>
            </w:r>
            <w:r w:rsidRPr="000E6BCA">
              <w:rPr>
                <w:b/>
                <w:lang w:val="uk-UA"/>
              </w:rPr>
              <w:t>вантаже</w:t>
            </w:r>
            <w:r w:rsidRPr="000E6BCA">
              <w:rPr>
                <w:b/>
                <w:lang w:val="uk-UA"/>
              </w:rPr>
              <w:t>н</w:t>
            </w:r>
            <w:r w:rsidRPr="000E6BCA">
              <w:rPr>
                <w:b/>
                <w:lang w:val="uk-UA"/>
              </w:rPr>
              <w:t>ням</w:t>
            </w:r>
          </w:p>
          <w:p w:rsidR="003A2997" w:rsidRPr="000E6BCA" w:rsidRDefault="003A2997" w:rsidP="0020624A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7.2.5</w:t>
            </w:r>
          </w:p>
        </w:tc>
        <w:tc>
          <w:tcPr>
            <w:tcW w:w="2092" w:type="dxa"/>
          </w:tcPr>
          <w:p w:rsidR="003A2997" w:rsidRPr="000E6BCA" w:rsidRDefault="003A2997" w:rsidP="0020624A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Спеціальна</w:t>
            </w:r>
          </w:p>
          <w:p w:rsidR="003A2997" w:rsidRPr="000E6BCA" w:rsidRDefault="003A2997" w:rsidP="0020624A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переві</w:t>
            </w:r>
            <w:r w:rsidRPr="000E6BCA">
              <w:rPr>
                <w:b/>
                <w:lang w:val="uk-UA"/>
              </w:rPr>
              <w:t>р</w:t>
            </w:r>
            <w:r w:rsidRPr="000E6BCA">
              <w:rPr>
                <w:b/>
                <w:lang w:val="uk-UA"/>
              </w:rPr>
              <w:t>ка/вимірювання</w:t>
            </w:r>
          </w:p>
          <w:p w:rsidR="003A2997" w:rsidRPr="000E6BCA" w:rsidRDefault="003A2997" w:rsidP="0020624A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7.2.6</w:t>
            </w:r>
          </w:p>
        </w:tc>
      </w:tr>
      <w:tr w:rsidR="003A2997" w:rsidRPr="000E6BCA" w:rsidTr="003A2997">
        <w:tc>
          <w:tcPr>
            <w:tcW w:w="1101" w:type="dxa"/>
          </w:tcPr>
          <w:p w:rsidR="003A2997" w:rsidRPr="000E6BCA" w:rsidRDefault="003A2997" w:rsidP="00927DF7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5.17</w:t>
            </w:r>
          </w:p>
        </w:tc>
        <w:tc>
          <w:tcPr>
            <w:tcW w:w="8470" w:type="dxa"/>
            <w:gridSpan w:val="5"/>
          </w:tcPr>
          <w:p w:rsidR="003A2997" w:rsidRPr="000E6BCA" w:rsidRDefault="003A2997" w:rsidP="00927DF7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Вимоги техніки безпеки</w:t>
            </w:r>
            <w:r w:rsidR="00F02ED7" w:rsidRPr="000E6BCA">
              <w:rPr>
                <w:lang w:val="uk-UA"/>
              </w:rPr>
              <w:t xml:space="preserve"> до причіпн</w:t>
            </w:r>
            <w:r w:rsidR="00A90262" w:rsidRPr="000E6BCA">
              <w:rPr>
                <w:lang w:val="uk-UA"/>
              </w:rPr>
              <w:t>ого вагона</w:t>
            </w:r>
            <w:r w:rsidR="00F02ED7" w:rsidRPr="000E6BCA">
              <w:rPr>
                <w:lang w:val="uk-UA"/>
              </w:rPr>
              <w:t>, пов’язані з еле</w:t>
            </w:r>
            <w:r w:rsidR="00F02ED7" w:rsidRPr="000E6BCA">
              <w:rPr>
                <w:lang w:val="uk-UA"/>
              </w:rPr>
              <w:t>к</w:t>
            </w:r>
            <w:r w:rsidR="00F02ED7" w:rsidRPr="000E6BCA">
              <w:rPr>
                <w:lang w:val="uk-UA"/>
              </w:rPr>
              <w:t>тромагнітною сумісністю</w:t>
            </w:r>
          </w:p>
        </w:tc>
      </w:tr>
      <w:tr w:rsidR="003A2997" w:rsidRPr="000E6BCA" w:rsidTr="003A2997">
        <w:tc>
          <w:tcPr>
            <w:tcW w:w="1101" w:type="dxa"/>
          </w:tcPr>
          <w:p w:rsidR="003A2997" w:rsidRPr="000E6BCA" w:rsidRDefault="003A2997" w:rsidP="00927DF7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5.17</w:t>
            </w:r>
          </w:p>
        </w:tc>
        <w:tc>
          <w:tcPr>
            <w:tcW w:w="1417" w:type="dxa"/>
          </w:tcPr>
          <w:p w:rsidR="003A2997" w:rsidRPr="000E6BCA" w:rsidRDefault="003A2997" w:rsidP="003A2997">
            <w:pPr>
              <w:spacing w:line="240" w:lineRule="auto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3A2997" w:rsidRPr="000E6BCA" w:rsidRDefault="003A2997" w:rsidP="003A2997">
            <w:pPr>
              <w:spacing w:line="240" w:lineRule="auto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1842" w:type="dxa"/>
          </w:tcPr>
          <w:p w:rsidR="003A2997" w:rsidRPr="000E6BCA" w:rsidRDefault="003A2997" w:rsidP="003A2997">
            <w:pPr>
              <w:spacing w:line="240" w:lineRule="auto"/>
              <w:contextualSpacing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A2997" w:rsidRPr="000E6BCA" w:rsidRDefault="003A2997" w:rsidP="003A2997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  <w:tc>
          <w:tcPr>
            <w:tcW w:w="2092" w:type="dxa"/>
          </w:tcPr>
          <w:p w:rsidR="003A2997" w:rsidRPr="000E6BCA" w:rsidRDefault="003A2997" w:rsidP="003A2997">
            <w:pPr>
              <w:spacing w:line="240" w:lineRule="auto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</w:tr>
      <w:tr w:rsidR="00F02ED7" w:rsidRPr="000E6BCA" w:rsidTr="00464F60">
        <w:tc>
          <w:tcPr>
            <w:tcW w:w="1101" w:type="dxa"/>
          </w:tcPr>
          <w:p w:rsidR="00F02ED7" w:rsidRPr="000E6BCA" w:rsidRDefault="00F02ED7" w:rsidP="00927DF7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5.18</w:t>
            </w:r>
          </w:p>
        </w:tc>
        <w:tc>
          <w:tcPr>
            <w:tcW w:w="8470" w:type="dxa"/>
            <w:gridSpan w:val="5"/>
          </w:tcPr>
          <w:p w:rsidR="00F02ED7" w:rsidRPr="000E6BCA" w:rsidRDefault="003227C5" w:rsidP="007524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Виділення газу та часток</w:t>
            </w:r>
          </w:p>
        </w:tc>
      </w:tr>
      <w:tr w:rsidR="003A2997" w:rsidRPr="000E6BCA" w:rsidTr="003A2997">
        <w:tc>
          <w:tcPr>
            <w:tcW w:w="1101" w:type="dxa"/>
          </w:tcPr>
          <w:p w:rsidR="003A2997" w:rsidRPr="000E6BCA" w:rsidRDefault="003A2997" w:rsidP="00927DF7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</w:t>
            </w:r>
            <w:r w:rsidR="003227C5" w:rsidRPr="000E6BCA">
              <w:rPr>
                <w:lang w:val="uk-UA"/>
              </w:rPr>
              <w:t>18</w:t>
            </w:r>
          </w:p>
        </w:tc>
        <w:tc>
          <w:tcPr>
            <w:tcW w:w="1417" w:type="dxa"/>
          </w:tcPr>
          <w:p w:rsidR="003A2997" w:rsidRPr="000E6BCA" w:rsidRDefault="003227C5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3A2997" w:rsidRPr="000E6BCA" w:rsidRDefault="003227C5" w:rsidP="0075248E">
            <w:pPr>
              <w:spacing w:line="240" w:lineRule="auto"/>
              <w:ind w:firstLine="0"/>
              <w:contextualSpacing/>
              <w:jc w:val="center"/>
              <w:rPr>
                <w:rFonts w:ascii="Wingdings" w:hAnsi="Wingdings"/>
                <w:b/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  <w:p w:rsidR="003A2997" w:rsidRPr="000E6BCA" w:rsidRDefault="003A2997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2092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</w:tr>
      <w:tr w:rsidR="003227C5" w:rsidRPr="000E6BCA" w:rsidTr="00464F60">
        <w:tc>
          <w:tcPr>
            <w:tcW w:w="1101" w:type="dxa"/>
          </w:tcPr>
          <w:p w:rsidR="003227C5" w:rsidRPr="000E6BCA" w:rsidRDefault="003227C5" w:rsidP="00927DF7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5.19</w:t>
            </w:r>
          </w:p>
        </w:tc>
        <w:tc>
          <w:tcPr>
            <w:tcW w:w="8470" w:type="dxa"/>
            <w:gridSpan w:val="5"/>
          </w:tcPr>
          <w:p w:rsidR="003227C5" w:rsidRPr="000E6BCA" w:rsidRDefault="00AA6802" w:rsidP="007524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 xml:space="preserve">Системи </w:t>
            </w:r>
            <w:r w:rsidR="006F513F" w:rsidRPr="000E6BCA">
              <w:rPr>
                <w:lang w:val="uk-UA"/>
              </w:rPr>
              <w:t>під тиском</w:t>
            </w:r>
          </w:p>
        </w:tc>
      </w:tr>
      <w:tr w:rsidR="003A2997" w:rsidRPr="000E6BCA" w:rsidTr="003A2997">
        <w:tc>
          <w:tcPr>
            <w:tcW w:w="1101" w:type="dxa"/>
          </w:tcPr>
          <w:p w:rsidR="003A2997" w:rsidRPr="000E6BCA" w:rsidRDefault="003A2997" w:rsidP="00927DF7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</w:t>
            </w:r>
            <w:r w:rsidR="006F513F" w:rsidRPr="000E6BCA">
              <w:rPr>
                <w:lang w:val="uk-UA"/>
              </w:rPr>
              <w:t>19</w:t>
            </w:r>
          </w:p>
        </w:tc>
        <w:tc>
          <w:tcPr>
            <w:tcW w:w="1417" w:type="dxa"/>
          </w:tcPr>
          <w:p w:rsidR="003A2997" w:rsidRPr="000E6BCA" w:rsidRDefault="006F513F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2092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</w:tr>
      <w:tr w:rsidR="003A2997" w:rsidRPr="000E6BCA" w:rsidTr="003A2997">
        <w:tc>
          <w:tcPr>
            <w:tcW w:w="1101" w:type="dxa"/>
          </w:tcPr>
          <w:p w:rsidR="003A2997" w:rsidRPr="000E6BCA" w:rsidRDefault="003A2997" w:rsidP="00927DF7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</w:t>
            </w:r>
            <w:r w:rsidR="006F513F" w:rsidRPr="000E6BCA">
              <w:rPr>
                <w:lang w:val="uk-UA"/>
              </w:rPr>
              <w:t>20</w:t>
            </w:r>
          </w:p>
        </w:tc>
        <w:tc>
          <w:tcPr>
            <w:tcW w:w="8470" w:type="dxa"/>
            <w:gridSpan w:val="5"/>
          </w:tcPr>
          <w:p w:rsidR="003A2997" w:rsidRPr="000E6BCA" w:rsidRDefault="00CD32FF" w:rsidP="007524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Паливні та гідравлічні баки</w:t>
            </w:r>
          </w:p>
        </w:tc>
      </w:tr>
      <w:tr w:rsidR="003A2997" w:rsidRPr="000E6BCA" w:rsidTr="003A2997">
        <w:tc>
          <w:tcPr>
            <w:tcW w:w="1101" w:type="dxa"/>
          </w:tcPr>
          <w:p w:rsidR="003A2997" w:rsidRPr="000E6BCA" w:rsidRDefault="003A2997" w:rsidP="00927DF7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</w:t>
            </w:r>
            <w:r w:rsidR="00CD32FF" w:rsidRPr="000E6BCA">
              <w:rPr>
                <w:lang w:val="uk-UA"/>
              </w:rPr>
              <w:t>20</w:t>
            </w:r>
          </w:p>
        </w:tc>
        <w:tc>
          <w:tcPr>
            <w:tcW w:w="1417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rPr>
                <w:lang w:val="uk-UA"/>
              </w:rPr>
            </w:pPr>
          </w:p>
        </w:tc>
        <w:tc>
          <w:tcPr>
            <w:tcW w:w="1842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701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2092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</w:tr>
      <w:tr w:rsidR="002F6E87" w:rsidRPr="000E6BCA" w:rsidTr="00464F60">
        <w:tc>
          <w:tcPr>
            <w:tcW w:w="1101" w:type="dxa"/>
          </w:tcPr>
          <w:p w:rsidR="002F6E87" w:rsidRPr="000E6BCA" w:rsidRDefault="002F6E87" w:rsidP="00927DF7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5.21</w:t>
            </w:r>
          </w:p>
        </w:tc>
        <w:tc>
          <w:tcPr>
            <w:tcW w:w="8470" w:type="dxa"/>
            <w:gridSpan w:val="5"/>
          </w:tcPr>
          <w:p w:rsidR="002F6E87" w:rsidRPr="000E6BCA" w:rsidRDefault="002F6E87" w:rsidP="007524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Шум</w:t>
            </w:r>
          </w:p>
        </w:tc>
      </w:tr>
      <w:tr w:rsidR="003A2997" w:rsidRPr="000E6BCA" w:rsidTr="003A2997">
        <w:tc>
          <w:tcPr>
            <w:tcW w:w="1101" w:type="dxa"/>
          </w:tcPr>
          <w:p w:rsidR="003A2997" w:rsidRPr="000E6BCA" w:rsidRDefault="003A2997" w:rsidP="00927DF7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</w:t>
            </w:r>
            <w:r w:rsidR="002F6E87" w:rsidRPr="000E6BCA">
              <w:rPr>
                <w:lang w:val="uk-UA"/>
              </w:rPr>
              <w:t>2</w:t>
            </w:r>
            <w:r w:rsidRPr="000E6BCA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rPr>
                <w:lang w:val="uk-UA"/>
              </w:rPr>
            </w:pPr>
          </w:p>
        </w:tc>
        <w:tc>
          <w:tcPr>
            <w:tcW w:w="1418" w:type="dxa"/>
          </w:tcPr>
          <w:p w:rsidR="003A2997" w:rsidRPr="000E6BCA" w:rsidRDefault="002F6E87" w:rsidP="007524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  <w:tc>
          <w:tcPr>
            <w:tcW w:w="1842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rPr>
                <w:lang w:val="uk-UA"/>
              </w:rPr>
            </w:pPr>
          </w:p>
        </w:tc>
        <w:tc>
          <w:tcPr>
            <w:tcW w:w="2092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</w:tr>
      <w:tr w:rsidR="002F6E87" w:rsidRPr="000E6BCA" w:rsidTr="00464F60">
        <w:tc>
          <w:tcPr>
            <w:tcW w:w="1101" w:type="dxa"/>
          </w:tcPr>
          <w:p w:rsidR="002F6E87" w:rsidRPr="000E6BCA" w:rsidRDefault="002F6E87" w:rsidP="00927DF7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5.22</w:t>
            </w:r>
          </w:p>
        </w:tc>
        <w:tc>
          <w:tcPr>
            <w:tcW w:w="8470" w:type="dxa"/>
            <w:gridSpan w:val="5"/>
          </w:tcPr>
          <w:p w:rsidR="002F6E87" w:rsidRPr="000E6BCA" w:rsidRDefault="002F6E87" w:rsidP="007524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Вібрація</w:t>
            </w:r>
          </w:p>
        </w:tc>
      </w:tr>
      <w:tr w:rsidR="003A2997" w:rsidRPr="000E6BCA" w:rsidTr="003A2997">
        <w:tc>
          <w:tcPr>
            <w:tcW w:w="1101" w:type="dxa"/>
          </w:tcPr>
          <w:p w:rsidR="003A2997" w:rsidRPr="000E6BCA" w:rsidRDefault="00651A8E" w:rsidP="00927DF7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5.22</w:t>
            </w:r>
            <w:r w:rsidR="003A2997" w:rsidRPr="000E6BCA">
              <w:rPr>
                <w:lang w:val="uk-UA"/>
              </w:rPr>
              <w:t>.</w:t>
            </w:r>
            <w:r w:rsidRPr="000E6BCA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A2997" w:rsidRPr="000E6BCA" w:rsidRDefault="00651A8E" w:rsidP="007524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  <w:tc>
          <w:tcPr>
            <w:tcW w:w="1842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2092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3A2997" w:rsidRPr="000E6BCA" w:rsidTr="003A2997">
        <w:tc>
          <w:tcPr>
            <w:tcW w:w="1101" w:type="dxa"/>
          </w:tcPr>
          <w:p w:rsidR="003A2997" w:rsidRPr="000E6BCA" w:rsidRDefault="00651A8E" w:rsidP="00927DF7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5.22</w:t>
            </w:r>
            <w:r w:rsidR="003A2997" w:rsidRPr="000E6BCA">
              <w:rPr>
                <w:lang w:val="uk-UA"/>
              </w:rPr>
              <w:t>.</w:t>
            </w:r>
            <w:r w:rsidRPr="000E6BCA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A2997" w:rsidRPr="000E6BCA" w:rsidRDefault="00651A8E" w:rsidP="007524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  <w:tc>
          <w:tcPr>
            <w:tcW w:w="1842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2092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3A2997" w:rsidRPr="000E6BCA" w:rsidTr="003A2997">
        <w:tc>
          <w:tcPr>
            <w:tcW w:w="1101" w:type="dxa"/>
          </w:tcPr>
          <w:p w:rsidR="003A2997" w:rsidRPr="000E6BCA" w:rsidRDefault="00651A8E" w:rsidP="00927DF7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5.22.3</w:t>
            </w:r>
            <w:r w:rsidR="003A2997" w:rsidRPr="000E6BCA">
              <w:rPr>
                <w:lang w:val="uk-UA"/>
              </w:rPr>
              <w:t>.</w:t>
            </w:r>
          </w:p>
        </w:tc>
        <w:tc>
          <w:tcPr>
            <w:tcW w:w="1417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A2997" w:rsidRPr="000E6BCA" w:rsidRDefault="00651A8E" w:rsidP="007524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  <w:tc>
          <w:tcPr>
            <w:tcW w:w="1842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2092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3A2997" w:rsidRPr="000E6BCA" w:rsidTr="003A2997">
        <w:tc>
          <w:tcPr>
            <w:tcW w:w="1101" w:type="dxa"/>
          </w:tcPr>
          <w:p w:rsidR="003A2997" w:rsidRPr="000E6BCA" w:rsidRDefault="003A2997" w:rsidP="00927DF7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</w:t>
            </w:r>
            <w:r w:rsidR="001D19FD" w:rsidRPr="000E6BCA">
              <w:rPr>
                <w:lang w:val="uk-UA"/>
              </w:rPr>
              <w:t>23</w:t>
            </w:r>
          </w:p>
        </w:tc>
        <w:tc>
          <w:tcPr>
            <w:tcW w:w="8470" w:type="dxa"/>
            <w:gridSpan w:val="5"/>
          </w:tcPr>
          <w:p w:rsidR="003A2997" w:rsidRPr="000E6BCA" w:rsidRDefault="001D19FD" w:rsidP="007524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Захист від небезпек, пов’язаних з вогнем</w:t>
            </w:r>
          </w:p>
        </w:tc>
      </w:tr>
      <w:tr w:rsidR="003A2997" w:rsidRPr="000E6BCA" w:rsidTr="003A2997">
        <w:tc>
          <w:tcPr>
            <w:tcW w:w="1101" w:type="dxa"/>
          </w:tcPr>
          <w:p w:rsidR="003A2997" w:rsidRPr="000E6BCA" w:rsidRDefault="003A2997" w:rsidP="00927DF7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</w:t>
            </w:r>
            <w:r w:rsidR="001D19FD" w:rsidRPr="000E6BCA">
              <w:rPr>
                <w:lang w:val="uk-UA"/>
              </w:rPr>
              <w:t>23.1</w:t>
            </w:r>
          </w:p>
        </w:tc>
        <w:tc>
          <w:tcPr>
            <w:tcW w:w="1417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rPr>
                <w:lang w:val="uk-UA"/>
              </w:rPr>
            </w:pPr>
          </w:p>
        </w:tc>
        <w:tc>
          <w:tcPr>
            <w:tcW w:w="1842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rPr>
                <w:lang w:val="uk-UA"/>
              </w:rPr>
            </w:pPr>
          </w:p>
        </w:tc>
        <w:tc>
          <w:tcPr>
            <w:tcW w:w="1701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2092" w:type="dxa"/>
          </w:tcPr>
          <w:p w:rsidR="003A2997" w:rsidRPr="000E6BCA" w:rsidRDefault="003A2997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D30021" w:rsidRPr="000E6BCA" w:rsidTr="003A2997">
        <w:tc>
          <w:tcPr>
            <w:tcW w:w="1101" w:type="dxa"/>
          </w:tcPr>
          <w:p w:rsidR="00D30021" w:rsidRPr="000E6BCA" w:rsidRDefault="00D30021" w:rsidP="00927DF7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5.23.2</w:t>
            </w:r>
          </w:p>
        </w:tc>
        <w:tc>
          <w:tcPr>
            <w:tcW w:w="1417" w:type="dxa"/>
          </w:tcPr>
          <w:p w:rsidR="00D30021" w:rsidRPr="000E6BCA" w:rsidRDefault="00D30021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D30021" w:rsidRPr="000E6BCA" w:rsidRDefault="00D30021" w:rsidP="0075248E">
            <w:pPr>
              <w:spacing w:line="240" w:lineRule="auto"/>
              <w:ind w:firstLine="0"/>
              <w:contextualSpacing/>
              <w:rPr>
                <w:lang w:val="uk-UA"/>
              </w:rPr>
            </w:pPr>
          </w:p>
        </w:tc>
        <w:tc>
          <w:tcPr>
            <w:tcW w:w="1842" w:type="dxa"/>
          </w:tcPr>
          <w:p w:rsidR="00D30021" w:rsidRPr="000E6BCA" w:rsidRDefault="00D30021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701" w:type="dxa"/>
          </w:tcPr>
          <w:p w:rsidR="00D30021" w:rsidRPr="000E6BCA" w:rsidRDefault="00D30021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2092" w:type="dxa"/>
          </w:tcPr>
          <w:p w:rsidR="00D30021" w:rsidRPr="000E6BCA" w:rsidRDefault="00D30021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D30021" w:rsidRPr="000E6BCA" w:rsidTr="003A2997">
        <w:tc>
          <w:tcPr>
            <w:tcW w:w="1101" w:type="dxa"/>
          </w:tcPr>
          <w:p w:rsidR="00D30021" w:rsidRPr="000E6BCA" w:rsidRDefault="00D30021" w:rsidP="00927DF7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5.23.3</w:t>
            </w:r>
          </w:p>
        </w:tc>
        <w:tc>
          <w:tcPr>
            <w:tcW w:w="1417" w:type="dxa"/>
          </w:tcPr>
          <w:p w:rsidR="00D30021" w:rsidRPr="000E6BCA" w:rsidRDefault="00D30021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D30021" w:rsidRPr="000E6BCA" w:rsidRDefault="00D30021" w:rsidP="0075248E">
            <w:pPr>
              <w:spacing w:line="240" w:lineRule="auto"/>
              <w:ind w:firstLine="0"/>
              <w:contextualSpacing/>
              <w:rPr>
                <w:lang w:val="uk-UA"/>
              </w:rPr>
            </w:pPr>
          </w:p>
        </w:tc>
        <w:tc>
          <w:tcPr>
            <w:tcW w:w="1842" w:type="dxa"/>
          </w:tcPr>
          <w:p w:rsidR="00D30021" w:rsidRPr="000E6BCA" w:rsidRDefault="00D30021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  <w:tc>
          <w:tcPr>
            <w:tcW w:w="1701" w:type="dxa"/>
          </w:tcPr>
          <w:p w:rsidR="00D30021" w:rsidRPr="000E6BCA" w:rsidRDefault="00D30021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2092" w:type="dxa"/>
          </w:tcPr>
          <w:p w:rsidR="00D30021" w:rsidRPr="000E6BCA" w:rsidRDefault="00D30021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D30021" w:rsidRPr="000E6BCA" w:rsidTr="003A2997">
        <w:tc>
          <w:tcPr>
            <w:tcW w:w="1101" w:type="dxa"/>
          </w:tcPr>
          <w:p w:rsidR="00D30021" w:rsidRPr="000E6BCA" w:rsidRDefault="00415742" w:rsidP="00927DF7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5.23.4</w:t>
            </w:r>
          </w:p>
        </w:tc>
        <w:tc>
          <w:tcPr>
            <w:tcW w:w="1417" w:type="dxa"/>
          </w:tcPr>
          <w:p w:rsidR="00D30021" w:rsidRPr="000E6BCA" w:rsidRDefault="00D30021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D30021" w:rsidRPr="000E6BCA" w:rsidRDefault="00D30021" w:rsidP="0075248E">
            <w:pPr>
              <w:spacing w:line="240" w:lineRule="auto"/>
              <w:ind w:firstLine="0"/>
              <w:contextualSpacing/>
              <w:rPr>
                <w:lang w:val="uk-UA"/>
              </w:rPr>
            </w:pPr>
          </w:p>
        </w:tc>
        <w:tc>
          <w:tcPr>
            <w:tcW w:w="1842" w:type="dxa"/>
          </w:tcPr>
          <w:p w:rsidR="00D30021" w:rsidRPr="000E6BCA" w:rsidRDefault="00D30021" w:rsidP="0075248E">
            <w:pPr>
              <w:spacing w:line="240" w:lineRule="auto"/>
              <w:ind w:firstLine="0"/>
              <w:contextualSpacing/>
              <w:rPr>
                <w:lang w:val="uk-UA"/>
              </w:rPr>
            </w:pPr>
          </w:p>
        </w:tc>
        <w:tc>
          <w:tcPr>
            <w:tcW w:w="1701" w:type="dxa"/>
          </w:tcPr>
          <w:p w:rsidR="00D30021" w:rsidRPr="000E6BCA" w:rsidRDefault="00415742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  <w:tc>
          <w:tcPr>
            <w:tcW w:w="2092" w:type="dxa"/>
          </w:tcPr>
          <w:p w:rsidR="00D30021" w:rsidRPr="000E6BCA" w:rsidRDefault="00D30021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415742" w:rsidRPr="000E6BCA" w:rsidTr="00464F60">
        <w:tc>
          <w:tcPr>
            <w:tcW w:w="1101" w:type="dxa"/>
          </w:tcPr>
          <w:p w:rsidR="00415742" w:rsidRPr="000E6BCA" w:rsidRDefault="00415742" w:rsidP="00927DF7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5.24</w:t>
            </w:r>
          </w:p>
        </w:tc>
        <w:tc>
          <w:tcPr>
            <w:tcW w:w="8470" w:type="dxa"/>
            <w:gridSpan w:val="5"/>
          </w:tcPr>
          <w:p w:rsidR="00415742" w:rsidRPr="000E6BCA" w:rsidRDefault="00415742" w:rsidP="007524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Системи гальмування</w:t>
            </w:r>
          </w:p>
        </w:tc>
      </w:tr>
      <w:tr w:rsidR="00D30021" w:rsidRPr="000E6BCA" w:rsidTr="003A2997">
        <w:tc>
          <w:tcPr>
            <w:tcW w:w="1101" w:type="dxa"/>
          </w:tcPr>
          <w:p w:rsidR="00D30021" w:rsidRPr="000E6BCA" w:rsidRDefault="00415742" w:rsidP="00927DF7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5.24.1</w:t>
            </w:r>
          </w:p>
        </w:tc>
        <w:tc>
          <w:tcPr>
            <w:tcW w:w="1417" w:type="dxa"/>
          </w:tcPr>
          <w:p w:rsidR="00D30021" w:rsidRPr="000E6BCA" w:rsidRDefault="00D30021" w:rsidP="0075248E">
            <w:pPr>
              <w:spacing w:line="240" w:lineRule="auto"/>
              <w:ind w:firstLine="0"/>
              <w:contextualSpacing/>
              <w:jc w:val="center"/>
              <w:rPr>
                <w:rFonts w:ascii="Wingdings" w:hAnsi="Wingdings"/>
                <w:b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D30021" w:rsidRPr="000E6BCA" w:rsidRDefault="00D30021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D30021" w:rsidRPr="000E6BCA" w:rsidRDefault="00D30021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701" w:type="dxa"/>
          </w:tcPr>
          <w:p w:rsidR="00D30021" w:rsidRPr="000E6BCA" w:rsidRDefault="00383E4D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2092" w:type="dxa"/>
          </w:tcPr>
          <w:p w:rsidR="00D30021" w:rsidRPr="000E6BCA" w:rsidRDefault="00383E4D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D30021" w:rsidRPr="000E6BCA" w:rsidTr="003A2997">
        <w:tc>
          <w:tcPr>
            <w:tcW w:w="1101" w:type="dxa"/>
          </w:tcPr>
          <w:p w:rsidR="00D30021" w:rsidRPr="000E6BCA" w:rsidRDefault="00383E4D" w:rsidP="00927DF7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5.24.2</w:t>
            </w:r>
          </w:p>
        </w:tc>
        <w:tc>
          <w:tcPr>
            <w:tcW w:w="1417" w:type="dxa"/>
          </w:tcPr>
          <w:p w:rsidR="00D30021" w:rsidRPr="000E6BCA" w:rsidRDefault="00D30021" w:rsidP="0075248E">
            <w:pPr>
              <w:spacing w:line="240" w:lineRule="auto"/>
              <w:ind w:firstLine="0"/>
              <w:contextualSpacing/>
              <w:jc w:val="center"/>
              <w:rPr>
                <w:rFonts w:ascii="Wingdings" w:hAnsi="Wingdings"/>
                <w:b/>
              </w:rPr>
            </w:pPr>
            <w:r w:rsidRPr="000E6BCA">
              <w:rPr>
                <w:rFonts w:ascii="Wingdings" w:hAnsi="Wingdings"/>
                <w:b/>
                <w:lang w:val="uk-UA"/>
              </w:rPr>
              <w:t></w:t>
            </w: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D30021" w:rsidRPr="000E6BCA" w:rsidRDefault="00D30021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D30021" w:rsidRPr="000E6BCA" w:rsidRDefault="00D30021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701" w:type="dxa"/>
          </w:tcPr>
          <w:p w:rsidR="00D30021" w:rsidRPr="000E6BCA" w:rsidRDefault="00D30021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2092" w:type="dxa"/>
          </w:tcPr>
          <w:p w:rsidR="00D30021" w:rsidRPr="000E6BCA" w:rsidRDefault="00D30021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D30021" w:rsidRPr="000E6BCA" w:rsidTr="003A2997">
        <w:tc>
          <w:tcPr>
            <w:tcW w:w="1101" w:type="dxa"/>
          </w:tcPr>
          <w:p w:rsidR="00D30021" w:rsidRPr="000E6BCA" w:rsidRDefault="00383E4D" w:rsidP="00927DF7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5.24</w:t>
            </w:r>
            <w:r w:rsidR="00D30021" w:rsidRPr="000E6BCA">
              <w:rPr>
                <w:lang w:val="uk-UA"/>
              </w:rPr>
              <w:t>.</w:t>
            </w:r>
            <w:r w:rsidRPr="000E6BCA"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D30021" w:rsidRPr="000E6BCA" w:rsidRDefault="00D30021" w:rsidP="0075248E">
            <w:pPr>
              <w:spacing w:line="240" w:lineRule="auto"/>
              <w:ind w:firstLine="0"/>
              <w:contextualSpacing/>
              <w:jc w:val="center"/>
              <w:rPr>
                <w:rFonts w:ascii="Wingdings" w:hAnsi="Wingdings"/>
                <w:b/>
                <w:lang w:val="uk-UA"/>
              </w:rPr>
            </w:pP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D30021" w:rsidRPr="000E6BCA" w:rsidRDefault="00D30021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D30021" w:rsidRPr="000E6BCA" w:rsidRDefault="00383E4D" w:rsidP="0075248E">
            <w:pPr>
              <w:spacing w:line="240" w:lineRule="auto"/>
              <w:ind w:firstLine="0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  <w:tc>
          <w:tcPr>
            <w:tcW w:w="1701" w:type="dxa"/>
          </w:tcPr>
          <w:p w:rsidR="00D30021" w:rsidRPr="000E6BCA" w:rsidRDefault="00D30021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2092" w:type="dxa"/>
          </w:tcPr>
          <w:p w:rsidR="00D30021" w:rsidRPr="000E6BCA" w:rsidRDefault="0022199E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D30021" w:rsidRPr="000E6BCA" w:rsidTr="003A2997">
        <w:tc>
          <w:tcPr>
            <w:tcW w:w="1101" w:type="dxa"/>
          </w:tcPr>
          <w:p w:rsidR="00D30021" w:rsidRPr="000E6BCA" w:rsidRDefault="00383E4D" w:rsidP="00927DF7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5.24.4</w:t>
            </w:r>
          </w:p>
        </w:tc>
        <w:tc>
          <w:tcPr>
            <w:tcW w:w="1417" w:type="dxa"/>
          </w:tcPr>
          <w:p w:rsidR="00D30021" w:rsidRPr="000E6BCA" w:rsidRDefault="00D30021" w:rsidP="0075248E">
            <w:pPr>
              <w:spacing w:line="240" w:lineRule="auto"/>
              <w:ind w:firstLine="0"/>
              <w:contextualSpacing/>
              <w:jc w:val="center"/>
              <w:rPr>
                <w:rFonts w:ascii="Wingdings" w:hAnsi="Wingdings"/>
                <w:b/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D30021" w:rsidRPr="000E6BCA" w:rsidRDefault="00D30021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D30021" w:rsidRPr="000E6BCA" w:rsidRDefault="00D30021" w:rsidP="0075248E">
            <w:pPr>
              <w:spacing w:line="240" w:lineRule="auto"/>
              <w:ind w:firstLine="0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D30021" w:rsidRPr="000E6BCA" w:rsidRDefault="00D30021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  <w:tc>
          <w:tcPr>
            <w:tcW w:w="2092" w:type="dxa"/>
          </w:tcPr>
          <w:p w:rsidR="00D30021" w:rsidRPr="000E6BCA" w:rsidRDefault="0022199E" w:rsidP="0075248E">
            <w:pPr>
              <w:spacing w:line="240" w:lineRule="auto"/>
              <w:ind w:firstLine="0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E535BF" w:rsidRPr="000E6BCA" w:rsidTr="003A2997">
        <w:tc>
          <w:tcPr>
            <w:tcW w:w="1101" w:type="dxa"/>
          </w:tcPr>
          <w:p w:rsidR="00E535BF" w:rsidRPr="000E6BCA" w:rsidRDefault="00E535BF" w:rsidP="00927DF7">
            <w:pPr>
              <w:pStyle w:val="TableParagraph"/>
              <w:spacing w:line="225" w:lineRule="exact"/>
              <w:ind w:right="291" w:firstLine="0"/>
              <w:jc w:val="both"/>
              <w:rPr>
                <w:rFonts w:ascii="Times New Roman" w:hAnsi="Times New Roman" w:cs="Times New Roman"/>
              </w:rPr>
            </w:pPr>
            <w:r w:rsidRPr="000E6BCA">
              <w:rPr>
                <w:rFonts w:ascii="Times New Roman" w:hAnsi="Times New Roman" w:cs="Times New Roman"/>
              </w:rPr>
              <w:t>5.24.5</w:t>
            </w:r>
          </w:p>
        </w:tc>
        <w:tc>
          <w:tcPr>
            <w:tcW w:w="1417" w:type="dxa"/>
          </w:tcPr>
          <w:p w:rsidR="00E535BF" w:rsidRPr="000E6BCA" w:rsidRDefault="00E535BF" w:rsidP="0075248E">
            <w:pPr>
              <w:pStyle w:val="TableParagraph"/>
              <w:spacing w:before="53"/>
              <w:ind w:right="620" w:firstLine="0"/>
              <w:jc w:val="center"/>
              <w:rPr>
                <w:rFonts w:ascii="Times New Roman" w:hAnsi="Times New Roman" w:cs="Times New Roman"/>
              </w:rPr>
            </w:pPr>
            <w:r w:rsidRPr="000E6BCA">
              <w:rPr>
                <w:rFonts w:ascii="Times New Roman" w:hAnsi="Times New Roman" w:cs="Times New Roman"/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E535BF" w:rsidRPr="000E6BCA" w:rsidRDefault="00E535BF" w:rsidP="0075248E">
            <w:pPr>
              <w:pStyle w:val="TableParagraph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535BF" w:rsidRPr="000E6BCA" w:rsidRDefault="004319E4" w:rsidP="0075248E">
            <w:pPr>
              <w:spacing w:line="240" w:lineRule="auto"/>
              <w:ind w:firstLine="0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rFonts w:ascii="Wingdings" w:hAnsi="Wingdings"/>
                <w:b/>
              </w:rPr>
              <w:t></w:t>
            </w:r>
            <w:r w:rsidR="00E535BF" w:rsidRPr="000E6BCA">
              <w:rPr>
                <w:b/>
                <w:lang w:val="uk-UA"/>
              </w:rPr>
              <w:t></w:t>
            </w:r>
          </w:p>
        </w:tc>
        <w:tc>
          <w:tcPr>
            <w:tcW w:w="1701" w:type="dxa"/>
          </w:tcPr>
          <w:p w:rsidR="00E535BF" w:rsidRPr="000E6BCA" w:rsidRDefault="00E535BF" w:rsidP="0075248E">
            <w:pPr>
              <w:pStyle w:val="TableParagraph"/>
              <w:spacing w:before="53"/>
              <w:ind w:left="22" w:firstLine="0"/>
              <w:jc w:val="center"/>
              <w:rPr>
                <w:rFonts w:ascii="Times New Roman" w:hAnsi="Times New Roman" w:cs="Times New Roman"/>
              </w:rPr>
            </w:pPr>
            <w:r w:rsidRPr="000E6BCA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2092" w:type="dxa"/>
          </w:tcPr>
          <w:p w:rsidR="00E535BF" w:rsidRPr="000E6BCA" w:rsidRDefault="00E535BF" w:rsidP="0075248E">
            <w:pPr>
              <w:pStyle w:val="TableParagraph"/>
              <w:spacing w:before="53"/>
              <w:ind w:left="36" w:firstLine="0"/>
              <w:jc w:val="center"/>
              <w:rPr>
                <w:rFonts w:ascii="Times New Roman" w:hAnsi="Times New Roman" w:cs="Times New Roman"/>
              </w:rPr>
            </w:pPr>
            <w:r w:rsidRPr="000E6BCA">
              <w:rPr>
                <w:rFonts w:ascii="Times New Roman" w:hAnsi="Times New Roman" w:cs="Times New Roman"/>
              </w:rPr>
              <w:t></w:t>
            </w:r>
          </w:p>
        </w:tc>
      </w:tr>
      <w:tr w:rsidR="00E535BF" w:rsidRPr="000E6BCA" w:rsidTr="00464F60">
        <w:tc>
          <w:tcPr>
            <w:tcW w:w="1101" w:type="dxa"/>
          </w:tcPr>
          <w:p w:rsidR="00E535BF" w:rsidRPr="000E6BCA" w:rsidRDefault="00E535BF" w:rsidP="00927DF7">
            <w:pPr>
              <w:pStyle w:val="TableParagraph"/>
              <w:spacing w:line="221" w:lineRule="exact"/>
              <w:ind w:right="291" w:firstLine="0"/>
              <w:jc w:val="both"/>
              <w:rPr>
                <w:rFonts w:ascii="Times New Roman" w:hAnsi="Times New Roman" w:cs="Times New Roman"/>
              </w:rPr>
            </w:pPr>
            <w:r w:rsidRPr="000E6BCA">
              <w:rPr>
                <w:rFonts w:ascii="Times New Roman" w:hAnsi="Times New Roman" w:cs="Times New Roman"/>
              </w:rPr>
              <w:t>5.25</w:t>
            </w:r>
          </w:p>
        </w:tc>
        <w:tc>
          <w:tcPr>
            <w:tcW w:w="8470" w:type="dxa"/>
            <w:gridSpan w:val="5"/>
          </w:tcPr>
          <w:p w:rsidR="00E535BF" w:rsidRPr="000E6BCA" w:rsidRDefault="00E535BF" w:rsidP="0075248E">
            <w:pPr>
              <w:pStyle w:val="TableParagraph"/>
              <w:spacing w:before="53"/>
              <w:ind w:left="36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E6BCA">
              <w:rPr>
                <w:rFonts w:ascii="Times New Roman" w:hAnsi="Times New Roman" w:cs="Times New Roman"/>
                <w:lang w:val="uk-UA"/>
              </w:rPr>
              <w:t>Освітлення</w:t>
            </w:r>
          </w:p>
        </w:tc>
      </w:tr>
      <w:tr w:rsidR="00E535BF" w:rsidRPr="000E6BCA" w:rsidTr="003A2997">
        <w:tc>
          <w:tcPr>
            <w:tcW w:w="1101" w:type="dxa"/>
          </w:tcPr>
          <w:p w:rsidR="00E535BF" w:rsidRPr="000E6BCA" w:rsidRDefault="00E535BF" w:rsidP="00927DF7">
            <w:pPr>
              <w:pStyle w:val="TableParagraph"/>
              <w:spacing w:line="225" w:lineRule="exact"/>
              <w:ind w:right="291" w:firstLine="0"/>
              <w:jc w:val="both"/>
              <w:rPr>
                <w:rFonts w:ascii="Times New Roman" w:hAnsi="Times New Roman" w:cs="Times New Roman"/>
              </w:rPr>
            </w:pPr>
            <w:r w:rsidRPr="000E6BCA">
              <w:rPr>
                <w:rFonts w:ascii="Times New Roman" w:hAnsi="Times New Roman" w:cs="Times New Roman"/>
              </w:rPr>
              <w:t>5.25</w:t>
            </w:r>
          </w:p>
        </w:tc>
        <w:tc>
          <w:tcPr>
            <w:tcW w:w="1417" w:type="dxa"/>
          </w:tcPr>
          <w:p w:rsidR="00E535BF" w:rsidRPr="000E6BCA" w:rsidRDefault="00E535BF" w:rsidP="0075248E">
            <w:pPr>
              <w:pStyle w:val="TableParagraph"/>
              <w:spacing w:before="53"/>
              <w:ind w:right="620" w:firstLine="0"/>
              <w:jc w:val="center"/>
              <w:rPr>
                <w:rFonts w:ascii="Times New Roman" w:hAnsi="Times New Roman" w:cs="Times New Roman"/>
              </w:rPr>
            </w:pPr>
            <w:r w:rsidRPr="000E6BCA">
              <w:rPr>
                <w:rFonts w:ascii="Times New Roman" w:hAnsi="Times New Roman" w:cs="Times New Roman"/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E535BF" w:rsidRPr="000E6BCA" w:rsidRDefault="00E535BF" w:rsidP="0075248E">
            <w:pPr>
              <w:pStyle w:val="TableParagraph"/>
              <w:spacing w:before="6"/>
              <w:ind w:left="24" w:firstLine="0"/>
              <w:jc w:val="both"/>
              <w:rPr>
                <w:rFonts w:ascii="Times New Roman" w:hAnsi="Times New Roman" w:cs="Times New Roman"/>
              </w:rPr>
            </w:pPr>
            <w:r w:rsidRPr="000E6BCA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842" w:type="dxa"/>
          </w:tcPr>
          <w:p w:rsidR="00E535BF" w:rsidRPr="000E6BCA" w:rsidRDefault="004319E4" w:rsidP="0075248E">
            <w:pPr>
              <w:pStyle w:val="TableParagraph"/>
              <w:spacing w:before="6"/>
              <w:ind w:left="370" w:right="34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E6BCA">
              <w:rPr>
                <w:rFonts w:ascii="Wingdings" w:hAnsi="Wingdings"/>
                <w:b/>
              </w:rPr>
              <w:t></w:t>
            </w:r>
            <w:r w:rsidRPr="000E6BCA">
              <w:rPr>
                <w:rFonts w:ascii="Times New Roman" w:hAnsi="Times New Roman" w:cs="Times New Roman"/>
                <w:b/>
                <w:lang w:val="uk-UA"/>
              </w:rPr>
              <w:t></w:t>
            </w:r>
          </w:p>
        </w:tc>
        <w:tc>
          <w:tcPr>
            <w:tcW w:w="1701" w:type="dxa"/>
          </w:tcPr>
          <w:p w:rsidR="00E535BF" w:rsidRPr="000E6BCA" w:rsidRDefault="00E535BF" w:rsidP="0075248E">
            <w:pPr>
              <w:pStyle w:val="TableParagraph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535BF" w:rsidRPr="000E6BCA" w:rsidRDefault="00E535BF" w:rsidP="0075248E">
            <w:pPr>
              <w:pStyle w:val="TableParagraph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19E4" w:rsidRPr="000E6BCA" w:rsidTr="00464F60">
        <w:tc>
          <w:tcPr>
            <w:tcW w:w="1101" w:type="dxa"/>
          </w:tcPr>
          <w:p w:rsidR="004319E4" w:rsidRPr="000E6BCA" w:rsidRDefault="004319E4" w:rsidP="00927DF7">
            <w:pPr>
              <w:pStyle w:val="TableParagraph"/>
              <w:spacing w:line="225" w:lineRule="exact"/>
              <w:ind w:right="291" w:firstLine="0"/>
              <w:jc w:val="both"/>
              <w:rPr>
                <w:rFonts w:ascii="Times New Roman" w:hAnsi="Times New Roman" w:cs="Times New Roman"/>
              </w:rPr>
            </w:pPr>
            <w:r w:rsidRPr="000E6BCA">
              <w:rPr>
                <w:rFonts w:ascii="Times New Roman" w:hAnsi="Times New Roman" w:cs="Times New Roman"/>
              </w:rPr>
              <w:t>5.26</w:t>
            </w:r>
          </w:p>
        </w:tc>
        <w:tc>
          <w:tcPr>
            <w:tcW w:w="8470" w:type="dxa"/>
            <w:gridSpan w:val="5"/>
          </w:tcPr>
          <w:p w:rsidR="004319E4" w:rsidRPr="000E6BCA" w:rsidRDefault="004319E4" w:rsidP="0075248E">
            <w:pPr>
              <w:ind w:firstLine="0"/>
              <w:rPr>
                <w:lang w:val="uk-UA"/>
              </w:rPr>
            </w:pPr>
            <w:r w:rsidRPr="000E6BCA">
              <w:rPr>
                <w:lang w:val="uk-UA"/>
              </w:rPr>
              <w:t>Системи попередження</w:t>
            </w:r>
          </w:p>
        </w:tc>
      </w:tr>
      <w:tr w:rsidR="00E535BF" w:rsidRPr="000E6BCA" w:rsidTr="003A2997">
        <w:tc>
          <w:tcPr>
            <w:tcW w:w="1101" w:type="dxa"/>
          </w:tcPr>
          <w:p w:rsidR="00E535BF" w:rsidRPr="000E6BCA" w:rsidRDefault="00E535BF" w:rsidP="00927DF7">
            <w:pPr>
              <w:pStyle w:val="TableParagraph"/>
              <w:spacing w:line="225" w:lineRule="exact"/>
              <w:ind w:right="291" w:firstLine="0"/>
              <w:jc w:val="both"/>
              <w:rPr>
                <w:rFonts w:ascii="Times New Roman" w:hAnsi="Times New Roman" w:cs="Times New Roman"/>
              </w:rPr>
            </w:pPr>
            <w:r w:rsidRPr="000E6BCA">
              <w:rPr>
                <w:rFonts w:ascii="Times New Roman" w:hAnsi="Times New Roman" w:cs="Times New Roman"/>
              </w:rPr>
              <w:t>5.26</w:t>
            </w:r>
          </w:p>
        </w:tc>
        <w:tc>
          <w:tcPr>
            <w:tcW w:w="1417" w:type="dxa"/>
          </w:tcPr>
          <w:p w:rsidR="00E535BF" w:rsidRPr="000E6BCA" w:rsidRDefault="004319E4" w:rsidP="0075248E">
            <w:pPr>
              <w:pStyle w:val="TableParagraph"/>
              <w:spacing w:before="53"/>
              <w:ind w:left="24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</w:tcPr>
          <w:p w:rsidR="00E535BF" w:rsidRPr="000E6BCA" w:rsidRDefault="00E535BF" w:rsidP="0075248E">
            <w:pPr>
              <w:pStyle w:val="TableParagraph"/>
              <w:spacing w:before="6"/>
              <w:ind w:left="24" w:firstLine="0"/>
              <w:jc w:val="both"/>
              <w:rPr>
                <w:rFonts w:ascii="Times New Roman" w:hAnsi="Times New Roman" w:cs="Times New Roman"/>
              </w:rPr>
            </w:pPr>
            <w:r w:rsidRPr="000E6BCA">
              <w:rPr>
                <w:rFonts w:ascii="Times New Roman" w:hAnsi="Times New Roman" w:cs="Times New Roman"/>
              </w:rPr>
              <w:t></w:t>
            </w:r>
          </w:p>
        </w:tc>
        <w:tc>
          <w:tcPr>
            <w:tcW w:w="1842" w:type="dxa"/>
          </w:tcPr>
          <w:p w:rsidR="00E535BF" w:rsidRPr="000E6BCA" w:rsidRDefault="00236D45" w:rsidP="0075248E">
            <w:pPr>
              <w:pStyle w:val="TableParagraph"/>
              <w:spacing w:before="6"/>
              <w:ind w:left="370" w:right="346" w:firstLine="0"/>
              <w:jc w:val="center"/>
              <w:rPr>
                <w:rFonts w:ascii="Times New Roman" w:hAnsi="Times New Roman" w:cs="Times New Roman"/>
              </w:rPr>
            </w:pPr>
            <w:r w:rsidRPr="000E6BCA">
              <w:rPr>
                <w:rFonts w:ascii="Wingdings" w:hAnsi="Wingdings"/>
                <w:b/>
              </w:rPr>
              <w:t></w:t>
            </w:r>
            <w:r w:rsidRPr="000E6BCA">
              <w:rPr>
                <w:rFonts w:ascii="Times New Roman" w:hAnsi="Times New Roman" w:cs="Times New Roman"/>
                <w:b/>
                <w:lang w:val="uk-UA"/>
              </w:rPr>
              <w:t></w:t>
            </w:r>
          </w:p>
        </w:tc>
        <w:tc>
          <w:tcPr>
            <w:tcW w:w="1701" w:type="dxa"/>
          </w:tcPr>
          <w:p w:rsidR="00E535BF" w:rsidRPr="000E6BCA" w:rsidRDefault="00E535BF" w:rsidP="0075248E">
            <w:pPr>
              <w:pStyle w:val="TableParagraph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535BF" w:rsidRPr="000E6BCA" w:rsidRDefault="00E535BF" w:rsidP="0075248E">
            <w:pPr>
              <w:pStyle w:val="TableParagraph"/>
              <w:spacing w:before="53"/>
              <w:ind w:left="37" w:firstLine="0"/>
              <w:jc w:val="center"/>
              <w:rPr>
                <w:rFonts w:ascii="Times New Roman" w:hAnsi="Times New Roman" w:cs="Times New Roman"/>
              </w:rPr>
            </w:pPr>
            <w:r w:rsidRPr="000E6BCA">
              <w:rPr>
                <w:rFonts w:ascii="Times New Roman" w:hAnsi="Times New Roman" w:cs="Times New Roman"/>
              </w:rPr>
              <w:t></w:t>
            </w:r>
          </w:p>
        </w:tc>
      </w:tr>
    </w:tbl>
    <w:p w:rsidR="00E7511A" w:rsidRPr="000E6BCA" w:rsidRDefault="00E7511A" w:rsidP="00E7511A">
      <w:pPr>
        <w:contextualSpacing/>
        <w:jc w:val="center"/>
        <w:rPr>
          <w:lang w:val="uk-UA"/>
        </w:rPr>
      </w:pPr>
      <w:r w:rsidRPr="000E6BCA">
        <w:rPr>
          <w:lang w:val="uk-UA"/>
        </w:rPr>
        <w:br w:type="page"/>
      </w:r>
      <w:r w:rsidRPr="000E6BCA">
        <w:rPr>
          <w:b/>
          <w:lang w:val="uk-UA"/>
        </w:rPr>
        <w:t xml:space="preserve">Таблиця B.1 - </w:t>
      </w:r>
      <w:r w:rsidRPr="000E6BCA">
        <w:rPr>
          <w:lang w:val="uk-UA"/>
        </w:rPr>
        <w:t>(5 з 5)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42"/>
        <w:gridCol w:w="1276"/>
        <w:gridCol w:w="141"/>
        <w:gridCol w:w="1701"/>
        <w:gridCol w:w="1701"/>
        <w:gridCol w:w="2092"/>
      </w:tblGrid>
      <w:tr w:rsidR="00E7511A" w:rsidRPr="000E6BCA" w:rsidTr="00F8598E">
        <w:tc>
          <w:tcPr>
            <w:tcW w:w="1101" w:type="dxa"/>
          </w:tcPr>
          <w:p w:rsidR="00E7511A" w:rsidRPr="000E6BCA" w:rsidRDefault="00E7511A" w:rsidP="00F859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b/>
                <w:lang w:val="uk-UA"/>
              </w:rPr>
              <w:t>Метод о</w:t>
            </w:r>
            <w:r w:rsidRPr="000E6BCA">
              <w:rPr>
                <w:b/>
                <w:lang w:val="uk-UA"/>
              </w:rPr>
              <w:t>б</w:t>
            </w:r>
            <w:r w:rsidRPr="000E6BCA">
              <w:rPr>
                <w:b/>
                <w:lang w:val="uk-UA"/>
              </w:rPr>
              <w:t>ст</w:t>
            </w:r>
            <w:r w:rsidRPr="000E6BCA">
              <w:rPr>
                <w:b/>
                <w:lang w:val="uk-UA"/>
              </w:rPr>
              <w:t>е</w:t>
            </w:r>
            <w:r w:rsidRPr="000E6BCA">
              <w:rPr>
                <w:b/>
                <w:lang w:val="uk-UA"/>
              </w:rPr>
              <w:t>ження</w:t>
            </w:r>
          </w:p>
          <w:p w:rsidR="00E7511A" w:rsidRPr="000E6BCA" w:rsidRDefault="00E7511A" w:rsidP="00F8598E">
            <w:pPr>
              <w:spacing w:line="240" w:lineRule="auto"/>
              <w:ind w:firstLine="0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Н</w:t>
            </w:r>
            <w:r w:rsidRPr="000E6BCA">
              <w:rPr>
                <w:b/>
                <w:lang w:val="uk-UA"/>
              </w:rPr>
              <w:t>о</w:t>
            </w:r>
            <w:r w:rsidRPr="000E6BCA">
              <w:rPr>
                <w:b/>
                <w:lang w:val="uk-UA"/>
              </w:rPr>
              <w:t>мер пі</w:t>
            </w:r>
            <w:r w:rsidRPr="000E6BCA">
              <w:rPr>
                <w:b/>
                <w:lang w:val="uk-UA"/>
              </w:rPr>
              <w:t>д</w:t>
            </w:r>
            <w:r w:rsidRPr="000E6BCA">
              <w:rPr>
                <w:b/>
                <w:lang w:val="uk-UA"/>
              </w:rPr>
              <w:t>пун</w:t>
            </w:r>
            <w:r w:rsidRPr="000E6BCA">
              <w:rPr>
                <w:b/>
                <w:lang w:val="uk-UA"/>
              </w:rPr>
              <w:t>к</w:t>
            </w:r>
            <w:r w:rsidRPr="000E6BCA">
              <w:rPr>
                <w:b/>
                <w:lang w:val="uk-UA"/>
              </w:rPr>
              <w:t>ту</w:t>
            </w:r>
          </w:p>
        </w:tc>
        <w:tc>
          <w:tcPr>
            <w:tcW w:w="8470" w:type="dxa"/>
            <w:gridSpan w:val="7"/>
          </w:tcPr>
          <w:p w:rsidR="00E7511A" w:rsidRPr="000E6BCA" w:rsidRDefault="00E7511A" w:rsidP="00464F60">
            <w:pPr>
              <w:spacing w:line="240" w:lineRule="auto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Тип перевірки</w:t>
            </w:r>
          </w:p>
          <w:p w:rsidR="00E7511A" w:rsidRPr="000E6BCA" w:rsidRDefault="00E7511A" w:rsidP="00464F60">
            <w:pPr>
              <w:spacing w:line="240" w:lineRule="auto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= 1-й причіпний вагон зазначеного типу</w:t>
            </w:r>
          </w:p>
          <w:p w:rsidR="00E7511A" w:rsidRPr="000E6BCA" w:rsidRDefault="00E7511A" w:rsidP="00464F60">
            <w:pPr>
              <w:spacing w:line="240" w:lineRule="auto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rFonts w:ascii="Wingdings" w:hAnsi="Wingdings"/>
                <w:b/>
              </w:rPr>
              <w:t></w:t>
            </w:r>
            <w:r w:rsidRPr="000E6BCA">
              <w:rPr>
                <w:rFonts w:ascii="Wingdings" w:hAnsi="Wingdings"/>
                <w:b/>
                <w:lang w:val="uk-UA"/>
              </w:rPr>
              <w:t></w:t>
            </w:r>
            <w:r w:rsidRPr="000E6BCA">
              <w:rPr>
                <w:lang w:val="uk-UA"/>
              </w:rPr>
              <w:t xml:space="preserve">= </w:t>
            </w:r>
            <w:r w:rsidRPr="000E6BCA">
              <w:rPr>
                <w:b/>
                <w:lang w:val="uk-UA"/>
              </w:rPr>
              <w:t>Наступні причіпні вагони одного типу</w:t>
            </w:r>
          </w:p>
        </w:tc>
      </w:tr>
      <w:tr w:rsidR="00E7511A" w:rsidRPr="000E6BCA" w:rsidTr="00F8598E">
        <w:tc>
          <w:tcPr>
            <w:tcW w:w="1101" w:type="dxa"/>
          </w:tcPr>
          <w:p w:rsidR="00E7511A" w:rsidRPr="000E6BCA" w:rsidRDefault="00E7511A" w:rsidP="00464F60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E7511A" w:rsidRPr="000E6BCA" w:rsidRDefault="00E7511A" w:rsidP="00F8598E">
            <w:pPr>
              <w:spacing w:line="240" w:lineRule="auto"/>
              <w:ind w:firstLine="0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Візуал</w:t>
            </w:r>
            <w:r w:rsidRPr="000E6BCA">
              <w:rPr>
                <w:b/>
                <w:lang w:val="uk-UA"/>
              </w:rPr>
              <w:t>ь</w:t>
            </w:r>
            <w:r w:rsidRPr="000E6BCA">
              <w:rPr>
                <w:b/>
                <w:lang w:val="uk-UA"/>
              </w:rPr>
              <w:t xml:space="preserve">ний огляд </w:t>
            </w:r>
          </w:p>
          <w:p w:rsidR="00E7511A" w:rsidRPr="000E6BCA" w:rsidRDefault="00E7511A" w:rsidP="00F8598E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7.2.2</w:t>
            </w:r>
          </w:p>
        </w:tc>
        <w:tc>
          <w:tcPr>
            <w:tcW w:w="1417" w:type="dxa"/>
            <w:gridSpan w:val="2"/>
          </w:tcPr>
          <w:p w:rsidR="00E7511A" w:rsidRPr="000E6BCA" w:rsidRDefault="00E7511A" w:rsidP="00F8598E">
            <w:pPr>
              <w:spacing w:line="240" w:lineRule="auto"/>
              <w:ind w:firstLine="0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Вим</w:t>
            </w:r>
            <w:r w:rsidRPr="000E6BCA">
              <w:rPr>
                <w:b/>
                <w:lang w:val="uk-UA"/>
              </w:rPr>
              <w:t>і</w:t>
            </w:r>
            <w:r w:rsidRPr="000E6BCA">
              <w:rPr>
                <w:b/>
                <w:lang w:val="uk-UA"/>
              </w:rPr>
              <w:t>рюва</w:t>
            </w:r>
            <w:r w:rsidRPr="000E6BCA">
              <w:rPr>
                <w:b/>
                <w:lang w:val="uk-UA"/>
              </w:rPr>
              <w:t>н</w:t>
            </w:r>
            <w:r w:rsidRPr="000E6BCA">
              <w:rPr>
                <w:b/>
                <w:lang w:val="uk-UA"/>
              </w:rPr>
              <w:t>ня</w:t>
            </w:r>
          </w:p>
          <w:p w:rsidR="00E7511A" w:rsidRPr="000E6BCA" w:rsidRDefault="00E7511A" w:rsidP="00F8598E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7.2.3</w:t>
            </w:r>
          </w:p>
        </w:tc>
        <w:tc>
          <w:tcPr>
            <w:tcW w:w="1701" w:type="dxa"/>
          </w:tcPr>
          <w:p w:rsidR="00E7511A" w:rsidRPr="000E6BCA" w:rsidRDefault="00E7511A" w:rsidP="00F8598E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Функці</w:t>
            </w:r>
            <w:r w:rsidRPr="000E6BCA">
              <w:rPr>
                <w:b/>
                <w:lang w:val="uk-UA"/>
              </w:rPr>
              <w:t>о</w:t>
            </w:r>
            <w:r w:rsidRPr="000E6BCA">
              <w:rPr>
                <w:b/>
                <w:lang w:val="uk-UA"/>
              </w:rPr>
              <w:t>нальне випроб</w:t>
            </w:r>
            <w:r w:rsidRPr="000E6BCA">
              <w:rPr>
                <w:b/>
                <w:lang w:val="uk-UA"/>
              </w:rPr>
              <w:t>у</w:t>
            </w:r>
            <w:r w:rsidRPr="000E6BCA">
              <w:rPr>
                <w:b/>
                <w:lang w:val="uk-UA"/>
              </w:rPr>
              <w:t>вання</w:t>
            </w:r>
          </w:p>
          <w:p w:rsidR="00E7511A" w:rsidRPr="000E6BCA" w:rsidRDefault="00E7511A" w:rsidP="00F8598E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7.2.4</w:t>
            </w:r>
          </w:p>
        </w:tc>
        <w:tc>
          <w:tcPr>
            <w:tcW w:w="1701" w:type="dxa"/>
          </w:tcPr>
          <w:p w:rsidR="00E7511A" w:rsidRPr="000E6BCA" w:rsidRDefault="00E7511A" w:rsidP="00F8598E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Випроб</w:t>
            </w:r>
            <w:r w:rsidRPr="000E6BCA">
              <w:rPr>
                <w:b/>
                <w:lang w:val="uk-UA"/>
              </w:rPr>
              <w:t>у</w:t>
            </w:r>
            <w:r w:rsidRPr="000E6BCA">
              <w:rPr>
                <w:b/>
                <w:lang w:val="uk-UA"/>
              </w:rPr>
              <w:t>вання н</w:t>
            </w:r>
            <w:r w:rsidRPr="000E6BCA">
              <w:rPr>
                <w:b/>
                <w:lang w:val="uk-UA"/>
              </w:rPr>
              <w:t>а</w:t>
            </w:r>
            <w:r w:rsidRPr="000E6BCA">
              <w:rPr>
                <w:b/>
                <w:lang w:val="uk-UA"/>
              </w:rPr>
              <w:t>вантаже</w:t>
            </w:r>
            <w:r w:rsidRPr="000E6BCA">
              <w:rPr>
                <w:b/>
                <w:lang w:val="uk-UA"/>
              </w:rPr>
              <w:t>н</w:t>
            </w:r>
            <w:r w:rsidRPr="000E6BCA">
              <w:rPr>
                <w:b/>
                <w:lang w:val="uk-UA"/>
              </w:rPr>
              <w:t>ням</w:t>
            </w:r>
          </w:p>
          <w:p w:rsidR="00E7511A" w:rsidRPr="000E6BCA" w:rsidRDefault="00E7511A" w:rsidP="00F8598E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7.2.5</w:t>
            </w:r>
          </w:p>
        </w:tc>
        <w:tc>
          <w:tcPr>
            <w:tcW w:w="2092" w:type="dxa"/>
          </w:tcPr>
          <w:p w:rsidR="00E7511A" w:rsidRPr="000E6BCA" w:rsidRDefault="00E7511A" w:rsidP="00F8598E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Спеціальна</w:t>
            </w:r>
          </w:p>
          <w:p w:rsidR="00F8598E" w:rsidRPr="000E6BCA" w:rsidRDefault="00E7511A" w:rsidP="00F8598E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перевірка/</w:t>
            </w:r>
          </w:p>
          <w:p w:rsidR="00E7511A" w:rsidRPr="000E6BCA" w:rsidRDefault="00E7511A" w:rsidP="00F8598E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вимірюва</w:t>
            </w:r>
            <w:r w:rsidRPr="000E6BCA">
              <w:rPr>
                <w:b/>
                <w:lang w:val="uk-UA"/>
              </w:rPr>
              <w:t>н</w:t>
            </w:r>
            <w:r w:rsidRPr="000E6BCA">
              <w:rPr>
                <w:b/>
                <w:lang w:val="uk-UA"/>
              </w:rPr>
              <w:t>ня</w:t>
            </w:r>
          </w:p>
          <w:p w:rsidR="00E7511A" w:rsidRPr="000E6BCA" w:rsidRDefault="00E7511A" w:rsidP="00F8598E">
            <w:pPr>
              <w:spacing w:line="240" w:lineRule="auto"/>
              <w:ind w:firstLine="33"/>
              <w:contextualSpacing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7.2.6</w:t>
            </w:r>
          </w:p>
        </w:tc>
      </w:tr>
      <w:tr w:rsidR="00E7511A" w:rsidRPr="000E6BCA" w:rsidTr="00F8598E">
        <w:tc>
          <w:tcPr>
            <w:tcW w:w="1101" w:type="dxa"/>
          </w:tcPr>
          <w:p w:rsidR="00E7511A" w:rsidRPr="000E6BCA" w:rsidRDefault="00E7511A" w:rsidP="00F859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</w:t>
            </w:r>
            <w:r w:rsidR="00357F4F" w:rsidRPr="000E6BCA">
              <w:rPr>
                <w:lang w:val="uk-UA"/>
              </w:rPr>
              <w:t>2</w:t>
            </w:r>
            <w:r w:rsidRPr="000E6BCA">
              <w:rPr>
                <w:lang w:val="uk-UA"/>
              </w:rPr>
              <w:t>7</w:t>
            </w:r>
          </w:p>
        </w:tc>
        <w:tc>
          <w:tcPr>
            <w:tcW w:w="8470" w:type="dxa"/>
            <w:gridSpan w:val="7"/>
          </w:tcPr>
          <w:p w:rsidR="00E7511A" w:rsidRPr="000E6BCA" w:rsidRDefault="00357F4F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Технічне обслуговування</w:t>
            </w:r>
          </w:p>
        </w:tc>
      </w:tr>
      <w:tr w:rsidR="00E7511A" w:rsidRPr="000E6BCA" w:rsidTr="00F8598E">
        <w:tc>
          <w:tcPr>
            <w:tcW w:w="1101" w:type="dxa"/>
          </w:tcPr>
          <w:p w:rsidR="00E7511A" w:rsidRPr="000E6BCA" w:rsidRDefault="00E7511A" w:rsidP="00F859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</w:t>
            </w:r>
            <w:r w:rsidR="00357F4F" w:rsidRPr="000E6BCA">
              <w:rPr>
                <w:lang w:val="uk-UA"/>
              </w:rPr>
              <w:t>2</w:t>
            </w:r>
            <w:r w:rsidRPr="000E6BCA">
              <w:rPr>
                <w:lang w:val="uk-UA"/>
              </w:rPr>
              <w:t>7</w:t>
            </w:r>
            <w:r w:rsidR="00357F4F" w:rsidRPr="000E6BCA">
              <w:rPr>
                <w:lang w:val="uk-UA"/>
              </w:rPr>
              <w:t>.1</w:t>
            </w:r>
          </w:p>
        </w:tc>
        <w:tc>
          <w:tcPr>
            <w:tcW w:w="1417" w:type="dxa"/>
          </w:tcPr>
          <w:p w:rsidR="00E7511A" w:rsidRPr="000E6BCA" w:rsidRDefault="00357F4F" w:rsidP="0075248E">
            <w:pPr>
              <w:spacing w:line="240" w:lineRule="auto"/>
              <w:ind w:firstLine="33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  <w:gridSpan w:val="2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2092" w:type="dxa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</w:tr>
      <w:tr w:rsidR="00E7511A" w:rsidRPr="000E6BCA" w:rsidTr="00F8598E">
        <w:tc>
          <w:tcPr>
            <w:tcW w:w="1101" w:type="dxa"/>
          </w:tcPr>
          <w:p w:rsidR="00E7511A" w:rsidRPr="000E6BCA" w:rsidRDefault="00357F4F" w:rsidP="00F859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5.27.2</w:t>
            </w:r>
          </w:p>
        </w:tc>
        <w:tc>
          <w:tcPr>
            <w:tcW w:w="1417" w:type="dxa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  <w:gridSpan w:val="2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2092" w:type="dxa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</w:tr>
      <w:tr w:rsidR="00E7511A" w:rsidRPr="000E6BCA" w:rsidTr="00F8598E">
        <w:tc>
          <w:tcPr>
            <w:tcW w:w="1101" w:type="dxa"/>
          </w:tcPr>
          <w:p w:rsidR="00E7511A" w:rsidRPr="000E6BCA" w:rsidRDefault="00C13152" w:rsidP="00F859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5.27.3</w:t>
            </w:r>
          </w:p>
        </w:tc>
        <w:tc>
          <w:tcPr>
            <w:tcW w:w="1417" w:type="dxa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E7511A" w:rsidRPr="000E6BCA" w:rsidRDefault="00C13152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2092" w:type="dxa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</w:tr>
      <w:tr w:rsidR="00E7511A" w:rsidRPr="000E6BCA" w:rsidTr="00F8598E">
        <w:tc>
          <w:tcPr>
            <w:tcW w:w="1101" w:type="dxa"/>
          </w:tcPr>
          <w:p w:rsidR="00E7511A" w:rsidRPr="000E6BCA" w:rsidRDefault="00E7511A" w:rsidP="00F859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5.2</w:t>
            </w:r>
            <w:r w:rsidR="00C13152" w:rsidRPr="000E6BCA">
              <w:rPr>
                <w:lang w:val="uk-UA"/>
              </w:rPr>
              <w:t>7.4</w:t>
            </w:r>
          </w:p>
        </w:tc>
        <w:tc>
          <w:tcPr>
            <w:tcW w:w="1417" w:type="dxa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E7511A" w:rsidRPr="000E6BCA" w:rsidRDefault="00C13152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2092" w:type="dxa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</w:tr>
      <w:tr w:rsidR="00E7511A" w:rsidRPr="000E6BCA" w:rsidTr="00F8598E">
        <w:tc>
          <w:tcPr>
            <w:tcW w:w="1101" w:type="dxa"/>
          </w:tcPr>
          <w:p w:rsidR="00E7511A" w:rsidRPr="000E6BCA" w:rsidRDefault="00E7511A" w:rsidP="00F859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5.2</w:t>
            </w:r>
            <w:r w:rsidR="003E3CA2" w:rsidRPr="000E6BCA">
              <w:rPr>
                <w:lang w:val="uk-UA"/>
              </w:rPr>
              <w:t>8</w:t>
            </w:r>
          </w:p>
        </w:tc>
        <w:tc>
          <w:tcPr>
            <w:tcW w:w="8470" w:type="dxa"/>
            <w:gridSpan w:val="7"/>
          </w:tcPr>
          <w:p w:rsidR="00E7511A" w:rsidRPr="000E6BCA" w:rsidRDefault="00D612CE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Поводження з дотриманням техніки безпеки</w:t>
            </w:r>
          </w:p>
        </w:tc>
      </w:tr>
      <w:tr w:rsidR="00E7511A" w:rsidRPr="000E6BCA" w:rsidTr="00F8598E">
        <w:tc>
          <w:tcPr>
            <w:tcW w:w="1101" w:type="dxa"/>
          </w:tcPr>
          <w:p w:rsidR="00E7511A" w:rsidRPr="000E6BCA" w:rsidRDefault="00E7511A" w:rsidP="00F859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5.2</w:t>
            </w:r>
            <w:r w:rsidR="00D612CE" w:rsidRPr="000E6BCA">
              <w:rPr>
                <w:lang w:val="uk-UA"/>
              </w:rPr>
              <w:t>8</w:t>
            </w:r>
          </w:p>
        </w:tc>
        <w:tc>
          <w:tcPr>
            <w:tcW w:w="1417" w:type="dxa"/>
          </w:tcPr>
          <w:p w:rsidR="00E7511A" w:rsidRPr="000E6BCA" w:rsidRDefault="00714616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  <w:gridSpan w:val="2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  <w:tc>
          <w:tcPr>
            <w:tcW w:w="1842" w:type="dxa"/>
            <w:gridSpan w:val="2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2092" w:type="dxa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</w:tr>
      <w:tr w:rsidR="00E7511A" w:rsidRPr="000E6BCA" w:rsidTr="00F8598E">
        <w:tc>
          <w:tcPr>
            <w:tcW w:w="1101" w:type="dxa"/>
          </w:tcPr>
          <w:p w:rsidR="00E7511A" w:rsidRPr="000E6BCA" w:rsidRDefault="00714616" w:rsidP="00F859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6</w:t>
            </w:r>
          </w:p>
        </w:tc>
        <w:tc>
          <w:tcPr>
            <w:tcW w:w="8470" w:type="dxa"/>
            <w:gridSpan w:val="7"/>
          </w:tcPr>
          <w:p w:rsidR="00E7511A" w:rsidRPr="000E6BCA" w:rsidRDefault="00714616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Додаткові вимоги безпеки</w:t>
            </w:r>
            <w:r w:rsidR="00CF325C" w:rsidRPr="000E6BCA">
              <w:rPr>
                <w:lang w:val="uk-UA"/>
              </w:rPr>
              <w:t xml:space="preserve"> або заходи щодо особливих фун</w:t>
            </w:r>
            <w:r w:rsidR="00CF325C" w:rsidRPr="000E6BCA">
              <w:rPr>
                <w:lang w:val="uk-UA"/>
              </w:rPr>
              <w:t>к</w:t>
            </w:r>
            <w:r w:rsidR="00CF325C" w:rsidRPr="000E6BCA">
              <w:rPr>
                <w:lang w:val="uk-UA"/>
              </w:rPr>
              <w:t>цій причіпн</w:t>
            </w:r>
            <w:r w:rsidR="00A90262" w:rsidRPr="000E6BCA">
              <w:rPr>
                <w:lang w:val="uk-UA"/>
              </w:rPr>
              <w:t>ого вагона</w:t>
            </w:r>
            <w:r w:rsidR="00CF325C" w:rsidRPr="000E6BCA">
              <w:rPr>
                <w:lang w:val="uk-UA"/>
              </w:rPr>
              <w:t>.</w:t>
            </w:r>
          </w:p>
        </w:tc>
      </w:tr>
      <w:tr w:rsidR="00CF325C" w:rsidRPr="000E6BCA" w:rsidTr="00F8598E">
        <w:tc>
          <w:tcPr>
            <w:tcW w:w="1101" w:type="dxa"/>
          </w:tcPr>
          <w:p w:rsidR="00CF325C" w:rsidRPr="000E6BCA" w:rsidRDefault="00CF325C" w:rsidP="00F859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6.1</w:t>
            </w:r>
          </w:p>
        </w:tc>
        <w:tc>
          <w:tcPr>
            <w:tcW w:w="8470" w:type="dxa"/>
            <w:gridSpan w:val="7"/>
          </w:tcPr>
          <w:p w:rsidR="00CF325C" w:rsidRPr="000E6BCA" w:rsidRDefault="00F866E1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Конвеєри</w:t>
            </w:r>
          </w:p>
        </w:tc>
      </w:tr>
      <w:tr w:rsidR="00E7511A" w:rsidRPr="000E6BCA" w:rsidTr="00F8598E">
        <w:tc>
          <w:tcPr>
            <w:tcW w:w="1101" w:type="dxa"/>
          </w:tcPr>
          <w:p w:rsidR="00E7511A" w:rsidRPr="000E6BCA" w:rsidRDefault="00935299" w:rsidP="00F859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6.1</w:t>
            </w:r>
          </w:p>
        </w:tc>
        <w:tc>
          <w:tcPr>
            <w:tcW w:w="1417" w:type="dxa"/>
          </w:tcPr>
          <w:p w:rsidR="00E7511A" w:rsidRPr="000E6BCA" w:rsidRDefault="00935299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  <w:gridSpan w:val="2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  <w:tc>
          <w:tcPr>
            <w:tcW w:w="1842" w:type="dxa"/>
            <w:gridSpan w:val="2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2092" w:type="dxa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D90C2D" w:rsidRPr="000E6BCA" w:rsidTr="00F8598E">
        <w:tc>
          <w:tcPr>
            <w:tcW w:w="1101" w:type="dxa"/>
          </w:tcPr>
          <w:p w:rsidR="00D90C2D" w:rsidRPr="000E6BCA" w:rsidRDefault="00D90C2D" w:rsidP="00F859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6.2.</w:t>
            </w:r>
          </w:p>
        </w:tc>
        <w:tc>
          <w:tcPr>
            <w:tcW w:w="8470" w:type="dxa"/>
            <w:gridSpan w:val="7"/>
          </w:tcPr>
          <w:p w:rsidR="00D90C2D" w:rsidRPr="000E6BCA" w:rsidRDefault="00D90C2D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Крани і підйомні пристрої, встановлені на причіпному вагоні</w:t>
            </w:r>
          </w:p>
        </w:tc>
      </w:tr>
      <w:tr w:rsidR="00E7511A" w:rsidRPr="000E6BCA" w:rsidTr="00F8598E">
        <w:tc>
          <w:tcPr>
            <w:tcW w:w="1101" w:type="dxa"/>
          </w:tcPr>
          <w:p w:rsidR="00E7511A" w:rsidRPr="000E6BCA" w:rsidRDefault="0022344D" w:rsidP="00F859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6.2</w:t>
            </w:r>
          </w:p>
        </w:tc>
        <w:tc>
          <w:tcPr>
            <w:tcW w:w="1417" w:type="dxa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  <w:gridSpan w:val="2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E7511A" w:rsidRPr="000E6BCA" w:rsidRDefault="0022344D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701" w:type="dxa"/>
          </w:tcPr>
          <w:p w:rsidR="00E7511A" w:rsidRPr="000E6BCA" w:rsidRDefault="0022344D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  <w:tc>
          <w:tcPr>
            <w:tcW w:w="2092" w:type="dxa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22344D" w:rsidRPr="000E6BCA" w:rsidTr="00F8598E">
        <w:tc>
          <w:tcPr>
            <w:tcW w:w="1101" w:type="dxa"/>
          </w:tcPr>
          <w:p w:rsidR="0022344D" w:rsidRPr="000E6BCA" w:rsidRDefault="0022344D" w:rsidP="00F859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6.3</w:t>
            </w:r>
          </w:p>
        </w:tc>
        <w:tc>
          <w:tcPr>
            <w:tcW w:w="8470" w:type="dxa"/>
            <w:gridSpan w:val="7"/>
          </w:tcPr>
          <w:p w:rsidR="0022344D" w:rsidRPr="000E6BCA" w:rsidRDefault="00C76783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Транспортування навантажень</w:t>
            </w:r>
            <w:r w:rsidR="00776FB1" w:rsidRPr="000E6BCA">
              <w:rPr>
                <w:lang w:val="uk-UA"/>
              </w:rPr>
              <w:t xml:space="preserve"> причіпними вагонами, які пр</w:t>
            </w:r>
            <w:r w:rsidR="00776FB1" w:rsidRPr="000E6BCA">
              <w:rPr>
                <w:lang w:val="uk-UA"/>
              </w:rPr>
              <w:t>и</w:t>
            </w:r>
            <w:r w:rsidR="00776FB1" w:rsidRPr="000E6BCA">
              <w:rPr>
                <w:lang w:val="uk-UA"/>
              </w:rPr>
              <w:t>значені для підняття навантажень</w:t>
            </w:r>
          </w:p>
        </w:tc>
      </w:tr>
      <w:tr w:rsidR="00E7511A" w:rsidRPr="000E6BCA" w:rsidTr="00F8598E">
        <w:tc>
          <w:tcPr>
            <w:tcW w:w="1101" w:type="dxa"/>
          </w:tcPr>
          <w:p w:rsidR="00E7511A" w:rsidRPr="000E6BCA" w:rsidRDefault="00776FB1" w:rsidP="00F859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6</w:t>
            </w:r>
            <w:r w:rsidR="00E7511A" w:rsidRPr="000E6BCA">
              <w:rPr>
                <w:lang w:val="uk-UA"/>
              </w:rPr>
              <w:t>.3</w:t>
            </w:r>
          </w:p>
        </w:tc>
        <w:tc>
          <w:tcPr>
            <w:tcW w:w="1417" w:type="dxa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  <w:gridSpan w:val="2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</w:p>
        </w:tc>
        <w:tc>
          <w:tcPr>
            <w:tcW w:w="1701" w:type="dxa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2092" w:type="dxa"/>
          </w:tcPr>
          <w:p w:rsidR="00E7511A" w:rsidRPr="000E6BCA" w:rsidRDefault="00E7511A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</w:tr>
      <w:tr w:rsidR="00212395" w:rsidRPr="000E6BCA" w:rsidTr="00F8598E">
        <w:tc>
          <w:tcPr>
            <w:tcW w:w="1101" w:type="dxa"/>
          </w:tcPr>
          <w:p w:rsidR="00212395" w:rsidRPr="000E6BCA" w:rsidRDefault="00212395" w:rsidP="00F859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6.4</w:t>
            </w:r>
          </w:p>
        </w:tc>
        <w:tc>
          <w:tcPr>
            <w:tcW w:w="8470" w:type="dxa"/>
            <w:gridSpan w:val="7"/>
          </w:tcPr>
          <w:p w:rsidR="00212395" w:rsidRPr="000E6BCA" w:rsidRDefault="00212395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Підйомні робочі платформи</w:t>
            </w:r>
          </w:p>
        </w:tc>
      </w:tr>
      <w:tr w:rsidR="00212395" w:rsidRPr="000E6BCA" w:rsidTr="00F8598E">
        <w:tc>
          <w:tcPr>
            <w:tcW w:w="1101" w:type="dxa"/>
          </w:tcPr>
          <w:p w:rsidR="00212395" w:rsidRPr="000E6BCA" w:rsidRDefault="00212395" w:rsidP="00F859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6.4</w:t>
            </w:r>
          </w:p>
        </w:tc>
        <w:tc>
          <w:tcPr>
            <w:tcW w:w="1417" w:type="dxa"/>
          </w:tcPr>
          <w:p w:rsidR="00212395" w:rsidRPr="000E6BCA" w:rsidRDefault="00212395" w:rsidP="0075248E">
            <w:pPr>
              <w:spacing w:line="240" w:lineRule="auto"/>
              <w:ind w:firstLine="33"/>
              <w:contextualSpacing/>
              <w:jc w:val="center"/>
              <w:rPr>
                <w:rFonts w:ascii="Wingdings" w:hAnsi="Wingdings"/>
                <w:b/>
              </w:rPr>
            </w:pP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  <w:gridSpan w:val="2"/>
          </w:tcPr>
          <w:p w:rsidR="00212395" w:rsidRPr="000E6BCA" w:rsidRDefault="00212395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212395" w:rsidRPr="000E6BCA" w:rsidRDefault="00212395" w:rsidP="0075248E">
            <w:pPr>
              <w:spacing w:line="240" w:lineRule="auto"/>
              <w:ind w:firstLine="33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701" w:type="dxa"/>
          </w:tcPr>
          <w:p w:rsidR="00212395" w:rsidRPr="000E6BCA" w:rsidRDefault="007C43BB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  <w:tc>
          <w:tcPr>
            <w:tcW w:w="2092" w:type="dxa"/>
          </w:tcPr>
          <w:p w:rsidR="00212395" w:rsidRPr="000E6BCA" w:rsidRDefault="007C43BB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7C43BB" w:rsidRPr="000E6BCA" w:rsidTr="00F8598E">
        <w:tc>
          <w:tcPr>
            <w:tcW w:w="1101" w:type="dxa"/>
          </w:tcPr>
          <w:p w:rsidR="007C43BB" w:rsidRPr="000E6BCA" w:rsidRDefault="007C43BB" w:rsidP="00F859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8</w:t>
            </w:r>
          </w:p>
        </w:tc>
        <w:tc>
          <w:tcPr>
            <w:tcW w:w="8470" w:type="dxa"/>
            <w:gridSpan w:val="7"/>
          </w:tcPr>
          <w:p w:rsidR="007C43BB" w:rsidRPr="000E6BCA" w:rsidRDefault="007C43BB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Інформація для використання</w:t>
            </w:r>
          </w:p>
        </w:tc>
      </w:tr>
      <w:tr w:rsidR="007C43BB" w:rsidRPr="000E6BCA" w:rsidTr="00F8598E">
        <w:tc>
          <w:tcPr>
            <w:tcW w:w="1101" w:type="dxa"/>
          </w:tcPr>
          <w:p w:rsidR="007C43BB" w:rsidRPr="000E6BCA" w:rsidRDefault="007C43BB" w:rsidP="00F859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8.1</w:t>
            </w:r>
          </w:p>
        </w:tc>
        <w:tc>
          <w:tcPr>
            <w:tcW w:w="8470" w:type="dxa"/>
            <w:gridSpan w:val="7"/>
          </w:tcPr>
          <w:p w:rsidR="007C43BB" w:rsidRPr="000E6BCA" w:rsidRDefault="007C43BB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Загальні положення</w:t>
            </w:r>
          </w:p>
        </w:tc>
      </w:tr>
      <w:tr w:rsidR="007C43BB" w:rsidRPr="000E6BCA" w:rsidTr="00F8598E">
        <w:tc>
          <w:tcPr>
            <w:tcW w:w="1101" w:type="dxa"/>
          </w:tcPr>
          <w:p w:rsidR="007C43BB" w:rsidRPr="000E6BCA" w:rsidRDefault="00EE3929" w:rsidP="00F859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8.1</w:t>
            </w:r>
          </w:p>
        </w:tc>
        <w:tc>
          <w:tcPr>
            <w:tcW w:w="1417" w:type="dxa"/>
          </w:tcPr>
          <w:p w:rsidR="007C43BB" w:rsidRPr="000E6BCA" w:rsidRDefault="00EE3929" w:rsidP="0075248E">
            <w:pPr>
              <w:spacing w:line="240" w:lineRule="auto"/>
              <w:ind w:firstLine="33"/>
              <w:contextualSpacing/>
              <w:jc w:val="center"/>
              <w:rPr>
                <w:rFonts w:ascii="Wingdings" w:hAnsi="Wingdings"/>
                <w:b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  <w:gridSpan w:val="2"/>
          </w:tcPr>
          <w:p w:rsidR="007C43BB" w:rsidRPr="000E6BCA" w:rsidRDefault="007C43BB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7C43BB" w:rsidRPr="000E6BCA" w:rsidRDefault="007C43BB" w:rsidP="0075248E">
            <w:pPr>
              <w:spacing w:line="240" w:lineRule="auto"/>
              <w:ind w:firstLine="33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C43BB" w:rsidRPr="000E6BCA" w:rsidRDefault="007C43BB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2092" w:type="dxa"/>
          </w:tcPr>
          <w:p w:rsidR="007C43BB" w:rsidRPr="000E6BCA" w:rsidRDefault="00EE3929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EE3929" w:rsidRPr="000E6BCA" w:rsidTr="00F8598E">
        <w:tc>
          <w:tcPr>
            <w:tcW w:w="1101" w:type="dxa"/>
          </w:tcPr>
          <w:p w:rsidR="00EE3929" w:rsidRPr="000E6BCA" w:rsidRDefault="00EE3929" w:rsidP="00F859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8.2</w:t>
            </w:r>
          </w:p>
        </w:tc>
        <w:tc>
          <w:tcPr>
            <w:tcW w:w="8470" w:type="dxa"/>
            <w:gridSpan w:val="7"/>
          </w:tcPr>
          <w:p w:rsidR="00EE3929" w:rsidRPr="000E6BCA" w:rsidRDefault="00EE3929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Довідник з експлуатації</w:t>
            </w:r>
          </w:p>
        </w:tc>
      </w:tr>
      <w:tr w:rsidR="007C43BB" w:rsidRPr="000E6BCA" w:rsidTr="00F8598E">
        <w:tc>
          <w:tcPr>
            <w:tcW w:w="1101" w:type="dxa"/>
          </w:tcPr>
          <w:p w:rsidR="007C43BB" w:rsidRPr="000E6BCA" w:rsidRDefault="00EE3929" w:rsidP="00F859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8.2</w:t>
            </w:r>
          </w:p>
        </w:tc>
        <w:tc>
          <w:tcPr>
            <w:tcW w:w="1417" w:type="dxa"/>
          </w:tcPr>
          <w:p w:rsidR="007C43BB" w:rsidRPr="000E6BCA" w:rsidRDefault="00EE3929" w:rsidP="0075248E">
            <w:pPr>
              <w:spacing w:line="240" w:lineRule="auto"/>
              <w:ind w:firstLine="33"/>
              <w:contextualSpacing/>
              <w:jc w:val="center"/>
              <w:rPr>
                <w:rFonts w:ascii="Wingdings" w:hAnsi="Wingdings"/>
                <w:b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  <w:gridSpan w:val="2"/>
          </w:tcPr>
          <w:p w:rsidR="007C43BB" w:rsidRPr="000E6BCA" w:rsidRDefault="007C43BB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7C43BB" w:rsidRPr="000E6BCA" w:rsidRDefault="007C43BB" w:rsidP="0075248E">
            <w:pPr>
              <w:spacing w:line="240" w:lineRule="auto"/>
              <w:ind w:firstLine="33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C43BB" w:rsidRPr="000E6BCA" w:rsidRDefault="007C43BB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2092" w:type="dxa"/>
          </w:tcPr>
          <w:p w:rsidR="007C43BB" w:rsidRPr="000E6BCA" w:rsidRDefault="00EE3929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841BBE" w:rsidRPr="000E6BCA" w:rsidTr="00F8598E">
        <w:tc>
          <w:tcPr>
            <w:tcW w:w="1101" w:type="dxa"/>
          </w:tcPr>
          <w:p w:rsidR="00841BBE" w:rsidRPr="000E6BCA" w:rsidRDefault="00841BBE" w:rsidP="00F859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8.3</w:t>
            </w:r>
          </w:p>
        </w:tc>
        <w:tc>
          <w:tcPr>
            <w:tcW w:w="8470" w:type="dxa"/>
            <w:gridSpan w:val="7"/>
          </w:tcPr>
          <w:p w:rsidR="00841BBE" w:rsidRPr="000E6BCA" w:rsidRDefault="00841BBE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Попереджувальні знаки та письмові написи</w:t>
            </w:r>
          </w:p>
        </w:tc>
      </w:tr>
      <w:tr w:rsidR="00841BBE" w:rsidRPr="000E6BCA" w:rsidTr="00F8598E">
        <w:tc>
          <w:tcPr>
            <w:tcW w:w="1101" w:type="dxa"/>
          </w:tcPr>
          <w:p w:rsidR="00841BBE" w:rsidRPr="000E6BCA" w:rsidRDefault="00841BBE" w:rsidP="00F859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8.3</w:t>
            </w:r>
          </w:p>
        </w:tc>
        <w:tc>
          <w:tcPr>
            <w:tcW w:w="1417" w:type="dxa"/>
          </w:tcPr>
          <w:p w:rsidR="00841BBE" w:rsidRPr="000E6BCA" w:rsidRDefault="00841BBE" w:rsidP="0075248E">
            <w:pPr>
              <w:spacing w:line="240" w:lineRule="auto"/>
              <w:ind w:firstLine="33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  <w:gridSpan w:val="2"/>
          </w:tcPr>
          <w:p w:rsidR="00841BBE" w:rsidRPr="000E6BCA" w:rsidRDefault="00841BBE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841BBE" w:rsidRPr="000E6BCA" w:rsidRDefault="00841BBE" w:rsidP="0075248E">
            <w:pPr>
              <w:spacing w:line="240" w:lineRule="auto"/>
              <w:ind w:firstLine="33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841BBE" w:rsidRPr="000E6BCA" w:rsidRDefault="00841BBE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</w:p>
        </w:tc>
        <w:tc>
          <w:tcPr>
            <w:tcW w:w="2092" w:type="dxa"/>
          </w:tcPr>
          <w:p w:rsidR="00841BBE" w:rsidRPr="000E6BCA" w:rsidRDefault="00841BBE" w:rsidP="0075248E">
            <w:pPr>
              <w:spacing w:line="240" w:lineRule="auto"/>
              <w:ind w:firstLine="33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  <w:tr w:rsidR="00BC2774" w:rsidRPr="000E6BCA" w:rsidTr="00F8598E">
        <w:tc>
          <w:tcPr>
            <w:tcW w:w="1101" w:type="dxa"/>
          </w:tcPr>
          <w:p w:rsidR="00BC2774" w:rsidRPr="000E6BCA" w:rsidRDefault="00BC2774" w:rsidP="00F8598E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8.4</w:t>
            </w:r>
          </w:p>
        </w:tc>
        <w:tc>
          <w:tcPr>
            <w:tcW w:w="8470" w:type="dxa"/>
            <w:gridSpan w:val="7"/>
          </w:tcPr>
          <w:p w:rsidR="00BC2774" w:rsidRPr="000E6BCA" w:rsidRDefault="00BC2774" w:rsidP="0075248E">
            <w:pPr>
              <w:spacing w:line="240" w:lineRule="auto"/>
              <w:ind w:firstLine="33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Маркування</w:t>
            </w:r>
          </w:p>
        </w:tc>
      </w:tr>
      <w:tr w:rsidR="00BC2774" w:rsidRPr="000E6BCA" w:rsidTr="00F8598E">
        <w:tc>
          <w:tcPr>
            <w:tcW w:w="1101" w:type="dxa"/>
          </w:tcPr>
          <w:p w:rsidR="00BC2774" w:rsidRPr="000E6BCA" w:rsidRDefault="00BC2774" w:rsidP="00464F60">
            <w:pPr>
              <w:spacing w:line="240" w:lineRule="auto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8.4</w:t>
            </w:r>
          </w:p>
        </w:tc>
        <w:tc>
          <w:tcPr>
            <w:tcW w:w="1417" w:type="dxa"/>
          </w:tcPr>
          <w:p w:rsidR="00BC2774" w:rsidRPr="000E6BCA" w:rsidRDefault="00BC2774" w:rsidP="00464F60">
            <w:pPr>
              <w:spacing w:line="240" w:lineRule="auto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</w:t>
            </w:r>
            <w:r w:rsidRPr="000E6BCA">
              <w:rPr>
                <w:rFonts w:ascii="Wingdings" w:hAnsi="Wingdings"/>
                <w:b/>
              </w:rPr>
              <w:t></w:t>
            </w:r>
          </w:p>
        </w:tc>
        <w:tc>
          <w:tcPr>
            <w:tcW w:w="1418" w:type="dxa"/>
            <w:gridSpan w:val="2"/>
          </w:tcPr>
          <w:p w:rsidR="00BC2774" w:rsidRPr="000E6BCA" w:rsidRDefault="00BC2774" w:rsidP="00464F60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BC2774" w:rsidRPr="000E6BCA" w:rsidRDefault="00BC2774" w:rsidP="00464F60">
            <w:pPr>
              <w:spacing w:line="240" w:lineRule="auto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BC2774" w:rsidRPr="000E6BCA" w:rsidRDefault="00BC2774" w:rsidP="00464F60">
            <w:pPr>
              <w:spacing w:line="240" w:lineRule="auto"/>
              <w:contextualSpacing/>
              <w:jc w:val="center"/>
              <w:rPr>
                <w:lang w:val="uk-UA"/>
              </w:rPr>
            </w:pPr>
          </w:p>
        </w:tc>
        <w:tc>
          <w:tcPr>
            <w:tcW w:w="2092" w:type="dxa"/>
          </w:tcPr>
          <w:p w:rsidR="00BC2774" w:rsidRPr="000E6BCA" w:rsidRDefault="00BC2774" w:rsidP="00464F60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</w:t>
            </w:r>
          </w:p>
        </w:tc>
      </w:tr>
    </w:tbl>
    <w:p w:rsidR="0071052E" w:rsidRPr="000E6BCA" w:rsidRDefault="0071052E" w:rsidP="00390C01">
      <w:pPr>
        <w:contextualSpacing/>
        <w:rPr>
          <w:lang w:val="uk-UA"/>
        </w:rPr>
      </w:pPr>
    </w:p>
    <w:p w:rsidR="003507EE" w:rsidRPr="000E6BCA" w:rsidRDefault="0071052E" w:rsidP="00176E6C">
      <w:pPr>
        <w:pStyle w:val="2"/>
      </w:pPr>
      <w:r w:rsidRPr="000E6BCA">
        <w:rPr>
          <w:lang w:val="uk-UA"/>
        </w:rPr>
        <w:br w:type="page"/>
      </w:r>
      <w:bookmarkStart w:id="59" w:name="_Toc13490561"/>
      <w:r w:rsidR="003507EE" w:rsidRPr="000E6BCA">
        <w:t>Додаток С</w:t>
      </w:r>
      <w:r w:rsidR="0073260E" w:rsidRPr="000E6BCA">
        <w:br/>
      </w:r>
      <w:r w:rsidR="003507EE" w:rsidRPr="000E6BCA">
        <w:t>(обов’язковий)</w:t>
      </w:r>
      <w:r w:rsidR="0073260E" w:rsidRPr="000E6BCA">
        <w:br/>
      </w:r>
      <w:r w:rsidR="00B87330" w:rsidRPr="000E6BCA">
        <w:t xml:space="preserve">Норми і правила випробування на </w:t>
      </w:r>
      <w:r w:rsidR="003507EE" w:rsidRPr="000E6BCA">
        <w:t>шум (ступінь точності 2)</w:t>
      </w:r>
      <w:bookmarkEnd w:id="59"/>
    </w:p>
    <w:p w:rsidR="00B87330" w:rsidRPr="000E6BCA" w:rsidRDefault="00B87330" w:rsidP="00176E6C">
      <w:pPr>
        <w:pStyle w:val="2"/>
        <w:rPr>
          <w:lang w:val="uk-UA"/>
        </w:rPr>
      </w:pPr>
    </w:p>
    <w:p w:rsidR="003507EE" w:rsidRPr="000E6BCA" w:rsidRDefault="00B87330" w:rsidP="00107F36">
      <w:pPr>
        <w:pStyle w:val="1"/>
        <w:rPr>
          <w:lang w:val="uk-UA"/>
        </w:rPr>
      </w:pPr>
      <w:bookmarkStart w:id="60" w:name="_Toc13490562"/>
      <w:r w:rsidRPr="000E6BCA">
        <w:rPr>
          <w:lang w:val="uk-UA"/>
        </w:rPr>
        <w:t xml:space="preserve">С.1 Сфера </w:t>
      </w:r>
      <w:r w:rsidR="003507EE" w:rsidRPr="000E6BCA">
        <w:rPr>
          <w:lang w:val="uk-UA"/>
        </w:rPr>
        <w:t>застосування</w:t>
      </w:r>
      <w:bookmarkEnd w:id="60"/>
    </w:p>
    <w:p w:rsidR="003507EE" w:rsidRPr="000E6BCA" w:rsidRDefault="008A626A" w:rsidP="003507EE">
      <w:pPr>
        <w:contextualSpacing/>
        <w:rPr>
          <w:lang w:val="uk-UA"/>
        </w:rPr>
      </w:pPr>
      <w:r w:rsidRPr="000E6BCA">
        <w:rPr>
          <w:lang w:val="uk-UA"/>
        </w:rPr>
        <w:t>До причіпних вагонівзастосовуютьсяц</w:t>
      </w:r>
      <w:r w:rsidR="003507EE" w:rsidRPr="000E6BCA">
        <w:rPr>
          <w:lang w:val="uk-UA"/>
        </w:rPr>
        <w:t xml:space="preserve">і правила </w:t>
      </w:r>
      <w:r w:rsidR="00FF68A7" w:rsidRPr="000E6BCA">
        <w:rPr>
          <w:lang w:val="uk-UA"/>
        </w:rPr>
        <w:t xml:space="preserve">щодо </w:t>
      </w:r>
      <w:r w:rsidR="003507EE" w:rsidRPr="000E6BCA">
        <w:rPr>
          <w:lang w:val="uk-UA"/>
        </w:rPr>
        <w:t xml:space="preserve">визначення та </w:t>
      </w:r>
      <w:r w:rsidRPr="000E6BCA">
        <w:rPr>
          <w:lang w:val="uk-UA"/>
        </w:rPr>
        <w:t xml:space="preserve">оголошення </w:t>
      </w:r>
      <w:r w:rsidR="003507EE" w:rsidRPr="000E6BCA">
        <w:rPr>
          <w:lang w:val="uk-UA"/>
        </w:rPr>
        <w:t>значень шум</w:t>
      </w:r>
      <w:r w:rsidR="004548AA" w:rsidRPr="000E6BCA">
        <w:rPr>
          <w:lang w:val="uk-UA"/>
        </w:rPr>
        <w:t>у</w:t>
      </w:r>
      <w:r w:rsidR="003507EE" w:rsidRPr="000E6BCA">
        <w:rPr>
          <w:lang w:val="uk-UA"/>
        </w:rPr>
        <w:t>.</w:t>
      </w:r>
    </w:p>
    <w:p w:rsidR="00F8598E" w:rsidRPr="000E6BCA" w:rsidRDefault="00F8598E" w:rsidP="00107F36">
      <w:pPr>
        <w:pStyle w:val="1"/>
        <w:rPr>
          <w:lang w:val="uk-UA"/>
        </w:rPr>
      </w:pPr>
    </w:p>
    <w:p w:rsidR="003507EE" w:rsidRPr="000E6BCA" w:rsidRDefault="004548AA" w:rsidP="00107F36">
      <w:pPr>
        <w:pStyle w:val="1"/>
        <w:rPr>
          <w:lang w:val="uk-UA"/>
        </w:rPr>
      </w:pPr>
      <w:bookmarkStart w:id="61" w:name="_Toc13490563"/>
      <w:r w:rsidRPr="000E6BCA">
        <w:rPr>
          <w:lang w:val="uk-UA"/>
        </w:rPr>
        <w:t xml:space="preserve">С.2 </w:t>
      </w:r>
      <w:r w:rsidR="003507EE" w:rsidRPr="000E6BCA">
        <w:rPr>
          <w:lang w:val="uk-UA"/>
        </w:rPr>
        <w:t>Визначення</w:t>
      </w:r>
      <w:bookmarkEnd w:id="61"/>
    </w:p>
    <w:p w:rsidR="003507EE" w:rsidRPr="000E6BCA" w:rsidRDefault="003507EE" w:rsidP="003507EE">
      <w:pPr>
        <w:contextualSpacing/>
        <w:rPr>
          <w:lang w:val="uk-UA"/>
        </w:rPr>
      </w:pPr>
      <w:r w:rsidRPr="000E6BCA">
        <w:rPr>
          <w:lang w:val="uk-UA"/>
        </w:rPr>
        <w:t>Загальні терміни</w:t>
      </w:r>
      <w:r w:rsidR="004548AA" w:rsidRPr="000E6BCA">
        <w:rPr>
          <w:lang w:val="uk-UA"/>
        </w:rPr>
        <w:t>, які використовуються</w:t>
      </w:r>
      <w:r w:rsidRPr="000E6BCA">
        <w:rPr>
          <w:lang w:val="uk-UA"/>
        </w:rPr>
        <w:t xml:space="preserve"> в </w:t>
      </w:r>
      <w:r w:rsidR="004548AA" w:rsidRPr="000E6BCA">
        <w:rPr>
          <w:lang w:val="uk-UA"/>
        </w:rPr>
        <w:t xml:space="preserve">цих нормах та правилах </w:t>
      </w:r>
      <w:r w:rsidRPr="000E6BCA">
        <w:rPr>
          <w:lang w:val="uk-UA"/>
        </w:rPr>
        <w:t xml:space="preserve">на шум визначені в EN ISO 12001: 2009, </w:t>
      </w:r>
      <w:r w:rsidR="00892205" w:rsidRPr="000E6BCA">
        <w:rPr>
          <w:lang w:val="uk-UA"/>
        </w:rPr>
        <w:t xml:space="preserve">Розділ </w:t>
      </w:r>
      <w:r w:rsidRPr="000E6BCA">
        <w:rPr>
          <w:lang w:val="uk-UA"/>
        </w:rPr>
        <w:t>3.</w:t>
      </w:r>
    </w:p>
    <w:p w:rsidR="00F8598E" w:rsidRPr="000E6BCA" w:rsidRDefault="00F8598E" w:rsidP="003507EE">
      <w:pPr>
        <w:contextualSpacing/>
        <w:rPr>
          <w:b/>
          <w:lang w:val="uk-UA"/>
        </w:rPr>
      </w:pPr>
    </w:p>
    <w:p w:rsidR="003507EE" w:rsidRPr="000E6BCA" w:rsidRDefault="003507EE" w:rsidP="003507EE">
      <w:pPr>
        <w:contextualSpacing/>
        <w:rPr>
          <w:b/>
          <w:lang w:val="uk-UA"/>
        </w:rPr>
      </w:pPr>
      <w:r w:rsidRPr="000E6BCA">
        <w:rPr>
          <w:b/>
          <w:lang w:val="uk-UA"/>
        </w:rPr>
        <w:t>C.2.1</w:t>
      </w:r>
    </w:p>
    <w:p w:rsidR="003507EE" w:rsidRPr="000E6BCA" w:rsidRDefault="00CE5BA0" w:rsidP="003507EE">
      <w:pPr>
        <w:contextualSpacing/>
        <w:rPr>
          <w:b/>
          <w:lang w:val="uk-UA"/>
        </w:rPr>
      </w:pPr>
      <w:r w:rsidRPr="000E6BCA">
        <w:rPr>
          <w:b/>
          <w:lang w:val="uk-UA"/>
        </w:rPr>
        <w:t>автоматизоване робоче місце</w:t>
      </w:r>
    </w:p>
    <w:p w:rsidR="003507EE" w:rsidRPr="000E6BCA" w:rsidRDefault="00CE5BA0" w:rsidP="003507EE">
      <w:pPr>
        <w:contextualSpacing/>
        <w:rPr>
          <w:lang w:val="uk-UA"/>
        </w:rPr>
      </w:pPr>
      <w:r w:rsidRPr="000E6BCA">
        <w:rPr>
          <w:lang w:val="uk-UA"/>
        </w:rPr>
        <w:t>місце</w:t>
      </w:r>
      <w:r w:rsidR="003507EE" w:rsidRPr="000E6BCA">
        <w:rPr>
          <w:lang w:val="uk-UA"/>
        </w:rPr>
        <w:t xml:space="preserve">, визначене виробником, </w:t>
      </w:r>
      <w:r w:rsidRPr="000E6BCA">
        <w:rPr>
          <w:lang w:val="uk-UA"/>
        </w:rPr>
        <w:t xml:space="preserve">яке знаходиться </w:t>
      </w:r>
      <w:r w:rsidR="003507EE" w:rsidRPr="000E6BCA">
        <w:rPr>
          <w:lang w:val="uk-UA"/>
        </w:rPr>
        <w:t>в безпосередній близькості від прич</w:t>
      </w:r>
      <w:r w:rsidRPr="000E6BCA">
        <w:rPr>
          <w:lang w:val="uk-UA"/>
        </w:rPr>
        <w:t>і</w:t>
      </w:r>
      <w:r w:rsidR="003507EE" w:rsidRPr="000E6BCA">
        <w:rPr>
          <w:lang w:val="uk-UA"/>
        </w:rPr>
        <w:t>п</w:t>
      </w:r>
      <w:r w:rsidRPr="000E6BCA">
        <w:rPr>
          <w:lang w:val="uk-UA"/>
        </w:rPr>
        <w:t>н</w:t>
      </w:r>
      <w:r w:rsidR="00A90262" w:rsidRPr="000E6BCA">
        <w:rPr>
          <w:lang w:val="uk-UA"/>
        </w:rPr>
        <w:t>ого вагона</w:t>
      </w:r>
      <w:r w:rsidRPr="000E6BCA">
        <w:rPr>
          <w:lang w:val="uk-UA"/>
        </w:rPr>
        <w:t xml:space="preserve"> або на прич</w:t>
      </w:r>
      <w:r w:rsidR="003507EE" w:rsidRPr="000E6BCA">
        <w:rPr>
          <w:lang w:val="uk-UA"/>
        </w:rPr>
        <w:t>і</w:t>
      </w:r>
      <w:r w:rsidRPr="000E6BCA">
        <w:rPr>
          <w:lang w:val="uk-UA"/>
        </w:rPr>
        <w:t>пному вагоні</w:t>
      </w:r>
      <w:r w:rsidR="003507EE" w:rsidRPr="000E6BCA">
        <w:rPr>
          <w:lang w:val="uk-UA"/>
        </w:rPr>
        <w:t>, признач</w:t>
      </w:r>
      <w:r w:rsidR="003507EE" w:rsidRPr="000E6BCA">
        <w:rPr>
          <w:lang w:val="uk-UA"/>
        </w:rPr>
        <w:t>е</w:t>
      </w:r>
      <w:r w:rsidR="003507EE" w:rsidRPr="000E6BCA">
        <w:rPr>
          <w:lang w:val="uk-UA"/>
        </w:rPr>
        <w:t>ному для оператора; див. Таблицю С.1</w:t>
      </w:r>
    </w:p>
    <w:p w:rsidR="00F8598E" w:rsidRPr="000E6BCA" w:rsidRDefault="00F8598E" w:rsidP="00107F36">
      <w:pPr>
        <w:pStyle w:val="1"/>
        <w:rPr>
          <w:lang w:val="uk-UA"/>
        </w:rPr>
      </w:pPr>
    </w:p>
    <w:p w:rsidR="00FF6E3C" w:rsidRPr="000E6BCA" w:rsidRDefault="00CE5BA0" w:rsidP="00107F36">
      <w:pPr>
        <w:pStyle w:val="1"/>
        <w:rPr>
          <w:lang w:val="uk-UA"/>
        </w:rPr>
      </w:pPr>
      <w:bookmarkStart w:id="62" w:name="_Toc13490564"/>
      <w:r w:rsidRPr="000E6BCA">
        <w:rPr>
          <w:lang w:val="uk-UA"/>
        </w:rPr>
        <w:t xml:space="preserve">С.3 </w:t>
      </w:r>
      <w:r w:rsidR="003507EE" w:rsidRPr="000E6BCA">
        <w:rPr>
          <w:lang w:val="uk-UA"/>
        </w:rPr>
        <w:t xml:space="preserve">Визначення рівня випромінювання звукового тиску на </w:t>
      </w:r>
      <w:r w:rsidR="00E00DC7" w:rsidRPr="000E6BCA">
        <w:rPr>
          <w:lang w:val="uk-UA"/>
        </w:rPr>
        <w:t xml:space="preserve">автоматизованому </w:t>
      </w:r>
      <w:r w:rsidR="003507EE" w:rsidRPr="000E6BCA">
        <w:rPr>
          <w:lang w:val="uk-UA"/>
        </w:rPr>
        <w:t>робоч</w:t>
      </w:r>
      <w:r w:rsidR="00E00DC7" w:rsidRPr="000E6BCA">
        <w:rPr>
          <w:lang w:val="uk-UA"/>
        </w:rPr>
        <w:t>омумісці або інших визначе</w:t>
      </w:r>
      <w:r w:rsidR="003507EE" w:rsidRPr="000E6BCA">
        <w:rPr>
          <w:lang w:val="uk-UA"/>
        </w:rPr>
        <w:t>них пол</w:t>
      </w:r>
      <w:r w:rsidR="003507EE" w:rsidRPr="000E6BCA">
        <w:rPr>
          <w:lang w:val="uk-UA"/>
        </w:rPr>
        <w:t>о</w:t>
      </w:r>
      <w:r w:rsidR="003507EE" w:rsidRPr="000E6BCA">
        <w:rPr>
          <w:lang w:val="uk-UA"/>
        </w:rPr>
        <w:t>женнях</w:t>
      </w:r>
      <w:bookmarkEnd w:id="62"/>
    </w:p>
    <w:p w:rsidR="00FC1C6F" w:rsidRPr="000E6BCA" w:rsidRDefault="00FC1C6F" w:rsidP="00FC1C6F">
      <w:pPr>
        <w:contextualSpacing/>
        <w:rPr>
          <w:lang w:val="uk-UA"/>
        </w:rPr>
      </w:pPr>
      <w:r w:rsidRPr="000E6BCA">
        <w:rPr>
          <w:lang w:val="uk-UA"/>
        </w:rPr>
        <w:t xml:space="preserve">Максимальний рівень </w:t>
      </w:r>
      <w:r w:rsidR="006721C1" w:rsidRPr="000E6BCA">
        <w:rPr>
          <w:lang w:val="uk-UA"/>
        </w:rPr>
        <w:t xml:space="preserve">А-коригованого </w:t>
      </w:r>
      <w:r w:rsidRPr="000E6BCA">
        <w:rPr>
          <w:lang w:val="uk-UA"/>
        </w:rPr>
        <w:t xml:space="preserve">звукового тиску </w:t>
      </w:r>
      <w:r w:rsidR="006721C1" w:rsidRPr="000E6BCA">
        <w:rPr>
          <w:lang w:val="uk-UA"/>
        </w:rPr>
        <w:t>на робочих автоматизованих місц</w:t>
      </w:r>
      <w:r w:rsidRPr="000E6BCA">
        <w:rPr>
          <w:lang w:val="uk-UA"/>
        </w:rPr>
        <w:t>ях і в інших визначених місцях визначається ві</w:t>
      </w:r>
      <w:r w:rsidRPr="000E6BCA">
        <w:rPr>
          <w:lang w:val="uk-UA"/>
        </w:rPr>
        <w:t>д</w:t>
      </w:r>
      <w:r w:rsidRPr="000E6BCA">
        <w:rPr>
          <w:lang w:val="uk-UA"/>
        </w:rPr>
        <w:t xml:space="preserve">повідно до </w:t>
      </w:r>
      <w:r w:rsidR="006721C1" w:rsidRPr="000E6BCA">
        <w:rPr>
          <w:lang w:val="uk-UA"/>
        </w:rPr>
        <w:t xml:space="preserve">вимог </w:t>
      </w:r>
      <w:r w:rsidRPr="000E6BCA">
        <w:rPr>
          <w:lang w:val="uk-UA"/>
        </w:rPr>
        <w:t xml:space="preserve">стандарту EN ISO 11201: 2010, клас 2. Вимірювання </w:t>
      </w:r>
      <w:r w:rsidR="006721C1" w:rsidRPr="000E6BCA">
        <w:rPr>
          <w:lang w:val="uk-UA"/>
        </w:rPr>
        <w:t xml:space="preserve">повинні </w:t>
      </w:r>
      <w:r w:rsidRPr="000E6BCA">
        <w:rPr>
          <w:lang w:val="uk-UA"/>
        </w:rPr>
        <w:t>провод</w:t>
      </w:r>
      <w:r w:rsidR="006721C1" w:rsidRPr="000E6BCA">
        <w:rPr>
          <w:lang w:val="uk-UA"/>
        </w:rPr>
        <w:t>ити</w:t>
      </w:r>
      <w:r w:rsidRPr="000E6BCA">
        <w:rPr>
          <w:lang w:val="uk-UA"/>
        </w:rPr>
        <w:t>ся</w:t>
      </w:r>
      <w:r w:rsidR="006721C1" w:rsidRPr="000E6BCA">
        <w:rPr>
          <w:lang w:val="uk-UA"/>
        </w:rPr>
        <w:t xml:space="preserve"> в положеннях</w:t>
      </w:r>
      <w:r w:rsidR="002A1C55" w:rsidRPr="000E6BCA">
        <w:rPr>
          <w:lang w:val="uk-UA"/>
        </w:rPr>
        <w:t>, наведених у Таблицях С.1 і С</w:t>
      </w:r>
      <w:r w:rsidRPr="000E6BCA">
        <w:rPr>
          <w:lang w:val="uk-UA"/>
        </w:rPr>
        <w:t xml:space="preserve">.2, </w:t>
      </w:r>
      <w:r w:rsidR="002A1C55" w:rsidRPr="000E6BCA">
        <w:rPr>
          <w:lang w:val="uk-UA"/>
        </w:rPr>
        <w:t xml:space="preserve">без присутності </w:t>
      </w:r>
      <w:r w:rsidRPr="000E6BCA">
        <w:rPr>
          <w:lang w:val="uk-UA"/>
        </w:rPr>
        <w:t>оператор</w:t>
      </w:r>
      <w:r w:rsidR="002A1C55" w:rsidRPr="000E6BCA">
        <w:rPr>
          <w:lang w:val="uk-UA"/>
        </w:rPr>
        <w:t>а</w:t>
      </w:r>
      <w:r w:rsidRPr="000E6BCA">
        <w:rPr>
          <w:lang w:val="uk-UA"/>
        </w:rPr>
        <w:t>, якщо він спеціально не п</w:t>
      </w:r>
      <w:r w:rsidR="002A1C55" w:rsidRPr="000E6BCA">
        <w:rPr>
          <w:lang w:val="uk-UA"/>
        </w:rPr>
        <w:t>отрібний для ек</w:t>
      </w:r>
      <w:r w:rsidR="002A1C55" w:rsidRPr="000E6BCA">
        <w:rPr>
          <w:lang w:val="uk-UA"/>
        </w:rPr>
        <w:t>с</w:t>
      </w:r>
      <w:r w:rsidR="002A1C55" w:rsidRPr="000E6BCA">
        <w:rPr>
          <w:lang w:val="uk-UA"/>
        </w:rPr>
        <w:t>плуатації причіпн</w:t>
      </w:r>
      <w:r w:rsidR="00A90262" w:rsidRPr="000E6BCA">
        <w:rPr>
          <w:lang w:val="uk-UA"/>
        </w:rPr>
        <w:t>ого вагона</w:t>
      </w:r>
      <w:r w:rsidRPr="000E6BCA">
        <w:rPr>
          <w:lang w:val="uk-UA"/>
        </w:rPr>
        <w:t>.</w:t>
      </w:r>
      <w:r w:rsidR="002A1C55" w:rsidRPr="000E6BCA">
        <w:rPr>
          <w:lang w:val="uk-UA"/>
        </w:rPr>
        <w:t xml:space="preserve"> Умови експлуатації наведені в Т</w:t>
      </w:r>
      <w:r w:rsidRPr="000E6BCA">
        <w:rPr>
          <w:lang w:val="uk-UA"/>
        </w:rPr>
        <w:t>аблиці С.1.</w:t>
      </w:r>
    </w:p>
    <w:p w:rsidR="00FC1C6F" w:rsidRPr="000E6BCA" w:rsidRDefault="002A1C55" w:rsidP="00FC1C6F">
      <w:pPr>
        <w:contextualSpacing/>
        <w:rPr>
          <w:lang w:val="uk-UA"/>
        </w:rPr>
      </w:pPr>
      <w:r w:rsidRPr="000E6BCA">
        <w:rPr>
          <w:lang w:val="uk-UA"/>
        </w:rPr>
        <w:t>Інш</w:t>
      </w:r>
      <w:r w:rsidR="00FC1C6F" w:rsidRPr="000E6BCA">
        <w:rPr>
          <w:lang w:val="uk-UA"/>
        </w:rPr>
        <w:t xml:space="preserve">і зазначені положення для визначення рівня </w:t>
      </w:r>
      <w:r w:rsidR="00483068" w:rsidRPr="000E6BCA">
        <w:rPr>
          <w:lang w:val="uk-UA"/>
        </w:rPr>
        <w:t>випромінюван</w:t>
      </w:r>
      <w:r w:rsidR="00483068" w:rsidRPr="000E6BCA">
        <w:rPr>
          <w:lang w:val="uk-UA"/>
        </w:rPr>
        <w:t>о</w:t>
      </w:r>
      <w:r w:rsidR="00483068" w:rsidRPr="000E6BCA">
        <w:rPr>
          <w:lang w:val="uk-UA"/>
        </w:rPr>
        <w:t>го</w:t>
      </w:r>
      <w:r w:rsidR="00FC1C6F" w:rsidRPr="000E6BCA">
        <w:rPr>
          <w:lang w:val="uk-UA"/>
        </w:rPr>
        <w:t xml:space="preserve">звукового тиску </w:t>
      </w:r>
      <w:r w:rsidR="00483068" w:rsidRPr="000E6BCA">
        <w:rPr>
          <w:lang w:val="uk-UA"/>
        </w:rPr>
        <w:t>описуються положенням осі А в Т</w:t>
      </w:r>
      <w:r w:rsidR="00FC1C6F" w:rsidRPr="000E6BCA">
        <w:rPr>
          <w:lang w:val="uk-UA"/>
        </w:rPr>
        <w:t>аблиці С.2. Мікр</w:t>
      </w:r>
      <w:r w:rsidR="00FC1C6F" w:rsidRPr="000E6BCA">
        <w:rPr>
          <w:lang w:val="uk-UA"/>
        </w:rPr>
        <w:t>о</w:t>
      </w:r>
      <w:r w:rsidR="00FC1C6F" w:rsidRPr="000E6BCA">
        <w:rPr>
          <w:lang w:val="uk-UA"/>
        </w:rPr>
        <w:t>фон повинен розташовуватися над віссю А на відстані 1 м від</w:t>
      </w:r>
      <w:r w:rsidR="00E44DE7" w:rsidRPr="000E6BCA">
        <w:rPr>
          <w:lang w:val="uk-UA"/>
        </w:rPr>
        <w:t xml:space="preserve"> гіпотет</w:t>
      </w:r>
      <w:r w:rsidR="00E44DE7" w:rsidRPr="000E6BCA">
        <w:rPr>
          <w:lang w:val="uk-UA"/>
        </w:rPr>
        <w:t>и</w:t>
      </w:r>
      <w:r w:rsidR="00E44DE7" w:rsidRPr="000E6BCA">
        <w:rPr>
          <w:lang w:val="uk-UA"/>
        </w:rPr>
        <w:t>чної еталонної поверхні</w:t>
      </w:r>
      <w:r w:rsidR="00FC1C6F" w:rsidRPr="000E6BCA">
        <w:rPr>
          <w:lang w:val="uk-UA"/>
        </w:rPr>
        <w:t xml:space="preserve">, див. EN ISO 3744: 2010, 3.10, і вимірювання </w:t>
      </w:r>
      <w:r w:rsidR="006D2397" w:rsidRPr="000E6BCA">
        <w:rPr>
          <w:lang w:val="uk-UA"/>
        </w:rPr>
        <w:t>проводя</w:t>
      </w:r>
      <w:r w:rsidR="00FC1C6F" w:rsidRPr="000E6BCA">
        <w:rPr>
          <w:lang w:val="uk-UA"/>
        </w:rPr>
        <w:t>ть, коли причіп</w:t>
      </w:r>
      <w:r w:rsidR="006D2397" w:rsidRPr="000E6BCA">
        <w:rPr>
          <w:lang w:val="uk-UA"/>
        </w:rPr>
        <w:t>ний вагон</w:t>
      </w:r>
      <w:r w:rsidR="00FC1C6F" w:rsidRPr="000E6BCA">
        <w:rPr>
          <w:lang w:val="uk-UA"/>
        </w:rPr>
        <w:t xml:space="preserve"> проходить </w:t>
      </w:r>
      <w:r w:rsidR="006D2397" w:rsidRPr="000E6BCA">
        <w:rPr>
          <w:lang w:val="uk-UA"/>
        </w:rPr>
        <w:t xml:space="preserve">повз </w:t>
      </w:r>
      <w:r w:rsidR="00FC1C6F" w:rsidRPr="000E6BCA">
        <w:rPr>
          <w:lang w:val="uk-UA"/>
        </w:rPr>
        <w:t xml:space="preserve">в робочому режимі. Для визначення </w:t>
      </w:r>
      <w:r w:rsidR="006D2397" w:rsidRPr="000E6BCA">
        <w:rPr>
          <w:lang w:val="uk-UA"/>
        </w:rPr>
        <w:t>гіпотетичної еталонної поверхні</w:t>
      </w:r>
      <w:r w:rsidR="00FC1C6F" w:rsidRPr="000E6BCA">
        <w:rPr>
          <w:lang w:val="uk-UA"/>
        </w:rPr>
        <w:t xml:space="preserve">не слід </w:t>
      </w:r>
      <w:r w:rsidR="009B3108" w:rsidRPr="000E6BCA">
        <w:rPr>
          <w:lang w:val="uk-UA"/>
        </w:rPr>
        <w:t xml:space="preserve">враховувати поворотно-відкидні </w:t>
      </w:r>
      <w:r w:rsidR="00FC1C6F" w:rsidRPr="000E6BCA">
        <w:rPr>
          <w:lang w:val="uk-UA"/>
        </w:rPr>
        <w:t>компонент</w:t>
      </w:r>
      <w:r w:rsidR="009B3108" w:rsidRPr="000E6BCA">
        <w:rPr>
          <w:lang w:val="uk-UA"/>
        </w:rPr>
        <w:t>и причі</w:t>
      </w:r>
      <w:r w:rsidR="00FC1C6F" w:rsidRPr="000E6BCA">
        <w:rPr>
          <w:lang w:val="uk-UA"/>
        </w:rPr>
        <w:t>п</w:t>
      </w:r>
      <w:r w:rsidR="009B3108" w:rsidRPr="000E6BCA">
        <w:rPr>
          <w:lang w:val="uk-UA"/>
        </w:rPr>
        <w:t>н</w:t>
      </w:r>
      <w:r w:rsidR="00A90262" w:rsidRPr="000E6BCA">
        <w:rPr>
          <w:lang w:val="uk-UA"/>
        </w:rPr>
        <w:t>ого вагона</w:t>
      </w:r>
      <w:r w:rsidR="00FC1C6F" w:rsidRPr="000E6BCA">
        <w:rPr>
          <w:lang w:val="uk-UA"/>
        </w:rPr>
        <w:t>.</w:t>
      </w:r>
    </w:p>
    <w:p w:rsidR="00FC1C6F" w:rsidRPr="000E6BCA" w:rsidRDefault="00FC1C6F" w:rsidP="00FC1C6F">
      <w:pPr>
        <w:contextualSpacing/>
        <w:rPr>
          <w:lang w:val="uk-UA"/>
        </w:rPr>
      </w:pPr>
      <w:r w:rsidRPr="000E6BCA">
        <w:rPr>
          <w:lang w:val="uk-UA"/>
        </w:rPr>
        <w:t xml:space="preserve">При необхідності на робочих </w:t>
      </w:r>
      <w:r w:rsidR="00975D37" w:rsidRPr="000E6BCA">
        <w:rPr>
          <w:lang w:val="uk-UA"/>
        </w:rPr>
        <w:t xml:space="preserve">місцях </w:t>
      </w:r>
      <w:r w:rsidRPr="000E6BCA">
        <w:rPr>
          <w:lang w:val="uk-UA"/>
        </w:rPr>
        <w:t>або в заданих положеннях визнача</w:t>
      </w:r>
      <w:r w:rsidR="00975D37" w:rsidRPr="000E6BCA">
        <w:rPr>
          <w:lang w:val="uk-UA"/>
        </w:rPr>
        <w:t>ю</w:t>
      </w:r>
      <w:r w:rsidRPr="000E6BCA">
        <w:rPr>
          <w:lang w:val="uk-UA"/>
        </w:rPr>
        <w:t>ть С-</w:t>
      </w:r>
      <w:r w:rsidR="00975D37" w:rsidRPr="000E6BCA">
        <w:rPr>
          <w:lang w:val="uk-UA"/>
        </w:rPr>
        <w:t>коригован</w:t>
      </w:r>
      <w:r w:rsidRPr="000E6BCA">
        <w:rPr>
          <w:lang w:val="uk-UA"/>
        </w:rPr>
        <w:t>ий рівень максимального звукового тиску.</w:t>
      </w:r>
    </w:p>
    <w:p w:rsidR="00E00DC7" w:rsidRPr="000E6BCA" w:rsidRDefault="00FC1C6F" w:rsidP="00FC1C6F">
      <w:pPr>
        <w:contextualSpacing/>
        <w:rPr>
          <w:lang w:val="uk-UA"/>
        </w:rPr>
      </w:pPr>
      <w:r w:rsidRPr="000E6BCA">
        <w:rPr>
          <w:lang w:val="uk-UA"/>
        </w:rPr>
        <w:t xml:space="preserve">Тривалість вимірювання </w:t>
      </w:r>
      <w:r w:rsidR="001F1991" w:rsidRPr="000E6BCA">
        <w:rPr>
          <w:lang w:val="uk-UA"/>
        </w:rPr>
        <w:t>стійкого</w:t>
      </w:r>
      <w:r w:rsidR="00083896" w:rsidRPr="000E6BCA">
        <w:rPr>
          <w:lang w:val="uk-UA"/>
        </w:rPr>
        <w:t xml:space="preserve"> </w:t>
      </w:r>
      <w:r w:rsidRPr="000E6BCA">
        <w:rPr>
          <w:lang w:val="uk-UA"/>
        </w:rPr>
        <w:t xml:space="preserve">шуму повинна бути не менше 15 с, відповідно до </w:t>
      </w:r>
      <w:r w:rsidR="00972C50" w:rsidRPr="000E6BCA">
        <w:rPr>
          <w:lang w:val="uk-UA"/>
        </w:rPr>
        <w:t xml:space="preserve">вимог </w:t>
      </w:r>
      <w:r w:rsidRPr="000E6BCA">
        <w:rPr>
          <w:lang w:val="uk-UA"/>
        </w:rPr>
        <w:t xml:space="preserve">EN ISO 11201: 2010, клас 2, 10.1.2. </w:t>
      </w:r>
      <w:r w:rsidR="00972C50" w:rsidRPr="000E6BCA">
        <w:rPr>
          <w:lang w:val="uk-UA"/>
        </w:rPr>
        <w:t>Для визн</w:t>
      </w:r>
      <w:r w:rsidR="00972C50" w:rsidRPr="000E6BCA">
        <w:rPr>
          <w:lang w:val="uk-UA"/>
        </w:rPr>
        <w:t>а</w:t>
      </w:r>
      <w:r w:rsidR="00972C50" w:rsidRPr="000E6BCA">
        <w:rPr>
          <w:lang w:val="uk-UA"/>
        </w:rPr>
        <w:t>чення максимального А-коригова</w:t>
      </w:r>
      <w:r w:rsidRPr="000E6BCA">
        <w:rPr>
          <w:lang w:val="uk-UA"/>
        </w:rPr>
        <w:t>ного рівня звукового тиску для нест</w:t>
      </w:r>
      <w:r w:rsidR="00972C50" w:rsidRPr="000E6BCA">
        <w:rPr>
          <w:lang w:val="uk-UA"/>
        </w:rPr>
        <w:t>і</w:t>
      </w:r>
      <w:r w:rsidR="00972C50" w:rsidRPr="000E6BCA">
        <w:rPr>
          <w:lang w:val="uk-UA"/>
        </w:rPr>
        <w:t>й</w:t>
      </w:r>
      <w:r w:rsidR="00972C50" w:rsidRPr="000E6BCA">
        <w:rPr>
          <w:lang w:val="uk-UA"/>
        </w:rPr>
        <w:t>ко</w:t>
      </w:r>
      <w:r w:rsidRPr="000E6BCA">
        <w:rPr>
          <w:lang w:val="uk-UA"/>
        </w:rPr>
        <w:t>го шуму тривалість вимірювання та отриманий рівень звукового ти</w:t>
      </w:r>
      <w:r w:rsidRPr="000E6BCA">
        <w:rPr>
          <w:lang w:val="uk-UA"/>
        </w:rPr>
        <w:t>с</w:t>
      </w:r>
      <w:r w:rsidRPr="000E6BCA">
        <w:rPr>
          <w:lang w:val="uk-UA"/>
        </w:rPr>
        <w:t xml:space="preserve">ку </w:t>
      </w:r>
      <w:r w:rsidR="00492FEB" w:rsidRPr="000E6BCA">
        <w:rPr>
          <w:lang w:val="uk-UA"/>
        </w:rPr>
        <w:t xml:space="preserve">заносять в </w:t>
      </w:r>
      <w:r w:rsidRPr="000E6BCA">
        <w:rPr>
          <w:lang w:val="uk-UA"/>
        </w:rPr>
        <w:t>документ</w:t>
      </w:r>
      <w:r w:rsidR="00B50E74" w:rsidRPr="000E6BCA">
        <w:rPr>
          <w:lang w:val="uk-UA"/>
        </w:rPr>
        <w:t>и</w:t>
      </w:r>
      <w:r w:rsidRPr="000E6BCA">
        <w:rPr>
          <w:lang w:val="uk-UA"/>
        </w:rPr>
        <w:t xml:space="preserve"> для кожно</w:t>
      </w:r>
      <w:r w:rsidR="00492FEB" w:rsidRPr="000E6BCA">
        <w:rPr>
          <w:lang w:val="uk-UA"/>
        </w:rPr>
        <w:t xml:space="preserve">горежиму </w:t>
      </w:r>
      <w:r w:rsidRPr="000E6BCA">
        <w:rPr>
          <w:lang w:val="uk-UA"/>
        </w:rPr>
        <w:t>вимірювання, наприклад, повне навантаження, холостий хід.</w:t>
      </w:r>
    </w:p>
    <w:p w:rsidR="00F8598E" w:rsidRPr="000E6BCA" w:rsidRDefault="00F8598E" w:rsidP="00107F36">
      <w:pPr>
        <w:pStyle w:val="1"/>
        <w:rPr>
          <w:lang w:val="uk-UA"/>
        </w:rPr>
      </w:pPr>
    </w:p>
    <w:p w:rsidR="002D580B" w:rsidRPr="000E6BCA" w:rsidRDefault="00B41120" w:rsidP="00107F36">
      <w:pPr>
        <w:pStyle w:val="1"/>
        <w:rPr>
          <w:lang w:val="uk-UA"/>
        </w:rPr>
      </w:pPr>
      <w:bookmarkStart w:id="63" w:name="_Toc13490565"/>
      <w:r w:rsidRPr="000E6BCA">
        <w:rPr>
          <w:lang w:val="uk-UA"/>
        </w:rPr>
        <w:t xml:space="preserve">С.4 </w:t>
      </w:r>
      <w:r w:rsidR="002D580B" w:rsidRPr="000E6BCA">
        <w:rPr>
          <w:lang w:val="uk-UA"/>
        </w:rPr>
        <w:t>Визначення рівня звукової потужності</w:t>
      </w:r>
      <w:bookmarkEnd w:id="63"/>
    </w:p>
    <w:p w:rsidR="002D580B" w:rsidRPr="000E6BCA" w:rsidRDefault="00B41120" w:rsidP="002D580B">
      <w:pPr>
        <w:contextualSpacing/>
        <w:rPr>
          <w:lang w:val="uk-UA"/>
        </w:rPr>
      </w:pPr>
      <w:r w:rsidRPr="000E6BCA">
        <w:rPr>
          <w:lang w:val="uk-UA"/>
        </w:rPr>
        <w:t>А-коригований р</w:t>
      </w:r>
      <w:r w:rsidR="002D580B" w:rsidRPr="000E6BCA">
        <w:rPr>
          <w:lang w:val="uk-UA"/>
        </w:rPr>
        <w:t>івень звукової потужності визначається відпові</w:t>
      </w:r>
      <w:r w:rsidR="002D580B" w:rsidRPr="000E6BCA">
        <w:rPr>
          <w:lang w:val="uk-UA"/>
        </w:rPr>
        <w:t>д</w:t>
      </w:r>
      <w:r w:rsidR="002D580B" w:rsidRPr="000E6BCA">
        <w:rPr>
          <w:lang w:val="uk-UA"/>
        </w:rPr>
        <w:t xml:space="preserve">но до </w:t>
      </w:r>
      <w:r w:rsidRPr="000E6BCA">
        <w:rPr>
          <w:lang w:val="uk-UA"/>
        </w:rPr>
        <w:t xml:space="preserve">вимог </w:t>
      </w:r>
      <w:r w:rsidR="002D580B" w:rsidRPr="000E6BCA">
        <w:rPr>
          <w:lang w:val="uk-UA"/>
        </w:rPr>
        <w:t>EN ISO 3744: 2010.</w:t>
      </w:r>
    </w:p>
    <w:p w:rsidR="002D580B" w:rsidRPr="000E6BCA" w:rsidRDefault="002D580B" w:rsidP="002D580B">
      <w:pPr>
        <w:contextualSpacing/>
        <w:rPr>
          <w:lang w:val="uk-UA"/>
        </w:rPr>
      </w:pPr>
      <w:r w:rsidRPr="000E6BCA">
        <w:rPr>
          <w:lang w:val="uk-UA"/>
        </w:rPr>
        <w:t>Оскільки довжина l</w:t>
      </w:r>
      <w:r w:rsidRPr="000E6BCA">
        <w:rPr>
          <w:vertAlign w:val="subscript"/>
          <w:lang w:val="uk-UA"/>
        </w:rPr>
        <w:t>1</w:t>
      </w:r>
      <w:r w:rsidR="00B41120" w:rsidRPr="000E6BCA">
        <w:rPr>
          <w:lang w:val="uk-UA"/>
        </w:rPr>
        <w:t xml:space="preserve">еталонної </w:t>
      </w:r>
      <w:r w:rsidR="00BF0632" w:rsidRPr="000E6BCA">
        <w:rPr>
          <w:lang w:val="uk-UA"/>
        </w:rPr>
        <w:t xml:space="preserve">поверхні </w:t>
      </w:r>
      <w:r w:rsidRPr="000E6BCA">
        <w:rPr>
          <w:lang w:val="uk-UA"/>
        </w:rPr>
        <w:t>прич</w:t>
      </w:r>
      <w:r w:rsidR="00BF0632" w:rsidRPr="000E6BCA">
        <w:rPr>
          <w:lang w:val="uk-UA"/>
        </w:rPr>
        <w:t>іпних вагонів</w:t>
      </w:r>
      <w:r w:rsidRPr="000E6BCA">
        <w:rPr>
          <w:lang w:val="uk-UA"/>
        </w:rPr>
        <w:t xml:space="preserve"> може перевищувати</w:t>
      </w:r>
      <w:r w:rsidR="00B50E74" w:rsidRPr="000E6BCA">
        <w:rPr>
          <w:lang w:val="uk-UA"/>
        </w:rPr>
        <w:t xml:space="preserve"> 7</w:t>
      </w:r>
      <w:r w:rsidRPr="000E6BCA">
        <w:rPr>
          <w:i/>
          <w:lang w:val="uk-UA"/>
        </w:rPr>
        <w:t xml:space="preserve">d </w:t>
      </w:r>
      <w:r w:rsidRPr="000E6BCA">
        <w:rPr>
          <w:lang w:val="uk-UA"/>
        </w:rPr>
        <w:t>(вимірювальна відстань d - перпендикулярна від</w:t>
      </w:r>
      <w:r w:rsidRPr="000E6BCA">
        <w:rPr>
          <w:lang w:val="uk-UA"/>
        </w:rPr>
        <w:t>с</w:t>
      </w:r>
      <w:r w:rsidRPr="000E6BCA">
        <w:rPr>
          <w:lang w:val="uk-UA"/>
        </w:rPr>
        <w:t xml:space="preserve">тань між </w:t>
      </w:r>
      <w:r w:rsidR="00BF0632" w:rsidRPr="000E6BCA">
        <w:rPr>
          <w:lang w:val="uk-UA"/>
        </w:rPr>
        <w:t xml:space="preserve">гіпотетичною поверхнею </w:t>
      </w:r>
      <w:r w:rsidRPr="000E6BCA">
        <w:rPr>
          <w:lang w:val="uk-UA"/>
        </w:rPr>
        <w:t xml:space="preserve">і </w:t>
      </w:r>
      <w:r w:rsidR="00BF0632" w:rsidRPr="000E6BCA">
        <w:rPr>
          <w:lang w:val="uk-UA"/>
        </w:rPr>
        <w:t xml:space="preserve">поверхнею </w:t>
      </w:r>
      <w:r w:rsidRPr="000E6BCA">
        <w:rPr>
          <w:lang w:val="uk-UA"/>
        </w:rPr>
        <w:t>вимірюва</w:t>
      </w:r>
      <w:r w:rsidR="00BF0632" w:rsidRPr="000E6BCA">
        <w:rPr>
          <w:lang w:val="uk-UA"/>
        </w:rPr>
        <w:t>ння</w:t>
      </w:r>
      <w:r w:rsidRPr="000E6BCA">
        <w:rPr>
          <w:lang w:val="uk-UA"/>
        </w:rPr>
        <w:t xml:space="preserve">, див. EN ISO 3744: 2010, 7.3 і C.4), </w:t>
      </w:r>
      <w:r w:rsidR="005B4934" w:rsidRPr="000E6BCA">
        <w:rPr>
          <w:lang w:val="uk-UA"/>
        </w:rPr>
        <w:t xml:space="preserve">рівень звукової потужності </w:t>
      </w:r>
      <w:r w:rsidRPr="000E6BCA">
        <w:rPr>
          <w:lang w:val="uk-UA"/>
        </w:rPr>
        <w:t>визначається н</w:t>
      </w:r>
      <w:r w:rsidRPr="000E6BCA">
        <w:rPr>
          <w:lang w:val="uk-UA"/>
        </w:rPr>
        <w:t>а</w:t>
      </w:r>
      <w:r w:rsidRPr="000E6BCA">
        <w:rPr>
          <w:lang w:val="uk-UA"/>
        </w:rPr>
        <w:t>ступним чином:</w:t>
      </w:r>
    </w:p>
    <w:p w:rsidR="005D4DCE" w:rsidRPr="000E6BCA" w:rsidRDefault="005D4DCE" w:rsidP="0013783D">
      <w:pPr>
        <w:contextualSpacing/>
        <w:rPr>
          <w:lang w:val="uk-UA"/>
        </w:rPr>
      </w:pPr>
      <w:r w:rsidRPr="000E6BCA">
        <w:rPr>
          <w:lang w:val="uk-UA"/>
        </w:rPr>
        <w:t>По обидві сторони причіпн</w:t>
      </w:r>
      <w:r w:rsidR="00A90262" w:rsidRPr="000E6BCA">
        <w:rPr>
          <w:lang w:val="uk-UA"/>
        </w:rPr>
        <w:t>ого вагона</w:t>
      </w:r>
      <w:r w:rsidRPr="000E6BCA">
        <w:rPr>
          <w:lang w:val="uk-UA"/>
        </w:rPr>
        <w:t xml:space="preserve"> розташов</w:t>
      </w:r>
      <w:r w:rsidR="00FC40DE" w:rsidRPr="000E6BCA">
        <w:rPr>
          <w:lang w:val="uk-UA"/>
        </w:rPr>
        <w:t>ують</w:t>
      </w:r>
      <w:r w:rsidRPr="000E6BCA">
        <w:rPr>
          <w:lang w:val="uk-UA"/>
        </w:rPr>
        <w:t xml:space="preserve"> п'ять мікр</w:t>
      </w:r>
      <w:r w:rsidRPr="000E6BCA">
        <w:rPr>
          <w:lang w:val="uk-UA"/>
        </w:rPr>
        <w:t>о</w:t>
      </w:r>
      <w:r w:rsidRPr="000E6BCA">
        <w:rPr>
          <w:lang w:val="uk-UA"/>
        </w:rPr>
        <w:t>фон</w:t>
      </w:r>
      <w:r w:rsidR="00FC40DE" w:rsidRPr="000E6BCA">
        <w:rPr>
          <w:lang w:val="uk-UA"/>
        </w:rPr>
        <w:t>івпо вертикальній лінії; див. Рисунок С.1. Для прич</w:t>
      </w:r>
      <w:r w:rsidRPr="000E6BCA">
        <w:rPr>
          <w:lang w:val="uk-UA"/>
        </w:rPr>
        <w:t>і</w:t>
      </w:r>
      <w:r w:rsidR="00FC40DE" w:rsidRPr="000E6BCA">
        <w:rPr>
          <w:lang w:val="uk-UA"/>
        </w:rPr>
        <w:t>пних вагонів</w:t>
      </w:r>
      <w:r w:rsidRPr="000E6BCA">
        <w:rPr>
          <w:lang w:val="uk-UA"/>
        </w:rPr>
        <w:t xml:space="preserve">, рівні шуму </w:t>
      </w:r>
      <w:r w:rsidR="00FC40DE" w:rsidRPr="000E6BCA">
        <w:rPr>
          <w:lang w:val="uk-UA"/>
        </w:rPr>
        <w:t xml:space="preserve">яких </w:t>
      </w:r>
      <w:r w:rsidRPr="000E6BCA">
        <w:rPr>
          <w:lang w:val="uk-UA"/>
        </w:rPr>
        <w:t>однакові з обох боків</w:t>
      </w:r>
      <w:r w:rsidR="00A90262" w:rsidRPr="000E6BCA">
        <w:rPr>
          <w:lang w:val="uk-UA"/>
        </w:rPr>
        <w:t>вагона</w:t>
      </w:r>
      <w:r w:rsidRPr="000E6BCA">
        <w:rPr>
          <w:lang w:val="uk-UA"/>
        </w:rPr>
        <w:t>, вимірювання потрібно р</w:t>
      </w:r>
      <w:r w:rsidRPr="000E6BCA">
        <w:rPr>
          <w:lang w:val="uk-UA"/>
        </w:rPr>
        <w:t>о</w:t>
      </w:r>
      <w:r w:rsidRPr="000E6BCA">
        <w:rPr>
          <w:lang w:val="uk-UA"/>
        </w:rPr>
        <w:t xml:space="preserve">бити тільки з одного боку. Відстань між цими вертикальними лініями та </w:t>
      </w:r>
      <w:r w:rsidR="00FC40DE" w:rsidRPr="000E6BCA">
        <w:rPr>
          <w:lang w:val="uk-UA"/>
        </w:rPr>
        <w:t xml:space="preserve">еталонною поверхнею </w:t>
      </w:r>
      <w:r w:rsidRPr="000E6BCA">
        <w:rPr>
          <w:lang w:val="uk-UA"/>
        </w:rPr>
        <w:t xml:space="preserve">має бути 1 м. </w:t>
      </w:r>
      <w:r w:rsidR="008A6DD4" w:rsidRPr="000E6BCA">
        <w:rPr>
          <w:lang w:val="uk-UA"/>
        </w:rPr>
        <w:t xml:space="preserve">Колія </w:t>
      </w:r>
      <w:r w:rsidRPr="000E6BCA">
        <w:rPr>
          <w:lang w:val="uk-UA"/>
        </w:rPr>
        <w:t xml:space="preserve">з </w:t>
      </w:r>
      <w:r w:rsidR="008A6DD4" w:rsidRPr="000E6BCA">
        <w:rPr>
          <w:lang w:val="uk-UA"/>
        </w:rPr>
        <w:t>робочим причіпним ваг</w:t>
      </w:r>
      <w:r w:rsidR="008A6DD4" w:rsidRPr="000E6BCA">
        <w:rPr>
          <w:lang w:val="uk-UA"/>
        </w:rPr>
        <w:t>о</w:t>
      </w:r>
      <w:r w:rsidR="008A6DD4" w:rsidRPr="000E6BCA">
        <w:rPr>
          <w:lang w:val="uk-UA"/>
        </w:rPr>
        <w:t>ном</w:t>
      </w:r>
      <w:r w:rsidRPr="000E6BCA">
        <w:rPr>
          <w:lang w:val="uk-UA"/>
        </w:rPr>
        <w:t xml:space="preserve"> на ній і су</w:t>
      </w:r>
      <w:r w:rsidR="008A6DD4" w:rsidRPr="000E6BCA">
        <w:rPr>
          <w:lang w:val="uk-UA"/>
        </w:rPr>
        <w:t>м</w:t>
      </w:r>
      <w:r w:rsidRPr="000E6BCA">
        <w:rPr>
          <w:lang w:val="uk-UA"/>
        </w:rPr>
        <w:t>і</w:t>
      </w:r>
      <w:r w:rsidR="008A6DD4" w:rsidRPr="000E6BCA">
        <w:rPr>
          <w:lang w:val="uk-UA"/>
        </w:rPr>
        <w:t>жна колія</w:t>
      </w:r>
      <w:r w:rsidRPr="000E6BCA">
        <w:rPr>
          <w:lang w:val="uk-UA"/>
        </w:rPr>
        <w:t xml:space="preserve"> повинн</w:t>
      </w:r>
      <w:r w:rsidR="008A6DD4" w:rsidRPr="000E6BCA">
        <w:rPr>
          <w:lang w:val="uk-UA"/>
        </w:rPr>
        <w:t>і</w:t>
      </w:r>
      <w:r w:rsidRPr="000E6BCA">
        <w:rPr>
          <w:lang w:val="uk-UA"/>
        </w:rPr>
        <w:t xml:space="preserve"> знаходитися на одній висоті і </w:t>
      </w:r>
      <w:r w:rsidR="00426990" w:rsidRPr="000E6BCA">
        <w:rPr>
          <w:lang w:val="uk-UA"/>
        </w:rPr>
        <w:t>розт</w:t>
      </w:r>
      <w:r w:rsidR="00426990" w:rsidRPr="000E6BCA">
        <w:rPr>
          <w:lang w:val="uk-UA"/>
        </w:rPr>
        <w:t>а</w:t>
      </w:r>
      <w:r w:rsidR="00426990" w:rsidRPr="000E6BCA">
        <w:rPr>
          <w:lang w:val="uk-UA"/>
        </w:rPr>
        <w:t>шовуватися по прямій лінії</w:t>
      </w:r>
      <w:r w:rsidRPr="000E6BCA">
        <w:rPr>
          <w:lang w:val="uk-UA"/>
        </w:rPr>
        <w:t xml:space="preserve">. Для визначення </w:t>
      </w:r>
      <w:r w:rsidR="00426990" w:rsidRPr="000E6BCA">
        <w:rPr>
          <w:lang w:val="uk-UA"/>
        </w:rPr>
        <w:t>еталонної поверхні не п</w:t>
      </w:r>
      <w:r w:rsidR="00426990" w:rsidRPr="000E6BCA">
        <w:rPr>
          <w:lang w:val="uk-UA"/>
        </w:rPr>
        <w:t>о</w:t>
      </w:r>
      <w:r w:rsidR="00426990" w:rsidRPr="000E6BCA">
        <w:rPr>
          <w:lang w:val="uk-UA"/>
        </w:rPr>
        <w:t xml:space="preserve">трібно враховувати </w:t>
      </w:r>
      <w:r w:rsidR="00BA6DCA" w:rsidRPr="000E6BCA">
        <w:rPr>
          <w:lang w:val="uk-UA"/>
        </w:rPr>
        <w:t xml:space="preserve">поворотно-відкидні </w:t>
      </w:r>
      <w:r w:rsidRPr="000E6BCA">
        <w:rPr>
          <w:lang w:val="uk-UA"/>
        </w:rPr>
        <w:t>компоненти прич</w:t>
      </w:r>
      <w:r w:rsidR="00720E65" w:rsidRPr="000E6BCA">
        <w:rPr>
          <w:lang w:val="uk-UA"/>
        </w:rPr>
        <w:t>іпн</w:t>
      </w:r>
      <w:r w:rsidR="00A90262" w:rsidRPr="000E6BCA">
        <w:rPr>
          <w:lang w:val="uk-UA"/>
        </w:rPr>
        <w:t>ого вагона</w:t>
      </w:r>
      <w:r w:rsidRPr="000E6BCA">
        <w:rPr>
          <w:lang w:val="uk-UA"/>
        </w:rPr>
        <w:t xml:space="preserve">, </w:t>
      </w:r>
      <w:r w:rsidR="00BA6DCA" w:rsidRPr="000E6BCA">
        <w:rPr>
          <w:lang w:val="uk-UA"/>
        </w:rPr>
        <w:t>(</w:t>
      </w:r>
      <w:r w:rsidRPr="000E6BCA">
        <w:rPr>
          <w:lang w:val="uk-UA"/>
        </w:rPr>
        <w:t>які можуть розгойдуватися</w:t>
      </w:r>
      <w:r w:rsidR="00BA6DCA" w:rsidRPr="000E6BCA">
        <w:rPr>
          <w:lang w:val="uk-UA"/>
        </w:rPr>
        <w:t>)</w:t>
      </w:r>
      <w:r w:rsidRPr="000E6BCA">
        <w:rPr>
          <w:lang w:val="uk-UA"/>
        </w:rPr>
        <w:t>.</w:t>
      </w:r>
    </w:p>
    <w:p w:rsidR="00D05A86" w:rsidRPr="000E6BCA" w:rsidRDefault="00D05A86" w:rsidP="00D05A86">
      <w:pPr>
        <w:contextualSpacing/>
        <w:rPr>
          <w:lang w:val="uk-UA"/>
        </w:rPr>
      </w:pPr>
      <w:r w:rsidRPr="000E6BCA">
        <w:rPr>
          <w:lang w:val="uk-UA"/>
        </w:rPr>
        <w:t xml:space="preserve">Вимірювання проводиться під час проходження </w:t>
      </w:r>
      <w:r w:rsidR="00720E65" w:rsidRPr="000E6BCA">
        <w:rPr>
          <w:lang w:val="uk-UA"/>
        </w:rPr>
        <w:t>причіпн</w:t>
      </w:r>
      <w:r w:rsidR="00A90262" w:rsidRPr="000E6BCA">
        <w:rPr>
          <w:lang w:val="uk-UA"/>
        </w:rPr>
        <w:t>ого ваг</w:t>
      </w:r>
      <w:r w:rsidR="00A90262" w:rsidRPr="000E6BCA">
        <w:rPr>
          <w:lang w:val="uk-UA"/>
        </w:rPr>
        <w:t>о</w:t>
      </w:r>
      <w:r w:rsidR="00A90262" w:rsidRPr="000E6BCA">
        <w:rPr>
          <w:lang w:val="uk-UA"/>
        </w:rPr>
        <w:t>на</w:t>
      </w:r>
      <w:r w:rsidRPr="000E6BCA">
        <w:rPr>
          <w:lang w:val="uk-UA"/>
        </w:rPr>
        <w:t xml:space="preserve"> в робочому режимі. Вимірювання починає</w:t>
      </w:r>
      <w:r w:rsidR="00720E65" w:rsidRPr="000E6BCA">
        <w:rPr>
          <w:lang w:val="uk-UA"/>
        </w:rPr>
        <w:t>ться, коли передня част</w:t>
      </w:r>
      <w:r w:rsidR="00720E65" w:rsidRPr="000E6BCA">
        <w:rPr>
          <w:lang w:val="uk-UA"/>
        </w:rPr>
        <w:t>и</w:t>
      </w:r>
      <w:r w:rsidR="00720E65" w:rsidRPr="000E6BCA">
        <w:rPr>
          <w:lang w:val="uk-UA"/>
        </w:rPr>
        <w:t>на причіпн</w:t>
      </w:r>
      <w:r w:rsidR="00A90262" w:rsidRPr="000E6BCA">
        <w:rPr>
          <w:lang w:val="uk-UA"/>
        </w:rPr>
        <w:t>ого вагона</w:t>
      </w:r>
      <w:r w:rsidRPr="000E6BCA">
        <w:rPr>
          <w:lang w:val="uk-UA"/>
        </w:rPr>
        <w:t xml:space="preserve">, </w:t>
      </w:r>
      <w:r w:rsidR="0013783D" w:rsidRPr="000E6BCA">
        <w:rPr>
          <w:lang w:val="uk-UA"/>
        </w:rPr>
        <w:t>якій відповідає лицьова сторон</w:t>
      </w:r>
      <w:r w:rsidRPr="000E6BCA">
        <w:rPr>
          <w:lang w:val="uk-UA"/>
        </w:rPr>
        <w:t>а</w:t>
      </w:r>
      <w:r w:rsidR="0013783D" w:rsidRPr="000E6BCA">
        <w:rPr>
          <w:lang w:val="uk-UA"/>
        </w:rPr>
        <w:t xml:space="preserve"> еталонної пов</w:t>
      </w:r>
      <w:r w:rsidR="0013783D" w:rsidRPr="000E6BCA">
        <w:rPr>
          <w:lang w:val="uk-UA"/>
        </w:rPr>
        <w:t>е</w:t>
      </w:r>
      <w:r w:rsidR="0013783D" w:rsidRPr="000E6BCA">
        <w:rPr>
          <w:lang w:val="uk-UA"/>
        </w:rPr>
        <w:t>рхні</w:t>
      </w:r>
      <w:r w:rsidRPr="000E6BCA">
        <w:rPr>
          <w:lang w:val="uk-UA"/>
        </w:rPr>
        <w:t xml:space="preserve">, знаходиться на відстані 3 м від осі, </w:t>
      </w:r>
      <w:r w:rsidR="009A5AC4" w:rsidRPr="000E6BCA">
        <w:rPr>
          <w:lang w:val="uk-UA"/>
        </w:rPr>
        <w:t xml:space="preserve">яка </w:t>
      </w:r>
      <w:r w:rsidRPr="000E6BCA">
        <w:rPr>
          <w:lang w:val="uk-UA"/>
        </w:rPr>
        <w:t xml:space="preserve">перетинає </w:t>
      </w:r>
      <w:r w:rsidR="009A5AC4" w:rsidRPr="000E6BCA">
        <w:rPr>
          <w:lang w:val="uk-UA"/>
        </w:rPr>
        <w:t xml:space="preserve">колію </w:t>
      </w:r>
      <w:r w:rsidRPr="000E6BCA">
        <w:rPr>
          <w:lang w:val="uk-UA"/>
        </w:rPr>
        <w:t>через м</w:t>
      </w:r>
      <w:r w:rsidRPr="000E6BCA">
        <w:rPr>
          <w:lang w:val="uk-UA"/>
        </w:rPr>
        <w:t>і</w:t>
      </w:r>
      <w:r w:rsidRPr="000E6BCA">
        <w:rPr>
          <w:lang w:val="uk-UA"/>
        </w:rPr>
        <w:t xml:space="preserve">крофони. Вимірювання </w:t>
      </w:r>
      <w:r w:rsidR="009A5AC4" w:rsidRPr="000E6BCA">
        <w:rPr>
          <w:lang w:val="uk-UA"/>
        </w:rPr>
        <w:t>при</w:t>
      </w:r>
      <w:r w:rsidRPr="000E6BCA">
        <w:rPr>
          <w:lang w:val="uk-UA"/>
        </w:rPr>
        <w:t xml:space="preserve">пиняється, коли кінець </w:t>
      </w:r>
      <w:r w:rsidR="00A90262" w:rsidRPr="000E6BCA">
        <w:rPr>
          <w:lang w:val="uk-UA"/>
        </w:rPr>
        <w:t>вагона</w:t>
      </w:r>
      <w:r w:rsidRPr="000E6BCA">
        <w:rPr>
          <w:lang w:val="uk-UA"/>
        </w:rPr>
        <w:t>знаходиться на відстані 3 м від цієї осі.</w:t>
      </w:r>
    </w:p>
    <w:p w:rsidR="00D05A86" w:rsidRPr="000E6BCA" w:rsidRDefault="00D05A86" w:rsidP="00D05A86">
      <w:pPr>
        <w:contextualSpacing/>
        <w:rPr>
          <w:lang w:val="uk-UA"/>
        </w:rPr>
      </w:pPr>
      <w:r w:rsidRPr="000E6BCA">
        <w:rPr>
          <w:lang w:val="uk-UA"/>
        </w:rPr>
        <w:t xml:space="preserve">Не </w:t>
      </w:r>
      <w:r w:rsidR="00B51EC9" w:rsidRPr="000E6BCA">
        <w:rPr>
          <w:lang w:val="uk-UA"/>
        </w:rPr>
        <w:t xml:space="preserve">застосовується поправка на зовнішнє середовище </w:t>
      </w:r>
      <w:r w:rsidRPr="000E6BCA">
        <w:rPr>
          <w:lang w:val="uk-UA"/>
        </w:rPr>
        <w:t>K2, оскіл</w:t>
      </w:r>
      <w:r w:rsidRPr="000E6BCA">
        <w:rPr>
          <w:lang w:val="uk-UA"/>
        </w:rPr>
        <w:t>ь</w:t>
      </w:r>
      <w:r w:rsidRPr="000E6BCA">
        <w:rPr>
          <w:lang w:val="uk-UA"/>
        </w:rPr>
        <w:t xml:space="preserve">ки вимірювання </w:t>
      </w:r>
      <w:r w:rsidR="00413A04" w:rsidRPr="000E6BCA">
        <w:rPr>
          <w:lang w:val="uk-UA"/>
        </w:rPr>
        <w:t xml:space="preserve">проводять </w:t>
      </w:r>
      <w:r w:rsidRPr="000E6BCA">
        <w:rPr>
          <w:lang w:val="uk-UA"/>
        </w:rPr>
        <w:t>у вільному полі; див. EN ISO 3744: 2010, A.1. Оскільки вимірювання повинні</w:t>
      </w:r>
      <w:r w:rsidR="00E30F73" w:rsidRPr="000E6BCA">
        <w:rPr>
          <w:lang w:val="uk-UA"/>
        </w:rPr>
        <w:t xml:space="preserve"> проводитися на відкритому п</w:t>
      </w:r>
      <w:r w:rsidRPr="000E6BCA">
        <w:rPr>
          <w:lang w:val="uk-UA"/>
        </w:rPr>
        <w:t>р</w:t>
      </w:r>
      <w:r w:rsidR="00E30F73" w:rsidRPr="000E6BCA">
        <w:rPr>
          <w:lang w:val="uk-UA"/>
        </w:rPr>
        <w:t>ост</w:t>
      </w:r>
      <w:r w:rsidR="00E30F73" w:rsidRPr="000E6BCA">
        <w:rPr>
          <w:lang w:val="uk-UA"/>
        </w:rPr>
        <w:t>о</w:t>
      </w:r>
      <w:r w:rsidR="00E30F73" w:rsidRPr="000E6BCA">
        <w:rPr>
          <w:lang w:val="uk-UA"/>
        </w:rPr>
        <w:t>р</w:t>
      </w:r>
      <w:r w:rsidRPr="000E6BCA">
        <w:rPr>
          <w:lang w:val="uk-UA"/>
        </w:rPr>
        <w:t xml:space="preserve">і, </w:t>
      </w:r>
      <w:r w:rsidR="0078230E" w:rsidRPr="000E6BCA">
        <w:rPr>
          <w:lang w:val="uk-UA"/>
        </w:rPr>
        <w:t xml:space="preserve">випробування проводять в </w:t>
      </w:r>
      <w:r w:rsidRPr="000E6BCA">
        <w:rPr>
          <w:lang w:val="uk-UA"/>
        </w:rPr>
        <w:t>акустичн</w:t>
      </w:r>
      <w:r w:rsidR="0078230E" w:rsidRPr="000E6BCA">
        <w:rPr>
          <w:lang w:val="uk-UA"/>
        </w:rPr>
        <w:t>о вільно</w:t>
      </w:r>
      <w:r w:rsidRPr="000E6BCA">
        <w:rPr>
          <w:lang w:val="uk-UA"/>
        </w:rPr>
        <w:t>м</w:t>
      </w:r>
      <w:r w:rsidR="0078230E" w:rsidRPr="000E6BCA">
        <w:rPr>
          <w:lang w:val="uk-UA"/>
        </w:rPr>
        <w:t>у полі</w:t>
      </w:r>
      <w:r w:rsidRPr="000E6BCA">
        <w:rPr>
          <w:lang w:val="uk-UA"/>
        </w:rPr>
        <w:t xml:space="preserve"> над площиною, </w:t>
      </w:r>
      <w:r w:rsidR="00C738B5" w:rsidRPr="000E6BCA">
        <w:rPr>
          <w:lang w:val="uk-UA"/>
        </w:rPr>
        <w:t xml:space="preserve">яка </w:t>
      </w:r>
      <w:r w:rsidRPr="000E6BCA">
        <w:rPr>
          <w:lang w:val="uk-UA"/>
        </w:rPr>
        <w:t xml:space="preserve">відбиває звук. Таким чином, </w:t>
      </w:r>
      <w:r w:rsidR="00413A04" w:rsidRPr="000E6BCA">
        <w:rPr>
          <w:lang w:val="uk-UA"/>
        </w:rPr>
        <w:t xml:space="preserve">поправка на зовнішнє середовище </w:t>
      </w:r>
      <w:r w:rsidRPr="000E6BCA">
        <w:rPr>
          <w:lang w:val="uk-UA"/>
        </w:rPr>
        <w:t xml:space="preserve">K2 вважається меншою </w:t>
      </w:r>
      <w:r w:rsidR="00BB2F12" w:rsidRPr="000E6BCA">
        <w:rPr>
          <w:lang w:val="uk-UA"/>
        </w:rPr>
        <w:t>ніж 0,5 дБ</w:t>
      </w:r>
      <w:r w:rsidR="00A62931" w:rsidRPr="000E6BCA">
        <w:rPr>
          <w:lang w:val="uk-UA"/>
        </w:rPr>
        <w:t>,</w:t>
      </w:r>
      <w:r w:rsidR="00BB2F12" w:rsidRPr="000E6BCA">
        <w:rPr>
          <w:lang w:val="uk-UA"/>
        </w:rPr>
        <w:t xml:space="preserve"> і тому не</w:t>
      </w:r>
      <w:r w:rsidR="00A62931" w:rsidRPr="000E6BCA">
        <w:rPr>
          <w:lang w:val="uk-UA"/>
        </w:rPr>
        <w:t xml:space="preserve"> враховується</w:t>
      </w:r>
      <w:r w:rsidRPr="000E6BCA">
        <w:rPr>
          <w:lang w:val="uk-UA"/>
        </w:rPr>
        <w:t>. Щоб уникнути впливу будь-яких об'єктів</w:t>
      </w:r>
      <w:r w:rsidR="00BB2F12" w:rsidRPr="000E6BCA">
        <w:rPr>
          <w:lang w:val="uk-UA"/>
        </w:rPr>
        <w:t>, які відбивають звук</w:t>
      </w:r>
      <w:r w:rsidRPr="000E6BCA">
        <w:rPr>
          <w:lang w:val="uk-UA"/>
        </w:rPr>
        <w:t xml:space="preserve"> у відкритому полі,</w:t>
      </w:r>
      <w:r w:rsidR="00BB2F12" w:rsidRPr="000E6BCA">
        <w:rPr>
          <w:lang w:val="uk-UA"/>
        </w:rPr>
        <w:t xml:space="preserve"> нео</w:t>
      </w:r>
      <w:r w:rsidR="00BB2F12" w:rsidRPr="000E6BCA">
        <w:rPr>
          <w:lang w:val="uk-UA"/>
        </w:rPr>
        <w:t>б</w:t>
      </w:r>
      <w:r w:rsidR="00BB2F12" w:rsidRPr="000E6BCA">
        <w:rPr>
          <w:lang w:val="uk-UA"/>
        </w:rPr>
        <w:t>хідно дотримува</w:t>
      </w:r>
      <w:r w:rsidRPr="000E6BCA">
        <w:rPr>
          <w:lang w:val="uk-UA"/>
        </w:rPr>
        <w:t>т</w:t>
      </w:r>
      <w:r w:rsidR="00BB2F12" w:rsidRPr="000E6BCA">
        <w:rPr>
          <w:lang w:val="uk-UA"/>
        </w:rPr>
        <w:t>и</w:t>
      </w:r>
      <w:r w:rsidRPr="000E6BCA">
        <w:rPr>
          <w:lang w:val="uk-UA"/>
        </w:rPr>
        <w:t>сь вимог EN ISO 3744: 2010, A.1.</w:t>
      </w:r>
    </w:p>
    <w:p w:rsidR="00D05A86" w:rsidRPr="000E6BCA" w:rsidRDefault="00D05A86" w:rsidP="00D05A86">
      <w:pPr>
        <w:contextualSpacing/>
        <w:rPr>
          <w:lang w:val="uk-UA"/>
        </w:rPr>
      </w:pPr>
      <w:r w:rsidRPr="000E6BCA">
        <w:rPr>
          <w:lang w:val="uk-UA"/>
        </w:rPr>
        <w:t xml:space="preserve">Для розрахунку рівня звукового тиску, усередненого по поверхні вимірювання, </w:t>
      </w:r>
      <w:r w:rsidR="00BB2F12" w:rsidRPr="000E6BCA">
        <w:rPr>
          <w:lang w:val="uk-UA"/>
        </w:rPr>
        <w:t xml:space="preserve">необхідно дотримуватися вимог </w:t>
      </w:r>
      <w:r w:rsidR="00A62931" w:rsidRPr="000E6BCA">
        <w:rPr>
          <w:lang w:val="uk-UA"/>
        </w:rPr>
        <w:t>EN ISO 3744: 2010, Ро</w:t>
      </w:r>
      <w:r w:rsidR="00A62931" w:rsidRPr="000E6BCA">
        <w:rPr>
          <w:lang w:val="uk-UA"/>
        </w:rPr>
        <w:t>з</w:t>
      </w:r>
      <w:r w:rsidR="00A62931" w:rsidRPr="000E6BCA">
        <w:rPr>
          <w:lang w:val="uk-UA"/>
        </w:rPr>
        <w:t>діл</w:t>
      </w:r>
      <w:r w:rsidRPr="000E6BCA">
        <w:rPr>
          <w:lang w:val="uk-UA"/>
        </w:rPr>
        <w:t xml:space="preserve"> 8.</w:t>
      </w:r>
    </w:p>
    <w:p w:rsidR="002D580B" w:rsidRPr="000E6BCA" w:rsidRDefault="006B0FD4" w:rsidP="00107F36">
      <w:pPr>
        <w:pStyle w:val="1"/>
        <w:rPr>
          <w:lang w:val="uk-UA"/>
        </w:rPr>
      </w:pPr>
      <w:bookmarkStart w:id="64" w:name="_Toc13490566"/>
      <w:r w:rsidRPr="000E6BCA">
        <w:rPr>
          <w:lang w:val="uk-UA"/>
        </w:rPr>
        <w:t>С.5 Умови установки та монтажу</w:t>
      </w:r>
      <w:bookmarkEnd w:id="64"/>
    </w:p>
    <w:p w:rsidR="00F4534F" w:rsidRPr="000E6BCA" w:rsidRDefault="00413A04" w:rsidP="00F4534F">
      <w:pPr>
        <w:contextualSpacing/>
        <w:rPr>
          <w:lang w:val="uk-UA"/>
        </w:rPr>
      </w:pPr>
      <w:r w:rsidRPr="000E6BCA">
        <w:rPr>
          <w:lang w:val="uk-UA"/>
        </w:rPr>
        <w:t>Умови у</w:t>
      </w:r>
      <w:r w:rsidR="00F4534F" w:rsidRPr="000E6BCA">
        <w:rPr>
          <w:lang w:val="uk-UA"/>
        </w:rPr>
        <w:t>станов</w:t>
      </w:r>
      <w:r w:rsidRPr="000E6BCA">
        <w:rPr>
          <w:lang w:val="uk-UA"/>
        </w:rPr>
        <w:t>ки</w:t>
      </w:r>
      <w:r w:rsidR="00F4534F" w:rsidRPr="000E6BCA">
        <w:rPr>
          <w:lang w:val="uk-UA"/>
        </w:rPr>
        <w:t xml:space="preserve"> та монтажу повинні бути однаковими для в</w:t>
      </w:r>
      <w:r w:rsidR="00F4534F" w:rsidRPr="000E6BCA">
        <w:rPr>
          <w:lang w:val="uk-UA"/>
        </w:rPr>
        <w:t>и</w:t>
      </w:r>
      <w:r w:rsidR="00F4534F" w:rsidRPr="000E6BCA">
        <w:rPr>
          <w:lang w:val="uk-UA"/>
        </w:rPr>
        <w:t xml:space="preserve">значення </w:t>
      </w:r>
      <w:r w:rsidRPr="000E6BCA">
        <w:rPr>
          <w:lang w:val="uk-UA"/>
        </w:rPr>
        <w:t xml:space="preserve">як </w:t>
      </w:r>
      <w:r w:rsidR="00F4534F" w:rsidRPr="000E6BCA">
        <w:rPr>
          <w:lang w:val="uk-UA"/>
        </w:rPr>
        <w:t>рівня звукової потужності та</w:t>
      </w:r>
      <w:r w:rsidRPr="000E6BCA">
        <w:rPr>
          <w:lang w:val="uk-UA"/>
        </w:rPr>
        <w:t>к і</w:t>
      </w:r>
      <w:r w:rsidR="00F4534F" w:rsidRPr="000E6BCA">
        <w:rPr>
          <w:lang w:val="uk-UA"/>
        </w:rPr>
        <w:t xml:space="preserve"> рівня звукового тиску в з</w:t>
      </w:r>
      <w:r w:rsidR="00F4534F" w:rsidRPr="000E6BCA">
        <w:rPr>
          <w:lang w:val="uk-UA"/>
        </w:rPr>
        <w:t>а</w:t>
      </w:r>
      <w:r w:rsidR="00F4534F" w:rsidRPr="000E6BCA">
        <w:rPr>
          <w:lang w:val="uk-UA"/>
        </w:rPr>
        <w:t>даних положеннях.</w:t>
      </w:r>
    </w:p>
    <w:p w:rsidR="00F4534F" w:rsidRPr="000E6BCA" w:rsidRDefault="004C3E2A" w:rsidP="00F4534F">
      <w:pPr>
        <w:contextualSpacing/>
        <w:rPr>
          <w:lang w:val="uk-UA"/>
        </w:rPr>
      </w:pPr>
      <w:r w:rsidRPr="000E6BCA">
        <w:rPr>
          <w:lang w:val="uk-UA"/>
        </w:rPr>
        <w:t xml:space="preserve">Під час </w:t>
      </w:r>
      <w:r w:rsidR="00F4534F" w:rsidRPr="000E6BCA">
        <w:rPr>
          <w:lang w:val="uk-UA"/>
        </w:rPr>
        <w:t>вимірювань причіп</w:t>
      </w:r>
      <w:r w:rsidRPr="000E6BCA">
        <w:rPr>
          <w:lang w:val="uk-UA"/>
        </w:rPr>
        <w:t>ний вагон</w:t>
      </w:r>
      <w:r w:rsidR="00F4534F" w:rsidRPr="000E6BCA">
        <w:rPr>
          <w:lang w:val="uk-UA"/>
        </w:rPr>
        <w:t xml:space="preserve"> повинен </w:t>
      </w:r>
      <w:r w:rsidRPr="000E6BCA">
        <w:rPr>
          <w:lang w:val="uk-UA"/>
        </w:rPr>
        <w:t>експлуатуватися на робочій кол</w:t>
      </w:r>
      <w:r w:rsidR="00F4534F" w:rsidRPr="000E6BCA">
        <w:rPr>
          <w:lang w:val="uk-UA"/>
        </w:rPr>
        <w:t>і</w:t>
      </w:r>
      <w:r w:rsidRPr="000E6BCA">
        <w:rPr>
          <w:lang w:val="uk-UA"/>
        </w:rPr>
        <w:t>ї</w:t>
      </w:r>
      <w:r w:rsidR="00F4534F" w:rsidRPr="000E6BCA">
        <w:rPr>
          <w:lang w:val="uk-UA"/>
        </w:rPr>
        <w:t xml:space="preserve">, яка є частиною площини, що відбиває звук, </w:t>
      </w:r>
      <w:r w:rsidRPr="000E6BCA">
        <w:rPr>
          <w:lang w:val="uk-UA"/>
        </w:rPr>
        <w:t>забезпечу</w:t>
      </w:r>
      <w:r w:rsidRPr="000E6BCA">
        <w:rPr>
          <w:lang w:val="uk-UA"/>
        </w:rPr>
        <w:t>ю</w:t>
      </w:r>
      <w:r w:rsidRPr="000E6BCA">
        <w:rPr>
          <w:lang w:val="uk-UA"/>
        </w:rPr>
        <w:t xml:space="preserve">чи таким чином </w:t>
      </w:r>
      <w:r w:rsidR="00F4534F" w:rsidRPr="000E6BCA">
        <w:rPr>
          <w:lang w:val="uk-UA"/>
        </w:rPr>
        <w:t>необхідне вільне поле над площиною відбиття.</w:t>
      </w:r>
    </w:p>
    <w:p w:rsidR="00F4534F" w:rsidRPr="000E6BCA" w:rsidRDefault="00F4534F" w:rsidP="00F4534F">
      <w:pPr>
        <w:contextualSpacing/>
        <w:rPr>
          <w:lang w:val="uk-UA"/>
        </w:rPr>
      </w:pPr>
    </w:p>
    <w:p w:rsidR="002D580B" w:rsidRPr="000E6BCA" w:rsidRDefault="006B0FD4" w:rsidP="00107F36">
      <w:pPr>
        <w:pStyle w:val="1"/>
        <w:rPr>
          <w:lang w:val="uk-UA"/>
        </w:rPr>
      </w:pPr>
      <w:bookmarkStart w:id="65" w:name="_Toc13490567"/>
      <w:r w:rsidRPr="000E6BCA">
        <w:rPr>
          <w:lang w:val="uk-UA"/>
        </w:rPr>
        <w:t>С.6 Умови експлуатації</w:t>
      </w:r>
      <w:bookmarkEnd w:id="65"/>
    </w:p>
    <w:p w:rsidR="00E75E27" w:rsidRPr="000E6BCA" w:rsidRDefault="007819CE" w:rsidP="00E75E27">
      <w:pPr>
        <w:contextualSpacing/>
        <w:rPr>
          <w:lang w:val="uk-UA"/>
        </w:rPr>
      </w:pPr>
      <w:r w:rsidRPr="000E6BCA">
        <w:rPr>
          <w:lang w:val="uk-UA"/>
        </w:rPr>
        <w:t>У</w:t>
      </w:r>
      <w:r w:rsidR="00E75E27" w:rsidRPr="000E6BCA">
        <w:rPr>
          <w:lang w:val="uk-UA"/>
        </w:rPr>
        <w:t xml:space="preserve">мови </w:t>
      </w:r>
      <w:r w:rsidRPr="000E6BCA">
        <w:rPr>
          <w:lang w:val="uk-UA"/>
        </w:rPr>
        <w:t xml:space="preserve">експлуатації </w:t>
      </w:r>
      <w:r w:rsidR="00E75E27" w:rsidRPr="000E6BCA">
        <w:rPr>
          <w:lang w:val="uk-UA"/>
        </w:rPr>
        <w:t>повинні бути однаковими для визначення рі</w:t>
      </w:r>
      <w:r w:rsidR="00E75E27" w:rsidRPr="000E6BCA">
        <w:rPr>
          <w:lang w:val="uk-UA"/>
        </w:rPr>
        <w:t>в</w:t>
      </w:r>
      <w:r w:rsidR="00E75E27" w:rsidRPr="000E6BCA">
        <w:rPr>
          <w:lang w:val="uk-UA"/>
        </w:rPr>
        <w:t>ня звукової потужності та рівня звукового тиску випромінювання на р</w:t>
      </w:r>
      <w:r w:rsidR="00E75E27" w:rsidRPr="000E6BCA">
        <w:rPr>
          <w:lang w:val="uk-UA"/>
        </w:rPr>
        <w:t>о</w:t>
      </w:r>
      <w:r w:rsidR="00E75E27" w:rsidRPr="000E6BCA">
        <w:rPr>
          <w:lang w:val="uk-UA"/>
        </w:rPr>
        <w:t>бочих станціях та зазначених положен</w:t>
      </w:r>
      <w:r w:rsidRPr="000E6BCA">
        <w:rPr>
          <w:lang w:val="uk-UA"/>
        </w:rPr>
        <w:t>нях. Умови експлуатації причі</w:t>
      </w:r>
      <w:r w:rsidRPr="000E6BCA">
        <w:rPr>
          <w:lang w:val="uk-UA"/>
        </w:rPr>
        <w:t>п</w:t>
      </w:r>
      <w:r w:rsidRPr="000E6BCA">
        <w:rPr>
          <w:lang w:val="uk-UA"/>
        </w:rPr>
        <w:t>них вагонів визначені в Т</w:t>
      </w:r>
      <w:r w:rsidR="00E75E27" w:rsidRPr="000E6BCA">
        <w:rPr>
          <w:lang w:val="uk-UA"/>
        </w:rPr>
        <w:t>аблиці С.1.</w:t>
      </w:r>
    </w:p>
    <w:p w:rsidR="00F5798A" w:rsidRPr="000E6BCA" w:rsidRDefault="00E75E27" w:rsidP="00E75E27">
      <w:pPr>
        <w:contextualSpacing/>
        <w:rPr>
          <w:b/>
          <w:lang w:val="uk-UA"/>
        </w:rPr>
      </w:pPr>
      <w:r w:rsidRPr="000E6BCA">
        <w:rPr>
          <w:lang w:val="uk-UA"/>
        </w:rPr>
        <w:t>Умови експлуатації «Повне навантаження» в Таблиці C.1 вим</w:t>
      </w:r>
      <w:r w:rsidRPr="000E6BCA">
        <w:rPr>
          <w:lang w:val="uk-UA"/>
        </w:rPr>
        <w:t>а</w:t>
      </w:r>
      <w:r w:rsidRPr="000E6BCA">
        <w:rPr>
          <w:lang w:val="uk-UA"/>
        </w:rPr>
        <w:t>гають</w:t>
      </w:r>
      <w:r w:rsidR="007819CE" w:rsidRPr="000E6BCA">
        <w:rPr>
          <w:lang w:val="uk-UA"/>
        </w:rPr>
        <w:t xml:space="preserve"> експлуатації </w:t>
      </w:r>
      <w:r w:rsidRPr="000E6BCA">
        <w:rPr>
          <w:lang w:val="uk-UA"/>
        </w:rPr>
        <w:t>причіп</w:t>
      </w:r>
      <w:r w:rsidR="007819CE" w:rsidRPr="000E6BCA">
        <w:rPr>
          <w:lang w:val="uk-UA"/>
        </w:rPr>
        <w:t>н</w:t>
      </w:r>
      <w:r w:rsidR="00A90262" w:rsidRPr="000E6BCA">
        <w:rPr>
          <w:lang w:val="uk-UA"/>
        </w:rPr>
        <w:t>ого вагона</w:t>
      </w:r>
      <w:r w:rsidRPr="000E6BCA">
        <w:rPr>
          <w:lang w:val="uk-UA"/>
        </w:rPr>
        <w:t>в умовах повного навантаження, визначених виробником</w:t>
      </w:r>
      <w:r w:rsidR="00C40A8A" w:rsidRPr="000E6BCA">
        <w:rPr>
          <w:lang w:val="uk-UA"/>
        </w:rPr>
        <w:t>.</w:t>
      </w:r>
    </w:p>
    <w:p w:rsidR="00E75E27" w:rsidRPr="000E6BCA" w:rsidRDefault="00E75E27" w:rsidP="00AF2167">
      <w:pPr>
        <w:contextualSpacing/>
        <w:jc w:val="center"/>
        <w:rPr>
          <w:b/>
          <w:lang w:val="uk-UA"/>
        </w:rPr>
      </w:pPr>
      <w:r w:rsidRPr="000E6BCA">
        <w:rPr>
          <w:b/>
          <w:lang w:val="uk-UA"/>
        </w:rPr>
        <w:br w:type="page"/>
        <w:t>Таблиця C.1 - Типові позиції вимірювання для визначення рівня звукового тиску та необхідних умов експлуатації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77056" w:rsidRPr="000E6BCA" w:rsidTr="00E57542">
        <w:tc>
          <w:tcPr>
            <w:tcW w:w="3190" w:type="dxa"/>
          </w:tcPr>
          <w:p w:rsidR="00F77056" w:rsidRPr="000E6BCA" w:rsidRDefault="00F77056" w:rsidP="00CC6590">
            <w:pPr>
              <w:spacing w:line="240" w:lineRule="auto"/>
              <w:ind w:firstLine="142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Робочі місця</w:t>
            </w:r>
          </w:p>
        </w:tc>
        <w:tc>
          <w:tcPr>
            <w:tcW w:w="3190" w:type="dxa"/>
          </w:tcPr>
          <w:p w:rsidR="00F77056" w:rsidRPr="000E6BCA" w:rsidRDefault="00F77056" w:rsidP="00CC6590">
            <w:pPr>
              <w:spacing w:line="240" w:lineRule="auto"/>
              <w:ind w:firstLine="142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Положення мікр</w:t>
            </w:r>
            <w:r w:rsidRPr="000E6BCA">
              <w:rPr>
                <w:b/>
                <w:lang w:val="uk-UA"/>
              </w:rPr>
              <w:t>о</w:t>
            </w:r>
            <w:r w:rsidRPr="000E6BCA">
              <w:rPr>
                <w:b/>
                <w:lang w:val="uk-UA"/>
              </w:rPr>
              <w:t>фона для визначе</w:t>
            </w:r>
            <w:r w:rsidRPr="000E6BCA">
              <w:rPr>
                <w:b/>
                <w:lang w:val="uk-UA"/>
              </w:rPr>
              <w:t>н</w:t>
            </w:r>
            <w:r w:rsidRPr="000E6BCA">
              <w:rPr>
                <w:b/>
                <w:lang w:val="uk-UA"/>
              </w:rPr>
              <w:t>ня рівня звукового тиску на робочих м</w:t>
            </w:r>
            <w:r w:rsidRPr="000E6BCA">
              <w:rPr>
                <w:b/>
                <w:lang w:val="uk-UA"/>
              </w:rPr>
              <w:t>і</w:t>
            </w:r>
            <w:r w:rsidRPr="000E6BCA">
              <w:rPr>
                <w:b/>
                <w:lang w:val="uk-UA"/>
              </w:rPr>
              <w:t>сцях</w:t>
            </w:r>
          </w:p>
          <w:p w:rsidR="00F77056" w:rsidRPr="000E6BCA" w:rsidRDefault="00F77056" w:rsidP="00CC6590">
            <w:pPr>
              <w:spacing w:line="240" w:lineRule="auto"/>
              <w:ind w:firstLine="142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3191" w:type="dxa"/>
          </w:tcPr>
          <w:p w:rsidR="00F77056" w:rsidRPr="000E6BCA" w:rsidRDefault="00F77056" w:rsidP="00CC6590">
            <w:pPr>
              <w:spacing w:line="240" w:lineRule="auto"/>
              <w:ind w:firstLine="142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Умови експлуатації для вимірювання</w:t>
            </w:r>
          </w:p>
          <w:p w:rsidR="00F77056" w:rsidRPr="000E6BCA" w:rsidRDefault="00F77056" w:rsidP="00CC6590">
            <w:pPr>
              <w:spacing w:line="240" w:lineRule="auto"/>
              <w:ind w:firstLine="142"/>
              <w:contextualSpacing/>
              <w:jc w:val="center"/>
              <w:rPr>
                <w:b/>
                <w:lang w:val="uk-UA"/>
              </w:rPr>
            </w:pPr>
          </w:p>
        </w:tc>
      </w:tr>
      <w:tr w:rsidR="00F77056" w:rsidRPr="000E6BCA" w:rsidTr="00E57542">
        <w:tc>
          <w:tcPr>
            <w:tcW w:w="3190" w:type="dxa"/>
          </w:tcPr>
          <w:p w:rsidR="00F77056" w:rsidRPr="000E6BCA" w:rsidRDefault="00F77056" w:rsidP="00CC6590">
            <w:pPr>
              <w:spacing w:line="240" w:lineRule="auto"/>
              <w:ind w:firstLine="0"/>
              <w:contextualSpacing/>
              <w:rPr>
                <w:b/>
                <w:lang w:val="uk-UA"/>
              </w:rPr>
            </w:pPr>
            <w:r w:rsidRPr="000E6BCA">
              <w:rPr>
                <w:lang w:val="uk-UA"/>
              </w:rPr>
              <w:t xml:space="preserve">Робочі місця з </w:t>
            </w:r>
            <w:r w:rsidR="00C40A8A" w:rsidRPr="000E6BCA">
              <w:rPr>
                <w:lang w:val="uk-UA"/>
              </w:rPr>
              <w:t>сиді</w:t>
            </w:r>
            <w:r w:rsidR="00C40A8A" w:rsidRPr="000E6BCA">
              <w:rPr>
                <w:lang w:val="uk-UA"/>
              </w:rPr>
              <w:t>н</w:t>
            </w:r>
            <w:r w:rsidR="00C40A8A" w:rsidRPr="000E6BCA">
              <w:rPr>
                <w:lang w:val="uk-UA"/>
              </w:rPr>
              <w:t xml:space="preserve">нями </w:t>
            </w:r>
            <w:r w:rsidRPr="000E6BCA">
              <w:rPr>
                <w:lang w:val="uk-UA"/>
              </w:rPr>
              <w:t>всередині або з</w:t>
            </w:r>
            <w:r w:rsidR="00C40A8A" w:rsidRPr="000E6BCA">
              <w:rPr>
                <w:lang w:val="uk-UA"/>
              </w:rPr>
              <w:t>з</w:t>
            </w:r>
            <w:r w:rsidRPr="000E6BCA">
              <w:rPr>
                <w:lang w:val="uk-UA"/>
              </w:rPr>
              <w:t>овні кабін, напр</w:t>
            </w:r>
            <w:r w:rsidRPr="000E6BCA">
              <w:rPr>
                <w:lang w:val="uk-UA"/>
              </w:rPr>
              <w:t>и</w:t>
            </w:r>
            <w:r w:rsidRPr="000E6BCA">
              <w:rPr>
                <w:lang w:val="uk-UA"/>
              </w:rPr>
              <w:t>клад</w:t>
            </w:r>
            <w:r w:rsidR="00C40A8A" w:rsidRPr="000E6BCA">
              <w:rPr>
                <w:lang w:val="uk-UA"/>
              </w:rPr>
              <w:t>,</w:t>
            </w:r>
            <w:r w:rsidRPr="000E6BCA">
              <w:rPr>
                <w:lang w:val="uk-UA"/>
              </w:rPr>
              <w:t xml:space="preserve"> кабіни для кер</w:t>
            </w:r>
            <w:r w:rsidRPr="000E6BCA">
              <w:rPr>
                <w:lang w:val="uk-UA"/>
              </w:rPr>
              <w:t>у</w:t>
            </w:r>
            <w:r w:rsidRPr="000E6BCA">
              <w:rPr>
                <w:lang w:val="uk-UA"/>
              </w:rPr>
              <w:t xml:space="preserve">вання </w:t>
            </w:r>
            <w:r w:rsidR="008C2474" w:rsidRPr="000E6BCA">
              <w:rPr>
                <w:lang w:val="uk-UA"/>
              </w:rPr>
              <w:t xml:space="preserve">ковшовими </w:t>
            </w:r>
            <w:r w:rsidRPr="000E6BCA">
              <w:rPr>
                <w:lang w:val="uk-UA"/>
              </w:rPr>
              <w:t>л</w:t>
            </w:r>
            <w:r w:rsidRPr="000E6BCA">
              <w:rPr>
                <w:lang w:val="uk-UA"/>
              </w:rPr>
              <w:t>а</w:t>
            </w:r>
            <w:r w:rsidRPr="000E6BCA">
              <w:rPr>
                <w:lang w:val="uk-UA"/>
              </w:rPr>
              <w:t xml:space="preserve">нцюгами </w:t>
            </w:r>
            <w:r w:rsidR="008C2474" w:rsidRPr="000E6BCA">
              <w:rPr>
                <w:lang w:val="uk-UA"/>
              </w:rPr>
              <w:t xml:space="preserve">для виїмки </w:t>
            </w:r>
            <w:r w:rsidRPr="000E6BCA">
              <w:rPr>
                <w:lang w:val="uk-UA"/>
              </w:rPr>
              <w:t>баласту або портал</w:t>
            </w:r>
            <w:r w:rsidRPr="000E6BCA">
              <w:rPr>
                <w:lang w:val="uk-UA"/>
              </w:rPr>
              <w:t>ь</w:t>
            </w:r>
            <w:r w:rsidRPr="000E6BCA">
              <w:rPr>
                <w:lang w:val="uk-UA"/>
              </w:rPr>
              <w:t>них кранів</w:t>
            </w:r>
          </w:p>
        </w:tc>
        <w:tc>
          <w:tcPr>
            <w:tcW w:w="3190" w:type="dxa"/>
          </w:tcPr>
          <w:p w:rsidR="00F77056" w:rsidRPr="000E6BCA" w:rsidRDefault="00F77056" w:rsidP="00CC6590">
            <w:pPr>
              <w:spacing w:line="240" w:lineRule="auto"/>
              <w:ind w:firstLine="0"/>
              <w:contextualSpacing/>
              <w:rPr>
                <w:b/>
                <w:lang w:val="uk-UA"/>
              </w:rPr>
            </w:pPr>
            <w:r w:rsidRPr="000E6BCA">
              <w:rPr>
                <w:lang w:val="uk-UA"/>
              </w:rPr>
              <w:t xml:space="preserve">Точка вимірювання на висоті 0,8 м </w:t>
            </w:r>
            <w:r w:rsidR="008C2474" w:rsidRPr="000E6BCA">
              <w:rPr>
                <w:lang w:val="uk-UA"/>
              </w:rPr>
              <w:t xml:space="preserve">по </w:t>
            </w:r>
            <w:r w:rsidRPr="000E6BCA">
              <w:rPr>
                <w:lang w:val="uk-UA"/>
              </w:rPr>
              <w:t>центр</w:t>
            </w:r>
            <w:r w:rsidR="008C2474" w:rsidRPr="000E6BCA">
              <w:rPr>
                <w:lang w:val="uk-UA"/>
              </w:rPr>
              <w:t>у</w:t>
            </w:r>
            <w:r w:rsidRPr="000E6BCA">
              <w:rPr>
                <w:lang w:val="uk-UA"/>
              </w:rPr>
              <w:t xml:space="preserve"> над поверхнею сиді</w:t>
            </w:r>
            <w:r w:rsidRPr="000E6BCA">
              <w:rPr>
                <w:lang w:val="uk-UA"/>
              </w:rPr>
              <w:t>н</w:t>
            </w:r>
            <w:r w:rsidRPr="000E6BCA">
              <w:rPr>
                <w:lang w:val="uk-UA"/>
              </w:rPr>
              <w:t>ня</w:t>
            </w:r>
          </w:p>
        </w:tc>
        <w:tc>
          <w:tcPr>
            <w:tcW w:w="3191" w:type="dxa"/>
          </w:tcPr>
          <w:p w:rsidR="00C344B4" w:rsidRPr="000E6BCA" w:rsidRDefault="00C344B4" w:rsidP="00CC6590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Повне навантаження</w:t>
            </w:r>
          </w:p>
          <w:p w:rsidR="00C344B4" w:rsidRPr="000E6BCA" w:rsidRDefault="00C344B4" w:rsidP="00CC6590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Портальні крани п</w:t>
            </w:r>
            <w:r w:rsidRPr="000E6BCA">
              <w:rPr>
                <w:lang w:val="uk-UA"/>
              </w:rPr>
              <w:t>о</w:t>
            </w:r>
            <w:r w:rsidRPr="000E6BCA">
              <w:rPr>
                <w:lang w:val="uk-UA"/>
              </w:rPr>
              <w:t>винні працювати на максимальній шви</w:t>
            </w:r>
            <w:r w:rsidRPr="000E6BCA">
              <w:rPr>
                <w:lang w:val="uk-UA"/>
              </w:rPr>
              <w:t>д</w:t>
            </w:r>
            <w:r w:rsidRPr="000E6BCA">
              <w:rPr>
                <w:lang w:val="uk-UA"/>
              </w:rPr>
              <w:t>кості, як це передб</w:t>
            </w:r>
            <w:r w:rsidRPr="000E6BCA">
              <w:rPr>
                <w:lang w:val="uk-UA"/>
              </w:rPr>
              <w:t>а</w:t>
            </w:r>
            <w:r w:rsidRPr="000E6BCA">
              <w:rPr>
                <w:lang w:val="uk-UA"/>
              </w:rPr>
              <w:t>чено виробником</w:t>
            </w:r>
          </w:p>
          <w:p w:rsidR="00F77056" w:rsidRPr="000E6BCA" w:rsidRDefault="00F77056" w:rsidP="00CC6590">
            <w:pPr>
              <w:spacing w:line="240" w:lineRule="auto"/>
              <w:ind w:firstLine="0"/>
              <w:contextualSpacing/>
              <w:rPr>
                <w:b/>
                <w:lang w:val="uk-UA"/>
              </w:rPr>
            </w:pPr>
          </w:p>
        </w:tc>
      </w:tr>
      <w:tr w:rsidR="00F77056" w:rsidRPr="000E6BCA" w:rsidTr="00E57542">
        <w:tc>
          <w:tcPr>
            <w:tcW w:w="3190" w:type="dxa"/>
          </w:tcPr>
          <w:p w:rsidR="00F77056" w:rsidRPr="000E6BCA" w:rsidRDefault="00C344B4" w:rsidP="00CC6590">
            <w:pPr>
              <w:spacing w:line="240" w:lineRule="auto"/>
              <w:ind w:firstLine="0"/>
              <w:contextualSpacing/>
              <w:rPr>
                <w:b/>
                <w:lang w:val="uk-UA"/>
              </w:rPr>
            </w:pPr>
            <w:r w:rsidRPr="000E6BCA">
              <w:rPr>
                <w:lang w:val="uk-UA"/>
              </w:rPr>
              <w:t xml:space="preserve">Робочі місця з </w:t>
            </w:r>
            <w:r w:rsidR="008C2474" w:rsidRPr="000E6BCA">
              <w:rPr>
                <w:lang w:val="uk-UA"/>
              </w:rPr>
              <w:t>місц</w:t>
            </w:r>
            <w:r w:rsidR="008C2474" w:rsidRPr="000E6BCA">
              <w:rPr>
                <w:lang w:val="uk-UA"/>
              </w:rPr>
              <w:t>я</w:t>
            </w:r>
            <w:r w:rsidR="008C2474" w:rsidRPr="000E6BCA">
              <w:rPr>
                <w:lang w:val="uk-UA"/>
              </w:rPr>
              <w:t xml:space="preserve">ми для </w:t>
            </w:r>
            <w:r w:rsidRPr="000E6BCA">
              <w:rPr>
                <w:lang w:val="uk-UA"/>
              </w:rPr>
              <w:t>стоя</w:t>
            </w:r>
            <w:r w:rsidR="008C2474" w:rsidRPr="000E6BCA">
              <w:rPr>
                <w:lang w:val="uk-UA"/>
              </w:rPr>
              <w:t>ння</w:t>
            </w:r>
            <w:r w:rsidRPr="000E6BCA">
              <w:rPr>
                <w:lang w:val="uk-UA"/>
              </w:rPr>
              <w:t xml:space="preserve"> вс</w:t>
            </w:r>
            <w:r w:rsidRPr="000E6BCA">
              <w:rPr>
                <w:lang w:val="uk-UA"/>
              </w:rPr>
              <w:t>е</w:t>
            </w:r>
            <w:r w:rsidRPr="000E6BCA">
              <w:rPr>
                <w:lang w:val="uk-UA"/>
              </w:rPr>
              <w:t>редині або поза каб</w:t>
            </w:r>
            <w:r w:rsidRPr="000E6BCA">
              <w:rPr>
                <w:lang w:val="uk-UA"/>
              </w:rPr>
              <w:t>і</w:t>
            </w:r>
            <w:r w:rsidRPr="000E6BCA">
              <w:rPr>
                <w:lang w:val="uk-UA"/>
              </w:rPr>
              <w:t>нами</w:t>
            </w:r>
          </w:p>
        </w:tc>
        <w:tc>
          <w:tcPr>
            <w:tcW w:w="3190" w:type="dxa"/>
          </w:tcPr>
          <w:p w:rsidR="00C344B4" w:rsidRPr="000E6BCA" w:rsidRDefault="00C344B4" w:rsidP="00CC6590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 xml:space="preserve">Вимірювальна точка на висоті 1,60 м </w:t>
            </w:r>
            <w:r w:rsidR="008F40BB" w:rsidRPr="000E6BCA">
              <w:rPr>
                <w:lang w:val="uk-UA"/>
              </w:rPr>
              <w:t xml:space="preserve">по </w:t>
            </w:r>
            <w:r w:rsidRPr="000E6BCA">
              <w:rPr>
                <w:lang w:val="uk-UA"/>
              </w:rPr>
              <w:t>центр</w:t>
            </w:r>
            <w:r w:rsidR="008F40BB" w:rsidRPr="000E6BCA">
              <w:rPr>
                <w:lang w:val="uk-UA"/>
              </w:rPr>
              <w:t>у над положе</w:t>
            </w:r>
            <w:r w:rsidR="008F40BB" w:rsidRPr="000E6BCA">
              <w:rPr>
                <w:lang w:val="uk-UA"/>
              </w:rPr>
              <w:t>н</w:t>
            </w:r>
            <w:r w:rsidR="008F40BB" w:rsidRPr="000E6BCA">
              <w:rPr>
                <w:lang w:val="uk-UA"/>
              </w:rPr>
              <w:t>ням оператора (вс</w:t>
            </w:r>
            <w:r w:rsidR="008F40BB" w:rsidRPr="000E6BCA">
              <w:rPr>
                <w:lang w:val="uk-UA"/>
              </w:rPr>
              <w:t>е</w:t>
            </w:r>
            <w:r w:rsidR="008F40BB" w:rsidRPr="000E6BCA">
              <w:rPr>
                <w:lang w:val="uk-UA"/>
              </w:rPr>
              <w:t>редині</w:t>
            </w:r>
            <w:r w:rsidRPr="000E6BCA">
              <w:rPr>
                <w:lang w:val="uk-UA"/>
              </w:rPr>
              <w:t xml:space="preserve"> кабін) і 1,60 м над рівнем </w:t>
            </w:r>
            <w:r w:rsidR="008F40BB" w:rsidRPr="000E6BCA">
              <w:rPr>
                <w:lang w:val="uk-UA"/>
              </w:rPr>
              <w:t xml:space="preserve">головки </w:t>
            </w:r>
            <w:r w:rsidRPr="000E6BCA">
              <w:rPr>
                <w:lang w:val="uk-UA"/>
              </w:rPr>
              <w:t>рейки (зовнішні каб</w:t>
            </w:r>
            <w:r w:rsidRPr="000E6BCA">
              <w:rPr>
                <w:lang w:val="uk-UA"/>
              </w:rPr>
              <w:t>і</w:t>
            </w:r>
            <w:r w:rsidRPr="000E6BCA">
              <w:rPr>
                <w:lang w:val="uk-UA"/>
              </w:rPr>
              <w:t>ни)</w:t>
            </w:r>
          </w:p>
          <w:p w:rsidR="00F77056" w:rsidRPr="000E6BCA" w:rsidRDefault="00F77056" w:rsidP="00CC6590">
            <w:pPr>
              <w:spacing w:line="240" w:lineRule="auto"/>
              <w:ind w:firstLine="0"/>
              <w:contextualSpacing/>
              <w:rPr>
                <w:b/>
                <w:lang w:val="uk-UA"/>
              </w:rPr>
            </w:pPr>
          </w:p>
        </w:tc>
        <w:tc>
          <w:tcPr>
            <w:tcW w:w="3191" w:type="dxa"/>
          </w:tcPr>
          <w:p w:rsidR="00C344B4" w:rsidRPr="000E6BCA" w:rsidRDefault="00C344B4" w:rsidP="00CC6590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Повне навантаження</w:t>
            </w:r>
          </w:p>
          <w:p w:rsidR="00F77056" w:rsidRPr="000E6BCA" w:rsidRDefault="00F77056" w:rsidP="00CC6590">
            <w:pPr>
              <w:spacing w:line="240" w:lineRule="auto"/>
              <w:ind w:firstLine="0"/>
              <w:contextualSpacing/>
              <w:rPr>
                <w:b/>
                <w:lang w:val="uk-UA"/>
              </w:rPr>
            </w:pPr>
          </w:p>
        </w:tc>
      </w:tr>
      <w:tr w:rsidR="00F77056" w:rsidRPr="000E6BCA" w:rsidTr="00E57542">
        <w:tc>
          <w:tcPr>
            <w:tcW w:w="3190" w:type="dxa"/>
          </w:tcPr>
          <w:p w:rsidR="00F77056" w:rsidRPr="000E6BCA" w:rsidRDefault="00C344B4" w:rsidP="00CC6590">
            <w:pPr>
              <w:spacing w:line="240" w:lineRule="auto"/>
              <w:ind w:firstLine="0"/>
              <w:contextualSpacing/>
              <w:rPr>
                <w:b/>
                <w:lang w:val="uk-UA"/>
              </w:rPr>
            </w:pPr>
            <w:r w:rsidRPr="000E6BCA">
              <w:rPr>
                <w:lang w:val="uk-UA"/>
              </w:rPr>
              <w:t>Робочі місця біля пр</w:t>
            </w:r>
            <w:r w:rsidRPr="000E6BCA">
              <w:rPr>
                <w:lang w:val="uk-UA"/>
              </w:rPr>
              <w:t>и</w:t>
            </w:r>
            <w:r w:rsidRPr="000E6BCA">
              <w:rPr>
                <w:lang w:val="uk-UA"/>
              </w:rPr>
              <w:t>ч</w:t>
            </w:r>
            <w:r w:rsidR="008F40BB" w:rsidRPr="000E6BCA">
              <w:rPr>
                <w:lang w:val="uk-UA"/>
              </w:rPr>
              <w:t>і</w:t>
            </w:r>
            <w:r w:rsidRPr="000E6BCA">
              <w:rPr>
                <w:lang w:val="uk-UA"/>
              </w:rPr>
              <w:t>п</w:t>
            </w:r>
            <w:r w:rsidR="008F40BB" w:rsidRPr="000E6BCA">
              <w:rPr>
                <w:lang w:val="uk-UA"/>
              </w:rPr>
              <w:t>н</w:t>
            </w:r>
            <w:r w:rsidR="00A90262" w:rsidRPr="000E6BCA">
              <w:rPr>
                <w:lang w:val="uk-UA"/>
              </w:rPr>
              <w:t>ого вагона</w:t>
            </w:r>
            <w:r w:rsidRPr="000E6BCA">
              <w:rPr>
                <w:lang w:val="uk-UA"/>
              </w:rPr>
              <w:t xml:space="preserve"> з пул</w:t>
            </w:r>
            <w:r w:rsidRPr="000E6BCA">
              <w:rPr>
                <w:lang w:val="uk-UA"/>
              </w:rPr>
              <w:t>ь</w:t>
            </w:r>
            <w:r w:rsidRPr="000E6BCA">
              <w:rPr>
                <w:lang w:val="uk-UA"/>
              </w:rPr>
              <w:t xml:space="preserve">тами управління, </w:t>
            </w:r>
            <w:r w:rsidR="00F176E6" w:rsidRPr="000E6BCA">
              <w:rPr>
                <w:lang w:val="uk-UA"/>
              </w:rPr>
              <w:t>які вимагають присутно</w:t>
            </w:r>
            <w:r w:rsidR="00F176E6" w:rsidRPr="000E6BCA">
              <w:rPr>
                <w:lang w:val="uk-UA"/>
              </w:rPr>
              <w:t>с</w:t>
            </w:r>
            <w:r w:rsidR="00F176E6" w:rsidRPr="000E6BCA">
              <w:rPr>
                <w:lang w:val="uk-UA"/>
              </w:rPr>
              <w:t xml:space="preserve">ті </w:t>
            </w:r>
            <w:r w:rsidRPr="000E6BCA">
              <w:rPr>
                <w:lang w:val="uk-UA"/>
              </w:rPr>
              <w:t>оператор</w:t>
            </w:r>
            <w:r w:rsidR="00F176E6" w:rsidRPr="000E6BCA">
              <w:rPr>
                <w:lang w:val="uk-UA"/>
              </w:rPr>
              <w:t>а</w:t>
            </w:r>
          </w:p>
        </w:tc>
        <w:tc>
          <w:tcPr>
            <w:tcW w:w="3190" w:type="dxa"/>
          </w:tcPr>
          <w:p w:rsidR="00F77056" w:rsidRPr="000E6BCA" w:rsidRDefault="00C344B4" w:rsidP="00CC6590">
            <w:pPr>
              <w:spacing w:line="240" w:lineRule="auto"/>
              <w:ind w:firstLine="0"/>
              <w:contextualSpacing/>
              <w:rPr>
                <w:b/>
                <w:lang w:val="uk-UA"/>
              </w:rPr>
            </w:pPr>
            <w:r w:rsidRPr="000E6BCA">
              <w:rPr>
                <w:lang w:val="uk-UA"/>
              </w:rPr>
              <w:t xml:space="preserve">Вимірювальний пункт 1,60 м вище рівня рейки </w:t>
            </w:r>
            <w:r w:rsidR="00F176E6" w:rsidRPr="000E6BCA">
              <w:rPr>
                <w:lang w:val="uk-UA"/>
              </w:rPr>
              <w:t xml:space="preserve">по </w:t>
            </w:r>
            <w:r w:rsidRPr="000E6BCA">
              <w:rPr>
                <w:lang w:val="uk-UA"/>
              </w:rPr>
              <w:t>центр</w:t>
            </w:r>
            <w:r w:rsidR="00F176E6" w:rsidRPr="000E6BCA">
              <w:rPr>
                <w:lang w:val="uk-UA"/>
              </w:rPr>
              <w:t>у</w:t>
            </w:r>
            <w:r w:rsidRPr="000E6BCA">
              <w:rPr>
                <w:lang w:val="uk-UA"/>
              </w:rPr>
              <w:t xml:space="preserve"> над пультом управління</w:t>
            </w:r>
          </w:p>
        </w:tc>
        <w:tc>
          <w:tcPr>
            <w:tcW w:w="3191" w:type="dxa"/>
          </w:tcPr>
          <w:p w:rsidR="00C344B4" w:rsidRPr="000E6BCA" w:rsidRDefault="00C344B4" w:rsidP="00CC6590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Повне навантаження</w:t>
            </w:r>
          </w:p>
          <w:p w:rsidR="00F77056" w:rsidRPr="000E6BCA" w:rsidRDefault="00F77056" w:rsidP="00CC6590">
            <w:pPr>
              <w:spacing w:line="240" w:lineRule="auto"/>
              <w:ind w:firstLine="0"/>
              <w:contextualSpacing/>
              <w:rPr>
                <w:b/>
                <w:lang w:val="uk-UA"/>
              </w:rPr>
            </w:pPr>
          </w:p>
        </w:tc>
      </w:tr>
    </w:tbl>
    <w:p w:rsidR="00AF2167" w:rsidRPr="000E6BCA" w:rsidRDefault="00AF2167" w:rsidP="00E75E27">
      <w:pPr>
        <w:contextualSpacing/>
        <w:rPr>
          <w:b/>
          <w:lang w:val="uk-UA"/>
        </w:rPr>
      </w:pPr>
    </w:p>
    <w:p w:rsidR="00A51037" w:rsidRPr="000E6BCA" w:rsidRDefault="00A51037" w:rsidP="00A51037">
      <w:pPr>
        <w:jc w:val="center"/>
        <w:rPr>
          <w:b/>
          <w:lang w:val="uk-UA"/>
        </w:rPr>
      </w:pPr>
      <w:r w:rsidRPr="000E6BCA">
        <w:rPr>
          <w:lang w:val="uk-UA"/>
        </w:rPr>
        <w:br w:type="page"/>
      </w:r>
      <w:r w:rsidRPr="000E6BCA">
        <w:rPr>
          <w:b/>
          <w:lang w:val="uk-UA"/>
        </w:rPr>
        <w:t>Таблиця C.2 - Типові позиції вимірювання та умови експлу</w:t>
      </w:r>
      <w:r w:rsidRPr="000E6BCA">
        <w:rPr>
          <w:b/>
          <w:lang w:val="uk-UA"/>
        </w:rPr>
        <w:t>а</w:t>
      </w:r>
      <w:r w:rsidRPr="000E6BCA">
        <w:rPr>
          <w:b/>
          <w:lang w:val="uk-UA"/>
        </w:rPr>
        <w:t xml:space="preserve">тації для визначення </w:t>
      </w:r>
      <w:r w:rsidR="00256019" w:rsidRPr="000E6BCA">
        <w:rPr>
          <w:b/>
          <w:lang w:val="uk-UA"/>
        </w:rPr>
        <w:t xml:space="preserve">рівня випромінювання </w:t>
      </w:r>
      <w:r w:rsidRPr="000E6BCA">
        <w:rPr>
          <w:b/>
          <w:lang w:val="uk-UA"/>
        </w:rPr>
        <w:t xml:space="preserve">звукового тиску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8"/>
        <w:gridCol w:w="3969"/>
        <w:gridCol w:w="2643"/>
      </w:tblGrid>
      <w:tr w:rsidR="00A51037" w:rsidRPr="000E6BCA" w:rsidTr="00E57542">
        <w:tc>
          <w:tcPr>
            <w:tcW w:w="0" w:type="auto"/>
          </w:tcPr>
          <w:p w:rsidR="00A51037" w:rsidRPr="000E6BCA" w:rsidRDefault="00A16F44" w:rsidP="00CC6590">
            <w:pPr>
              <w:spacing w:line="240" w:lineRule="auto"/>
              <w:ind w:firstLine="0"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Інші визначені то</w:t>
            </w:r>
            <w:r w:rsidRPr="000E6BCA">
              <w:rPr>
                <w:b/>
                <w:lang w:val="uk-UA"/>
              </w:rPr>
              <w:t>ч</w:t>
            </w:r>
            <w:r w:rsidRPr="000E6BCA">
              <w:rPr>
                <w:b/>
                <w:lang w:val="uk-UA"/>
              </w:rPr>
              <w:t>ки вимірювання</w:t>
            </w:r>
          </w:p>
        </w:tc>
        <w:tc>
          <w:tcPr>
            <w:tcW w:w="3894" w:type="dxa"/>
          </w:tcPr>
          <w:p w:rsidR="00A16F44" w:rsidRPr="000E6BCA" w:rsidRDefault="008E0CAC" w:rsidP="00CC6590">
            <w:pPr>
              <w:spacing w:line="240" w:lineRule="auto"/>
              <w:ind w:firstLine="0"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Місця розташування м</w:t>
            </w:r>
            <w:r w:rsidR="00A16F44" w:rsidRPr="000E6BCA">
              <w:rPr>
                <w:b/>
                <w:lang w:val="uk-UA"/>
              </w:rPr>
              <w:t>і</w:t>
            </w:r>
            <w:r w:rsidR="00A16F44" w:rsidRPr="000E6BCA">
              <w:rPr>
                <w:b/>
                <w:lang w:val="uk-UA"/>
              </w:rPr>
              <w:t>к</w:t>
            </w:r>
            <w:r w:rsidR="00A16F44" w:rsidRPr="000E6BCA">
              <w:rPr>
                <w:b/>
                <w:lang w:val="uk-UA"/>
              </w:rPr>
              <w:t>рофоні</w:t>
            </w:r>
            <w:r w:rsidRPr="000E6BCA">
              <w:rPr>
                <w:b/>
                <w:lang w:val="uk-UA"/>
              </w:rPr>
              <w:t>впо обидві стор</w:t>
            </w:r>
            <w:r w:rsidRPr="000E6BCA">
              <w:rPr>
                <w:b/>
                <w:lang w:val="uk-UA"/>
              </w:rPr>
              <w:t>о</w:t>
            </w:r>
            <w:r w:rsidRPr="000E6BCA">
              <w:rPr>
                <w:b/>
                <w:lang w:val="uk-UA"/>
              </w:rPr>
              <w:t>ни причі</w:t>
            </w:r>
            <w:r w:rsidR="00A16F44" w:rsidRPr="000E6BCA">
              <w:rPr>
                <w:b/>
                <w:lang w:val="uk-UA"/>
              </w:rPr>
              <w:t>п</w:t>
            </w:r>
            <w:r w:rsidRPr="000E6BCA">
              <w:rPr>
                <w:b/>
                <w:lang w:val="uk-UA"/>
              </w:rPr>
              <w:t>н</w:t>
            </w:r>
            <w:r w:rsidR="00A90262" w:rsidRPr="000E6BCA">
              <w:rPr>
                <w:b/>
                <w:lang w:val="uk-UA"/>
              </w:rPr>
              <w:t>ого вагона</w:t>
            </w:r>
            <w:r w:rsidR="00A16F44" w:rsidRPr="000E6BCA">
              <w:rPr>
                <w:b/>
                <w:lang w:val="uk-UA"/>
              </w:rPr>
              <w:t xml:space="preserve"> на висоті 1,60 м над рівнем рейки на відстані 1 м від </w:t>
            </w:r>
            <w:r w:rsidR="00356E4C" w:rsidRPr="000E6BCA">
              <w:rPr>
                <w:b/>
                <w:lang w:val="uk-UA"/>
              </w:rPr>
              <w:t xml:space="preserve">еталонної поверхні </w:t>
            </w:r>
            <w:r w:rsidR="00A16F44" w:rsidRPr="000E6BCA">
              <w:rPr>
                <w:b/>
                <w:lang w:val="uk-UA"/>
              </w:rPr>
              <w:t>над віссю, яка визначається наступним чином:</w:t>
            </w:r>
          </w:p>
          <w:p w:rsidR="00A51037" w:rsidRPr="000E6BCA" w:rsidRDefault="00A51037" w:rsidP="00CC6590">
            <w:pPr>
              <w:spacing w:line="240" w:lineRule="auto"/>
              <w:ind w:firstLine="0"/>
              <w:jc w:val="center"/>
              <w:rPr>
                <w:b/>
                <w:lang w:val="uk-UA"/>
              </w:rPr>
            </w:pPr>
          </w:p>
        </w:tc>
        <w:tc>
          <w:tcPr>
            <w:tcW w:w="2942" w:type="dxa"/>
          </w:tcPr>
          <w:p w:rsidR="00A16F44" w:rsidRPr="000E6BCA" w:rsidRDefault="00A16F44" w:rsidP="00CC6590">
            <w:pPr>
              <w:spacing w:line="240" w:lineRule="auto"/>
              <w:ind w:firstLine="0"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Умови експлу</w:t>
            </w:r>
            <w:r w:rsidRPr="000E6BCA">
              <w:rPr>
                <w:b/>
                <w:lang w:val="uk-UA"/>
              </w:rPr>
              <w:t>а</w:t>
            </w:r>
            <w:r w:rsidRPr="000E6BCA">
              <w:rPr>
                <w:b/>
                <w:lang w:val="uk-UA"/>
              </w:rPr>
              <w:t>тації для вим</w:t>
            </w:r>
            <w:r w:rsidRPr="000E6BCA">
              <w:rPr>
                <w:b/>
                <w:lang w:val="uk-UA"/>
              </w:rPr>
              <w:t>і</w:t>
            </w:r>
            <w:r w:rsidRPr="000E6BCA">
              <w:rPr>
                <w:b/>
                <w:lang w:val="uk-UA"/>
              </w:rPr>
              <w:t>рювання</w:t>
            </w:r>
          </w:p>
          <w:p w:rsidR="00A51037" w:rsidRPr="000E6BCA" w:rsidRDefault="00A51037" w:rsidP="00CC6590">
            <w:pPr>
              <w:spacing w:line="240" w:lineRule="auto"/>
              <w:ind w:firstLine="0"/>
              <w:jc w:val="center"/>
              <w:rPr>
                <w:b/>
                <w:lang w:val="uk-UA"/>
              </w:rPr>
            </w:pPr>
          </w:p>
        </w:tc>
      </w:tr>
      <w:tr w:rsidR="00A51037" w:rsidRPr="000E6BCA" w:rsidTr="00E57542">
        <w:tc>
          <w:tcPr>
            <w:tcW w:w="0" w:type="auto"/>
          </w:tcPr>
          <w:p w:rsidR="00944B8B" w:rsidRPr="000E6BCA" w:rsidRDefault="00A16F44" w:rsidP="00CC6590">
            <w:pPr>
              <w:spacing w:line="240" w:lineRule="auto"/>
              <w:ind w:firstLine="0"/>
              <w:rPr>
                <w:lang w:val="uk-UA"/>
              </w:rPr>
            </w:pPr>
            <w:r w:rsidRPr="000E6BCA">
              <w:rPr>
                <w:lang w:val="uk-UA"/>
              </w:rPr>
              <w:t xml:space="preserve">Група </w:t>
            </w:r>
            <w:r w:rsidR="00E43BFA" w:rsidRPr="000E6BCA">
              <w:rPr>
                <w:lang w:val="uk-UA"/>
              </w:rPr>
              <w:t>шпалопідбі</w:t>
            </w:r>
            <w:r w:rsidR="00E43BFA" w:rsidRPr="000E6BCA">
              <w:rPr>
                <w:lang w:val="uk-UA"/>
              </w:rPr>
              <w:t>й</w:t>
            </w:r>
            <w:r w:rsidR="00E43BFA" w:rsidRPr="000E6BCA">
              <w:rPr>
                <w:lang w:val="uk-UA"/>
              </w:rPr>
              <w:t xml:space="preserve">ник </w:t>
            </w:r>
            <w:r w:rsidR="00FA783C" w:rsidRPr="000E6BCA">
              <w:rPr>
                <w:lang w:val="uk-UA"/>
              </w:rPr>
              <w:t>інструментів (шпалопідбійний</w:t>
            </w:r>
          </w:p>
          <w:p w:rsidR="00A51037" w:rsidRPr="000E6BCA" w:rsidRDefault="00FA783C" w:rsidP="00CC6590">
            <w:pPr>
              <w:spacing w:line="240" w:lineRule="auto"/>
              <w:ind w:firstLine="0"/>
              <w:rPr>
                <w:lang w:val="uk-UA"/>
              </w:rPr>
            </w:pPr>
            <w:r w:rsidRPr="000E6BCA">
              <w:rPr>
                <w:lang w:val="uk-UA"/>
              </w:rPr>
              <w:t>п</w:t>
            </w:r>
            <w:r w:rsidR="00A16F44" w:rsidRPr="000E6BCA">
              <w:rPr>
                <w:lang w:val="uk-UA"/>
              </w:rPr>
              <w:t>ричіп</w:t>
            </w:r>
            <w:r w:rsidRPr="000E6BCA">
              <w:rPr>
                <w:lang w:val="uk-UA"/>
              </w:rPr>
              <w:t>ний вагон</w:t>
            </w:r>
            <w:r w:rsidR="00A16F44" w:rsidRPr="000E6BCA">
              <w:rPr>
                <w:lang w:val="uk-UA"/>
              </w:rPr>
              <w:t>)</w:t>
            </w:r>
          </w:p>
        </w:tc>
        <w:tc>
          <w:tcPr>
            <w:tcW w:w="3894" w:type="dxa"/>
          </w:tcPr>
          <w:p w:rsidR="00A51037" w:rsidRPr="000E6BCA" w:rsidRDefault="00A16F44" w:rsidP="00CC6590">
            <w:pPr>
              <w:spacing w:line="240" w:lineRule="auto"/>
              <w:ind w:firstLine="0"/>
              <w:rPr>
                <w:lang w:val="uk-UA"/>
              </w:rPr>
            </w:pPr>
            <w:r w:rsidRPr="000E6BCA">
              <w:rPr>
                <w:lang w:val="uk-UA"/>
              </w:rPr>
              <w:t xml:space="preserve">Вісь А під прямим кутом до колії та по центральній лінії підбивних </w:t>
            </w:r>
            <w:r w:rsidR="00944B8B" w:rsidRPr="000E6BCA">
              <w:rPr>
                <w:lang w:val="uk-UA"/>
              </w:rPr>
              <w:t>блоків</w:t>
            </w:r>
          </w:p>
        </w:tc>
        <w:tc>
          <w:tcPr>
            <w:tcW w:w="2942" w:type="dxa"/>
          </w:tcPr>
          <w:p w:rsidR="00A16F44" w:rsidRPr="000E6BCA" w:rsidRDefault="00A16F44" w:rsidP="00CC6590">
            <w:pPr>
              <w:spacing w:line="240" w:lineRule="auto"/>
              <w:ind w:firstLine="0"/>
              <w:rPr>
                <w:lang w:val="uk-UA"/>
              </w:rPr>
            </w:pPr>
            <w:r w:rsidRPr="000E6BCA">
              <w:rPr>
                <w:lang w:val="uk-UA"/>
              </w:rPr>
              <w:t>Причіп</w:t>
            </w:r>
            <w:r w:rsidR="00944B8B" w:rsidRPr="000E6BCA">
              <w:rPr>
                <w:lang w:val="uk-UA"/>
              </w:rPr>
              <w:t>ний вагон</w:t>
            </w:r>
            <w:r w:rsidRPr="000E6BCA">
              <w:rPr>
                <w:lang w:val="uk-UA"/>
              </w:rPr>
              <w:t xml:space="preserve"> повинен працю</w:t>
            </w:r>
            <w:r w:rsidR="00944B8B" w:rsidRPr="000E6BCA">
              <w:rPr>
                <w:lang w:val="uk-UA"/>
              </w:rPr>
              <w:t>в</w:t>
            </w:r>
            <w:r w:rsidR="00944B8B" w:rsidRPr="000E6BCA">
              <w:rPr>
                <w:lang w:val="uk-UA"/>
              </w:rPr>
              <w:t>а</w:t>
            </w:r>
            <w:r w:rsidR="00944B8B" w:rsidRPr="000E6BCA">
              <w:rPr>
                <w:lang w:val="uk-UA"/>
              </w:rPr>
              <w:t>ти</w:t>
            </w:r>
            <w:r w:rsidRPr="000E6BCA">
              <w:rPr>
                <w:lang w:val="uk-UA"/>
              </w:rPr>
              <w:t xml:space="preserve"> в режимі </w:t>
            </w:r>
            <w:r w:rsidR="00944B8B" w:rsidRPr="000E6BCA">
              <w:rPr>
                <w:lang w:val="uk-UA"/>
              </w:rPr>
              <w:t>пр</w:t>
            </w:r>
            <w:r w:rsidR="00944B8B" w:rsidRPr="000E6BCA">
              <w:rPr>
                <w:lang w:val="uk-UA"/>
              </w:rPr>
              <w:t>о</w:t>
            </w:r>
            <w:r w:rsidR="00944B8B" w:rsidRPr="000E6BCA">
              <w:rPr>
                <w:lang w:val="uk-UA"/>
              </w:rPr>
              <w:t xml:space="preserve">никнення на </w:t>
            </w:r>
            <w:r w:rsidRPr="000E6BCA">
              <w:rPr>
                <w:lang w:val="uk-UA"/>
              </w:rPr>
              <w:t>повн</w:t>
            </w:r>
            <w:r w:rsidR="00944B8B" w:rsidRPr="000E6BCA">
              <w:rPr>
                <w:lang w:val="uk-UA"/>
              </w:rPr>
              <w:t>у глибину</w:t>
            </w:r>
            <w:r w:rsidRPr="000E6BCA">
              <w:rPr>
                <w:lang w:val="uk-UA"/>
              </w:rPr>
              <w:t xml:space="preserve"> баласту</w:t>
            </w:r>
          </w:p>
          <w:p w:rsidR="00A51037" w:rsidRPr="000E6BCA" w:rsidRDefault="00A51037" w:rsidP="00CC6590">
            <w:pPr>
              <w:spacing w:line="240" w:lineRule="auto"/>
              <w:ind w:firstLine="0"/>
              <w:rPr>
                <w:lang w:val="uk-UA"/>
              </w:rPr>
            </w:pPr>
          </w:p>
        </w:tc>
      </w:tr>
      <w:tr w:rsidR="00A51037" w:rsidRPr="000E6BCA" w:rsidTr="00E57542">
        <w:tc>
          <w:tcPr>
            <w:tcW w:w="0" w:type="auto"/>
          </w:tcPr>
          <w:p w:rsidR="00A51037" w:rsidRPr="000E6BCA" w:rsidRDefault="00FA783C" w:rsidP="00CC6590">
            <w:pPr>
              <w:spacing w:line="240" w:lineRule="auto"/>
              <w:ind w:firstLine="0"/>
              <w:rPr>
                <w:lang w:val="uk-UA"/>
              </w:rPr>
            </w:pPr>
            <w:r w:rsidRPr="000E6BCA">
              <w:rPr>
                <w:lang w:val="uk-UA"/>
              </w:rPr>
              <w:t>Баластовий багат</w:t>
            </w:r>
            <w:r w:rsidRPr="000E6BCA">
              <w:rPr>
                <w:lang w:val="uk-UA"/>
              </w:rPr>
              <w:t>о</w:t>
            </w:r>
            <w:r w:rsidRPr="000E6BCA">
              <w:rPr>
                <w:lang w:val="uk-UA"/>
              </w:rPr>
              <w:t xml:space="preserve">ківшевий екскаватор </w:t>
            </w:r>
            <w:r w:rsidR="00A16F44" w:rsidRPr="000E6BCA">
              <w:rPr>
                <w:lang w:val="uk-UA"/>
              </w:rPr>
              <w:t>(баласт</w:t>
            </w:r>
            <w:r w:rsidR="00944B8B" w:rsidRPr="000E6BCA">
              <w:rPr>
                <w:lang w:val="uk-UA"/>
              </w:rPr>
              <w:t>о</w:t>
            </w:r>
            <w:r w:rsidR="00A16F44" w:rsidRPr="000E6BCA">
              <w:rPr>
                <w:lang w:val="uk-UA"/>
              </w:rPr>
              <w:t>очисник)</w:t>
            </w:r>
          </w:p>
        </w:tc>
        <w:tc>
          <w:tcPr>
            <w:tcW w:w="3894" w:type="dxa"/>
          </w:tcPr>
          <w:p w:rsidR="00A51037" w:rsidRPr="000E6BCA" w:rsidRDefault="002A0D02" w:rsidP="00CC6590">
            <w:pPr>
              <w:spacing w:line="240" w:lineRule="auto"/>
              <w:ind w:firstLine="0"/>
              <w:rPr>
                <w:lang w:val="uk-UA"/>
              </w:rPr>
            </w:pPr>
            <w:r w:rsidRPr="000E6BCA">
              <w:rPr>
                <w:lang w:val="uk-UA"/>
              </w:rPr>
              <w:t xml:space="preserve">Вісь А під прямим кутом до колії та по осі баластового </w:t>
            </w:r>
            <w:r w:rsidR="00944B8B" w:rsidRPr="000E6BCA">
              <w:rPr>
                <w:lang w:val="uk-UA"/>
              </w:rPr>
              <w:t>багатоківшевого екскават</w:t>
            </w:r>
            <w:r w:rsidR="00944B8B" w:rsidRPr="000E6BCA">
              <w:rPr>
                <w:lang w:val="uk-UA"/>
              </w:rPr>
              <w:t>о</w:t>
            </w:r>
            <w:r w:rsidR="00944B8B" w:rsidRPr="000E6BCA">
              <w:rPr>
                <w:lang w:val="uk-UA"/>
              </w:rPr>
              <w:t>ра</w:t>
            </w:r>
          </w:p>
        </w:tc>
        <w:tc>
          <w:tcPr>
            <w:tcW w:w="2942" w:type="dxa"/>
          </w:tcPr>
          <w:p w:rsidR="00A51037" w:rsidRPr="000E6BCA" w:rsidRDefault="00944B8B" w:rsidP="007C53CC">
            <w:pPr>
              <w:spacing w:line="240" w:lineRule="auto"/>
              <w:ind w:firstLine="0"/>
              <w:rPr>
                <w:lang w:val="uk-UA"/>
              </w:rPr>
            </w:pPr>
            <w:r w:rsidRPr="000E6BCA">
              <w:rPr>
                <w:lang w:val="uk-UA"/>
              </w:rPr>
              <w:t>Повне навант</w:t>
            </w:r>
            <w:r w:rsidRPr="000E6BCA">
              <w:rPr>
                <w:lang w:val="uk-UA"/>
              </w:rPr>
              <w:t>а</w:t>
            </w:r>
            <w:r w:rsidRPr="000E6BCA">
              <w:rPr>
                <w:lang w:val="uk-UA"/>
              </w:rPr>
              <w:t xml:space="preserve">ження </w:t>
            </w:r>
            <w:r w:rsidR="002A0D02" w:rsidRPr="000E6BCA">
              <w:rPr>
                <w:lang w:val="uk-UA"/>
              </w:rPr>
              <w:t>Л</w:t>
            </w:r>
            <w:r w:rsidRPr="000E6BCA">
              <w:rPr>
                <w:lang w:val="uk-UA"/>
              </w:rPr>
              <w:t>анцюг для вивантаже</w:t>
            </w:r>
            <w:r w:rsidR="002A0D02" w:rsidRPr="000E6BCA">
              <w:rPr>
                <w:lang w:val="uk-UA"/>
              </w:rPr>
              <w:t>ння б</w:t>
            </w:r>
            <w:r w:rsidR="002A0D02" w:rsidRPr="000E6BCA">
              <w:rPr>
                <w:lang w:val="uk-UA"/>
              </w:rPr>
              <w:t>а</w:t>
            </w:r>
            <w:r w:rsidR="002A0D02" w:rsidRPr="000E6BCA">
              <w:rPr>
                <w:lang w:val="uk-UA"/>
              </w:rPr>
              <w:t>ласту повинен знаходитися в н</w:t>
            </w:r>
            <w:r w:rsidR="002A0D02" w:rsidRPr="000E6BCA">
              <w:rPr>
                <w:lang w:val="uk-UA"/>
              </w:rPr>
              <w:t>о</w:t>
            </w:r>
            <w:r w:rsidR="002A0D02" w:rsidRPr="000E6BCA">
              <w:rPr>
                <w:lang w:val="uk-UA"/>
              </w:rPr>
              <w:t>рмальному роб</w:t>
            </w:r>
            <w:r w:rsidR="002A0D02" w:rsidRPr="000E6BCA">
              <w:rPr>
                <w:lang w:val="uk-UA"/>
              </w:rPr>
              <w:t>о</w:t>
            </w:r>
            <w:r w:rsidR="002A0D02" w:rsidRPr="000E6BCA">
              <w:rPr>
                <w:lang w:val="uk-UA"/>
              </w:rPr>
              <w:t>чому положенні</w:t>
            </w:r>
          </w:p>
        </w:tc>
      </w:tr>
      <w:tr w:rsidR="00A51037" w:rsidRPr="000E6BCA" w:rsidTr="00E57542">
        <w:tc>
          <w:tcPr>
            <w:tcW w:w="0" w:type="auto"/>
          </w:tcPr>
          <w:p w:rsidR="00A51037" w:rsidRPr="000E6BCA" w:rsidRDefault="002A0D02" w:rsidP="00A760F4">
            <w:pPr>
              <w:spacing w:line="240" w:lineRule="auto"/>
              <w:ind w:firstLine="0"/>
              <w:rPr>
                <w:lang w:val="uk-UA"/>
              </w:rPr>
            </w:pPr>
            <w:r w:rsidRPr="000E6BCA">
              <w:rPr>
                <w:lang w:val="uk-UA"/>
              </w:rPr>
              <w:t>Обладнан</w:t>
            </w:r>
            <w:r w:rsidR="00A760F4" w:rsidRPr="000E6BCA">
              <w:rPr>
                <w:lang w:val="uk-UA"/>
              </w:rPr>
              <w:t>ня для п</w:t>
            </w:r>
            <w:r w:rsidR="00A760F4" w:rsidRPr="000E6BCA">
              <w:rPr>
                <w:lang w:val="uk-UA"/>
              </w:rPr>
              <w:t>і</w:t>
            </w:r>
            <w:r w:rsidR="00A760F4" w:rsidRPr="000E6BCA">
              <w:rPr>
                <w:lang w:val="uk-UA"/>
              </w:rPr>
              <w:t>дйому шпал (моде</w:t>
            </w:r>
            <w:r w:rsidR="00A760F4" w:rsidRPr="000E6BCA">
              <w:rPr>
                <w:lang w:val="uk-UA"/>
              </w:rPr>
              <w:t>р</w:t>
            </w:r>
            <w:r w:rsidR="00A760F4" w:rsidRPr="000E6BCA">
              <w:rPr>
                <w:lang w:val="uk-UA"/>
              </w:rPr>
              <w:t>нізова</w:t>
            </w:r>
            <w:r w:rsidRPr="000E6BCA">
              <w:rPr>
                <w:lang w:val="uk-UA"/>
              </w:rPr>
              <w:t>ний поїзд)</w:t>
            </w:r>
          </w:p>
        </w:tc>
        <w:tc>
          <w:tcPr>
            <w:tcW w:w="3894" w:type="dxa"/>
          </w:tcPr>
          <w:p w:rsidR="00A51037" w:rsidRPr="000E6BCA" w:rsidRDefault="002A0D02" w:rsidP="007C53CC">
            <w:pPr>
              <w:spacing w:line="240" w:lineRule="auto"/>
              <w:ind w:hanging="40"/>
              <w:rPr>
                <w:lang w:val="uk-UA"/>
              </w:rPr>
            </w:pPr>
            <w:r w:rsidRPr="000E6BCA">
              <w:rPr>
                <w:lang w:val="uk-UA"/>
              </w:rPr>
              <w:t xml:space="preserve">Вісь A під прямим кутом до </w:t>
            </w:r>
            <w:r w:rsidR="00944B8B" w:rsidRPr="000E6BCA">
              <w:rPr>
                <w:lang w:val="uk-UA"/>
              </w:rPr>
              <w:t>колії по осі піднятої шпали</w:t>
            </w:r>
          </w:p>
        </w:tc>
        <w:tc>
          <w:tcPr>
            <w:tcW w:w="2942" w:type="dxa"/>
          </w:tcPr>
          <w:p w:rsidR="00A51037" w:rsidRPr="000E6BCA" w:rsidRDefault="002A0D02" w:rsidP="00FA783C">
            <w:pPr>
              <w:spacing w:line="240" w:lineRule="auto"/>
              <w:ind w:hanging="40"/>
              <w:rPr>
                <w:lang w:val="uk-UA"/>
              </w:rPr>
            </w:pPr>
            <w:r w:rsidRPr="000E6BCA">
              <w:rPr>
                <w:lang w:val="uk-UA"/>
              </w:rPr>
              <w:t>Повне навант</w:t>
            </w:r>
            <w:r w:rsidRPr="000E6BCA">
              <w:rPr>
                <w:lang w:val="uk-UA"/>
              </w:rPr>
              <w:t>а</w:t>
            </w:r>
            <w:r w:rsidRPr="000E6BCA">
              <w:rPr>
                <w:lang w:val="uk-UA"/>
              </w:rPr>
              <w:t>ження</w:t>
            </w:r>
          </w:p>
        </w:tc>
      </w:tr>
      <w:tr w:rsidR="00A51037" w:rsidRPr="000E6BCA" w:rsidTr="00E57542">
        <w:tc>
          <w:tcPr>
            <w:tcW w:w="0" w:type="auto"/>
          </w:tcPr>
          <w:p w:rsidR="00A51037" w:rsidRPr="000E6BCA" w:rsidRDefault="002A0D02" w:rsidP="00FA783C">
            <w:pPr>
              <w:spacing w:line="240" w:lineRule="auto"/>
              <w:ind w:firstLine="0"/>
              <w:rPr>
                <w:lang w:val="uk-UA"/>
              </w:rPr>
            </w:pPr>
            <w:r w:rsidRPr="000E6BCA">
              <w:rPr>
                <w:lang w:val="uk-UA"/>
              </w:rPr>
              <w:t>Обладн</w:t>
            </w:r>
            <w:r w:rsidR="00944B8B" w:rsidRPr="000E6BCA">
              <w:rPr>
                <w:lang w:val="uk-UA"/>
              </w:rPr>
              <w:t>ання для у</w:t>
            </w:r>
            <w:r w:rsidR="00944B8B" w:rsidRPr="000E6BCA">
              <w:rPr>
                <w:lang w:val="uk-UA"/>
              </w:rPr>
              <w:t>к</w:t>
            </w:r>
            <w:r w:rsidR="00944B8B" w:rsidRPr="000E6BCA">
              <w:rPr>
                <w:lang w:val="uk-UA"/>
              </w:rPr>
              <w:t>ладання шпали (м</w:t>
            </w:r>
            <w:r w:rsidR="00944B8B" w:rsidRPr="000E6BCA">
              <w:rPr>
                <w:lang w:val="uk-UA"/>
              </w:rPr>
              <w:t>о</w:t>
            </w:r>
            <w:r w:rsidR="00944B8B" w:rsidRPr="000E6BCA">
              <w:rPr>
                <w:lang w:val="uk-UA"/>
              </w:rPr>
              <w:t>дернізовани</w:t>
            </w:r>
            <w:r w:rsidRPr="000E6BCA">
              <w:rPr>
                <w:lang w:val="uk-UA"/>
              </w:rPr>
              <w:t>й поїзд)</w:t>
            </w:r>
          </w:p>
        </w:tc>
        <w:tc>
          <w:tcPr>
            <w:tcW w:w="3894" w:type="dxa"/>
          </w:tcPr>
          <w:p w:rsidR="00A51037" w:rsidRPr="000E6BCA" w:rsidRDefault="002A0D02" w:rsidP="00A760F4">
            <w:pPr>
              <w:spacing w:line="240" w:lineRule="auto"/>
              <w:ind w:hanging="40"/>
              <w:rPr>
                <w:lang w:val="uk-UA"/>
              </w:rPr>
            </w:pPr>
            <w:r w:rsidRPr="000E6BCA">
              <w:rPr>
                <w:lang w:val="uk-UA"/>
              </w:rPr>
              <w:t xml:space="preserve">Вісь А під прямим кутом до </w:t>
            </w:r>
            <w:r w:rsidR="00944B8B" w:rsidRPr="000E6BCA">
              <w:rPr>
                <w:lang w:val="uk-UA"/>
              </w:rPr>
              <w:t>колії по осі роз</w:t>
            </w:r>
            <w:r w:rsidR="00A760F4" w:rsidRPr="000E6BCA">
              <w:rPr>
                <w:lang w:val="uk-UA"/>
              </w:rPr>
              <w:t>міще</w:t>
            </w:r>
            <w:r w:rsidR="00944B8B" w:rsidRPr="000E6BCA">
              <w:rPr>
                <w:lang w:val="uk-UA"/>
              </w:rPr>
              <w:t>ної</w:t>
            </w:r>
            <w:r w:rsidRPr="000E6BCA">
              <w:rPr>
                <w:lang w:val="uk-UA"/>
              </w:rPr>
              <w:t xml:space="preserve"> шп</w:t>
            </w:r>
            <w:r w:rsidRPr="000E6BCA">
              <w:rPr>
                <w:lang w:val="uk-UA"/>
              </w:rPr>
              <w:t>а</w:t>
            </w:r>
            <w:r w:rsidRPr="000E6BCA">
              <w:rPr>
                <w:lang w:val="uk-UA"/>
              </w:rPr>
              <w:t>л</w:t>
            </w:r>
            <w:r w:rsidR="00944B8B" w:rsidRPr="000E6BCA">
              <w:rPr>
                <w:lang w:val="uk-UA"/>
              </w:rPr>
              <w:t>и</w:t>
            </w:r>
          </w:p>
        </w:tc>
        <w:tc>
          <w:tcPr>
            <w:tcW w:w="2942" w:type="dxa"/>
          </w:tcPr>
          <w:p w:rsidR="00A51037" w:rsidRPr="000E6BCA" w:rsidRDefault="002A0D02" w:rsidP="00FA783C">
            <w:pPr>
              <w:spacing w:line="240" w:lineRule="auto"/>
              <w:ind w:hanging="40"/>
              <w:rPr>
                <w:lang w:val="uk-UA"/>
              </w:rPr>
            </w:pPr>
            <w:r w:rsidRPr="000E6BCA">
              <w:rPr>
                <w:lang w:val="uk-UA"/>
              </w:rPr>
              <w:t>Повне навант</w:t>
            </w:r>
            <w:r w:rsidRPr="000E6BCA">
              <w:rPr>
                <w:lang w:val="uk-UA"/>
              </w:rPr>
              <w:t>а</w:t>
            </w:r>
            <w:r w:rsidRPr="000E6BCA">
              <w:rPr>
                <w:lang w:val="uk-UA"/>
              </w:rPr>
              <w:t>ження</w:t>
            </w:r>
            <w:r w:rsidRPr="000E6BCA">
              <w:rPr>
                <w:lang w:val="uk-UA"/>
              </w:rPr>
              <w:br w:type="page"/>
            </w:r>
          </w:p>
        </w:tc>
      </w:tr>
      <w:tr w:rsidR="00A51037" w:rsidRPr="000E6BCA" w:rsidTr="00E57542">
        <w:tc>
          <w:tcPr>
            <w:tcW w:w="0" w:type="auto"/>
          </w:tcPr>
          <w:p w:rsidR="00A51037" w:rsidRPr="000E6BCA" w:rsidRDefault="00C30D76" w:rsidP="004F6F70">
            <w:pPr>
              <w:spacing w:line="240" w:lineRule="auto"/>
              <w:ind w:firstLine="0"/>
              <w:rPr>
                <w:lang w:val="uk-UA"/>
              </w:rPr>
            </w:pPr>
            <w:r w:rsidRPr="000E6BCA">
              <w:rPr>
                <w:lang w:val="uk-UA"/>
              </w:rPr>
              <w:t xml:space="preserve">Обладнання для </w:t>
            </w:r>
            <w:r w:rsidR="004F6F70" w:rsidRPr="000E6BCA">
              <w:rPr>
                <w:lang w:val="uk-UA"/>
              </w:rPr>
              <w:t>профілю</w:t>
            </w:r>
            <w:r w:rsidR="00944B8B" w:rsidRPr="000E6BCA">
              <w:rPr>
                <w:lang w:val="uk-UA"/>
              </w:rPr>
              <w:t>вання (грейдерування) б</w:t>
            </w:r>
            <w:r w:rsidR="00944B8B" w:rsidRPr="000E6BCA">
              <w:rPr>
                <w:lang w:val="uk-UA"/>
              </w:rPr>
              <w:t>а</w:t>
            </w:r>
            <w:r w:rsidR="00944B8B" w:rsidRPr="000E6BCA">
              <w:rPr>
                <w:lang w:val="uk-UA"/>
              </w:rPr>
              <w:t>ластного шару</w:t>
            </w:r>
            <w:r w:rsidR="00072999" w:rsidRPr="000E6BCA">
              <w:rPr>
                <w:lang w:val="uk-UA"/>
              </w:rPr>
              <w:t xml:space="preserve"> (</w:t>
            </w:r>
            <w:r w:rsidR="004F6F70" w:rsidRPr="000E6BCA">
              <w:rPr>
                <w:lang w:val="uk-UA"/>
              </w:rPr>
              <w:t xml:space="preserve">профілювальник </w:t>
            </w:r>
            <w:r w:rsidR="00072999" w:rsidRPr="000E6BCA">
              <w:rPr>
                <w:lang w:val="uk-UA"/>
              </w:rPr>
              <w:t xml:space="preserve">(дозатор) </w:t>
            </w:r>
            <w:r w:rsidRPr="000E6BCA">
              <w:rPr>
                <w:lang w:val="uk-UA"/>
              </w:rPr>
              <w:t>баласту)</w:t>
            </w:r>
          </w:p>
        </w:tc>
        <w:tc>
          <w:tcPr>
            <w:tcW w:w="3894" w:type="dxa"/>
          </w:tcPr>
          <w:p w:rsidR="00A51037" w:rsidRPr="000E6BCA" w:rsidRDefault="00C30D76" w:rsidP="00FA783C">
            <w:pPr>
              <w:spacing w:line="240" w:lineRule="auto"/>
              <w:ind w:hanging="40"/>
              <w:rPr>
                <w:lang w:val="uk-UA"/>
              </w:rPr>
            </w:pPr>
            <w:r w:rsidRPr="000E6BCA">
              <w:rPr>
                <w:lang w:val="uk-UA"/>
              </w:rPr>
              <w:t xml:space="preserve">Вісь A під прямим кутом до </w:t>
            </w:r>
            <w:r w:rsidR="00944B8B" w:rsidRPr="000E6BCA">
              <w:rPr>
                <w:lang w:val="uk-UA"/>
              </w:rPr>
              <w:t xml:space="preserve">колії </w:t>
            </w:r>
            <w:r w:rsidRPr="000E6BCA">
              <w:rPr>
                <w:lang w:val="uk-UA"/>
              </w:rPr>
              <w:t>через кінець плуга</w:t>
            </w:r>
            <w:r w:rsidR="00944B8B" w:rsidRPr="000E6BCA">
              <w:rPr>
                <w:lang w:val="uk-UA"/>
              </w:rPr>
              <w:t xml:space="preserve"> б</w:t>
            </w:r>
            <w:r w:rsidR="00944B8B" w:rsidRPr="000E6BCA">
              <w:rPr>
                <w:lang w:val="uk-UA"/>
              </w:rPr>
              <w:t>а</w:t>
            </w:r>
            <w:r w:rsidR="00944B8B" w:rsidRPr="000E6BCA">
              <w:rPr>
                <w:lang w:val="uk-UA"/>
              </w:rPr>
              <w:t>ластера</w:t>
            </w:r>
            <w:r w:rsidRPr="000E6BCA">
              <w:rPr>
                <w:lang w:val="uk-UA"/>
              </w:rPr>
              <w:t xml:space="preserve"> в його </w:t>
            </w:r>
            <w:r w:rsidR="00944B8B" w:rsidRPr="000E6BCA">
              <w:rPr>
                <w:lang w:val="uk-UA"/>
              </w:rPr>
              <w:t xml:space="preserve">положенні </w:t>
            </w:r>
            <w:r w:rsidRPr="000E6BCA">
              <w:rPr>
                <w:lang w:val="uk-UA"/>
              </w:rPr>
              <w:t>найбільш</w:t>
            </w:r>
            <w:r w:rsidR="00944B8B" w:rsidRPr="000E6BCA">
              <w:rPr>
                <w:lang w:val="uk-UA"/>
              </w:rPr>
              <w:t>ого виход</w:t>
            </w:r>
            <w:r w:rsidRPr="000E6BCA">
              <w:rPr>
                <w:lang w:val="uk-UA"/>
              </w:rPr>
              <w:t xml:space="preserve">у </w:t>
            </w:r>
          </w:p>
        </w:tc>
        <w:tc>
          <w:tcPr>
            <w:tcW w:w="2942" w:type="dxa"/>
          </w:tcPr>
          <w:p w:rsidR="00A51037" w:rsidRPr="000E6BCA" w:rsidRDefault="00C30D76" w:rsidP="00FA783C">
            <w:pPr>
              <w:spacing w:line="240" w:lineRule="auto"/>
              <w:ind w:hanging="40"/>
              <w:rPr>
                <w:lang w:val="uk-UA"/>
              </w:rPr>
            </w:pPr>
            <w:r w:rsidRPr="000E6BCA">
              <w:rPr>
                <w:lang w:val="uk-UA"/>
              </w:rPr>
              <w:t>Повне навант</w:t>
            </w:r>
            <w:r w:rsidRPr="000E6BCA">
              <w:rPr>
                <w:lang w:val="uk-UA"/>
              </w:rPr>
              <w:t>а</w:t>
            </w:r>
            <w:r w:rsidRPr="000E6BCA">
              <w:rPr>
                <w:lang w:val="uk-UA"/>
              </w:rPr>
              <w:t>ження Максим</w:t>
            </w:r>
            <w:r w:rsidRPr="000E6BCA">
              <w:rPr>
                <w:lang w:val="uk-UA"/>
              </w:rPr>
              <w:t>а</w:t>
            </w:r>
            <w:r w:rsidRPr="000E6BCA">
              <w:rPr>
                <w:lang w:val="uk-UA"/>
              </w:rPr>
              <w:t xml:space="preserve">льна швидкість </w:t>
            </w:r>
            <w:r w:rsidR="00944B8B" w:rsidRPr="000E6BCA">
              <w:rPr>
                <w:lang w:val="uk-UA"/>
              </w:rPr>
              <w:t>–</w:t>
            </w:r>
            <w:r w:rsidRPr="000E6BCA">
              <w:rPr>
                <w:lang w:val="uk-UA"/>
              </w:rPr>
              <w:t xml:space="preserve"> це</w:t>
            </w:r>
            <w:r w:rsidR="00944B8B" w:rsidRPr="000E6BCA">
              <w:rPr>
                <w:lang w:val="uk-UA"/>
              </w:rPr>
              <w:t xml:space="preserve"> швидкість</w:t>
            </w:r>
            <w:r w:rsidRPr="000E6BCA">
              <w:rPr>
                <w:lang w:val="uk-UA"/>
              </w:rPr>
              <w:t xml:space="preserve">, </w:t>
            </w:r>
            <w:r w:rsidR="00944B8B" w:rsidRPr="000E6BCA">
              <w:rPr>
                <w:lang w:val="uk-UA"/>
              </w:rPr>
              <w:t>в</w:t>
            </w:r>
            <w:r w:rsidR="00944B8B" w:rsidRPr="000E6BCA">
              <w:rPr>
                <w:lang w:val="uk-UA"/>
              </w:rPr>
              <w:t>и</w:t>
            </w:r>
            <w:r w:rsidR="00944B8B" w:rsidRPr="000E6BCA">
              <w:rPr>
                <w:lang w:val="uk-UA"/>
              </w:rPr>
              <w:t xml:space="preserve">значена </w:t>
            </w:r>
            <w:r w:rsidRPr="000E6BCA">
              <w:rPr>
                <w:lang w:val="uk-UA"/>
              </w:rPr>
              <w:t>виробн</w:t>
            </w:r>
            <w:r w:rsidRPr="000E6BCA">
              <w:rPr>
                <w:lang w:val="uk-UA"/>
              </w:rPr>
              <w:t>и</w:t>
            </w:r>
            <w:r w:rsidRPr="000E6BCA">
              <w:rPr>
                <w:lang w:val="uk-UA"/>
              </w:rPr>
              <w:t>ком</w:t>
            </w:r>
          </w:p>
        </w:tc>
      </w:tr>
      <w:tr w:rsidR="00A51037" w:rsidRPr="000E6BCA" w:rsidTr="00E57542">
        <w:tc>
          <w:tcPr>
            <w:tcW w:w="0" w:type="auto"/>
          </w:tcPr>
          <w:p w:rsidR="00A51037" w:rsidRPr="000E6BCA" w:rsidRDefault="00C30D76" w:rsidP="00FA783C">
            <w:pPr>
              <w:spacing w:line="240" w:lineRule="auto"/>
              <w:ind w:firstLine="0"/>
              <w:rPr>
                <w:lang w:val="uk-UA"/>
              </w:rPr>
            </w:pPr>
            <w:r w:rsidRPr="000E6BCA">
              <w:rPr>
                <w:lang w:val="uk-UA"/>
              </w:rPr>
              <w:t>Група шліфувальних інструментів (</w:t>
            </w:r>
            <w:r w:rsidR="00944B8B" w:rsidRPr="000E6BCA">
              <w:rPr>
                <w:lang w:val="uk-UA"/>
              </w:rPr>
              <w:t>ре</w:t>
            </w:r>
            <w:r w:rsidR="00944B8B" w:rsidRPr="000E6BCA">
              <w:rPr>
                <w:lang w:val="uk-UA"/>
              </w:rPr>
              <w:t>й</w:t>
            </w:r>
            <w:r w:rsidR="00944B8B" w:rsidRPr="000E6BCA">
              <w:rPr>
                <w:lang w:val="uk-UA"/>
              </w:rPr>
              <w:t>ко</w:t>
            </w:r>
            <w:r w:rsidRPr="000E6BCA">
              <w:rPr>
                <w:lang w:val="uk-UA"/>
              </w:rPr>
              <w:t>шліфувальний причіп</w:t>
            </w:r>
            <w:r w:rsidR="00944B8B" w:rsidRPr="000E6BCA">
              <w:rPr>
                <w:lang w:val="uk-UA"/>
              </w:rPr>
              <w:t>ний вагон</w:t>
            </w:r>
            <w:r w:rsidRPr="000E6BCA">
              <w:rPr>
                <w:lang w:val="uk-UA"/>
              </w:rPr>
              <w:t>)</w:t>
            </w:r>
          </w:p>
        </w:tc>
        <w:tc>
          <w:tcPr>
            <w:tcW w:w="3894" w:type="dxa"/>
          </w:tcPr>
          <w:p w:rsidR="00A51037" w:rsidRPr="000E6BCA" w:rsidRDefault="00C30D76" w:rsidP="00FA783C">
            <w:pPr>
              <w:spacing w:line="240" w:lineRule="auto"/>
              <w:ind w:hanging="40"/>
              <w:rPr>
                <w:lang w:val="uk-UA"/>
              </w:rPr>
            </w:pPr>
            <w:r w:rsidRPr="000E6BCA">
              <w:rPr>
                <w:lang w:val="uk-UA"/>
              </w:rPr>
              <w:t xml:space="preserve">Вісь А під прямим кутом до </w:t>
            </w:r>
            <w:r w:rsidR="00944B8B" w:rsidRPr="000E6BCA">
              <w:rPr>
                <w:lang w:val="uk-UA"/>
              </w:rPr>
              <w:t xml:space="preserve">колії </w:t>
            </w:r>
            <w:r w:rsidRPr="000E6BCA">
              <w:rPr>
                <w:lang w:val="uk-UA"/>
              </w:rPr>
              <w:t>і по центральній лінії групи шліфувальних каменів</w:t>
            </w:r>
          </w:p>
        </w:tc>
        <w:tc>
          <w:tcPr>
            <w:tcW w:w="2942" w:type="dxa"/>
          </w:tcPr>
          <w:p w:rsidR="00C30D76" w:rsidRPr="000E6BCA" w:rsidRDefault="00C30D76" w:rsidP="00FA783C">
            <w:pPr>
              <w:spacing w:line="240" w:lineRule="auto"/>
              <w:ind w:hanging="40"/>
              <w:rPr>
                <w:lang w:val="uk-UA"/>
              </w:rPr>
            </w:pPr>
            <w:r w:rsidRPr="000E6BCA">
              <w:rPr>
                <w:lang w:val="uk-UA"/>
              </w:rPr>
              <w:t>Повне навант</w:t>
            </w:r>
            <w:r w:rsidRPr="000E6BCA">
              <w:rPr>
                <w:lang w:val="uk-UA"/>
              </w:rPr>
              <w:t>а</w:t>
            </w:r>
            <w:r w:rsidRPr="000E6BCA">
              <w:rPr>
                <w:lang w:val="uk-UA"/>
              </w:rPr>
              <w:t>ження</w:t>
            </w:r>
          </w:p>
          <w:p w:rsidR="00A51037" w:rsidRPr="000E6BCA" w:rsidRDefault="00A51037" w:rsidP="00FA783C">
            <w:pPr>
              <w:spacing w:line="240" w:lineRule="auto"/>
              <w:ind w:hanging="40"/>
              <w:rPr>
                <w:lang w:val="uk-UA"/>
              </w:rPr>
            </w:pPr>
          </w:p>
        </w:tc>
      </w:tr>
      <w:tr w:rsidR="00A51037" w:rsidRPr="000E6BCA" w:rsidTr="00E57542">
        <w:tc>
          <w:tcPr>
            <w:tcW w:w="0" w:type="auto"/>
          </w:tcPr>
          <w:p w:rsidR="00A51037" w:rsidRPr="000E6BCA" w:rsidRDefault="00C30D76" w:rsidP="00FA783C">
            <w:pPr>
              <w:spacing w:line="240" w:lineRule="auto"/>
              <w:ind w:firstLine="0"/>
              <w:rPr>
                <w:lang w:val="uk-UA"/>
              </w:rPr>
            </w:pPr>
            <w:r w:rsidRPr="000E6BCA">
              <w:rPr>
                <w:lang w:val="uk-UA"/>
              </w:rPr>
              <w:t>Блоки двигуна або генератори</w:t>
            </w:r>
          </w:p>
        </w:tc>
        <w:tc>
          <w:tcPr>
            <w:tcW w:w="3894" w:type="dxa"/>
          </w:tcPr>
          <w:p w:rsidR="00A51037" w:rsidRPr="000E6BCA" w:rsidRDefault="00847EF6" w:rsidP="007C53CC">
            <w:pPr>
              <w:spacing w:line="240" w:lineRule="auto"/>
              <w:ind w:hanging="40"/>
              <w:rPr>
                <w:lang w:val="uk-UA"/>
              </w:rPr>
            </w:pPr>
            <w:r w:rsidRPr="000E6BCA">
              <w:rPr>
                <w:lang w:val="uk-UA"/>
              </w:rPr>
              <w:t>Ві</w:t>
            </w:r>
            <w:r w:rsidR="00C30D76" w:rsidRPr="000E6BCA">
              <w:rPr>
                <w:lang w:val="uk-UA"/>
              </w:rPr>
              <w:t>с</w:t>
            </w:r>
            <w:r w:rsidRPr="000E6BCA">
              <w:rPr>
                <w:lang w:val="uk-UA"/>
              </w:rPr>
              <w:t>ь</w:t>
            </w:r>
            <w:r w:rsidR="00C30D76" w:rsidRPr="000E6BCA">
              <w:rPr>
                <w:lang w:val="uk-UA"/>
              </w:rPr>
              <w:t xml:space="preserve"> А під прямим кутом до </w:t>
            </w:r>
            <w:r w:rsidR="00944B8B" w:rsidRPr="000E6BCA">
              <w:rPr>
                <w:lang w:val="uk-UA"/>
              </w:rPr>
              <w:t xml:space="preserve">колії </w:t>
            </w:r>
            <w:r w:rsidR="00C30D76" w:rsidRPr="000E6BCA">
              <w:rPr>
                <w:lang w:val="uk-UA"/>
              </w:rPr>
              <w:t>і по центральній лінії вихлопу і через отвори пов</w:t>
            </w:r>
            <w:r w:rsidR="00C30D76" w:rsidRPr="000E6BCA">
              <w:rPr>
                <w:lang w:val="uk-UA"/>
              </w:rPr>
              <w:t>і</w:t>
            </w:r>
            <w:r w:rsidR="00C30D76" w:rsidRPr="000E6BCA">
              <w:rPr>
                <w:lang w:val="uk-UA"/>
              </w:rPr>
              <w:t>трозабірника</w:t>
            </w:r>
          </w:p>
        </w:tc>
        <w:tc>
          <w:tcPr>
            <w:tcW w:w="2942" w:type="dxa"/>
          </w:tcPr>
          <w:p w:rsidR="00847EF6" w:rsidRPr="000E6BCA" w:rsidRDefault="00847EF6" w:rsidP="00FA783C">
            <w:pPr>
              <w:spacing w:line="240" w:lineRule="auto"/>
              <w:ind w:hanging="40"/>
              <w:rPr>
                <w:lang w:val="uk-UA"/>
              </w:rPr>
            </w:pPr>
            <w:r w:rsidRPr="000E6BCA">
              <w:rPr>
                <w:lang w:val="uk-UA"/>
              </w:rPr>
              <w:t>Повне навант</w:t>
            </w:r>
            <w:r w:rsidRPr="000E6BCA">
              <w:rPr>
                <w:lang w:val="uk-UA"/>
              </w:rPr>
              <w:t>а</w:t>
            </w:r>
            <w:r w:rsidRPr="000E6BCA">
              <w:rPr>
                <w:lang w:val="uk-UA"/>
              </w:rPr>
              <w:t>ження</w:t>
            </w:r>
          </w:p>
          <w:p w:rsidR="00A51037" w:rsidRPr="000E6BCA" w:rsidRDefault="00A51037" w:rsidP="00FA783C">
            <w:pPr>
              <w:spacing w:line="240" w:lineRule="auto"/>
              <w:ind w:hanging="40"/>
              <w:rPr>
                <w:lang w:val="uk-UA"/>
              </w:rPr>
            </w:pPr>
          </w:p>
        </w:tc>
      </w:tr>
      <w:tr w:rsidR="00A51037" w:rsidRPr="000E6BCA" w:rsidTr="00E57542">
        <w:tc>
          <w:tcPr>
            <w:tcW w:w="0" w:type="auto"/>
          </w:tcPr>
          <w:p w:rsidR="00A51037" w:rsidRPr="000E6BCA" w:rsidRDefault="0022083B" w:rsidP="0022083B">
            <w:pPr>
              <w:spacing w:line="240" w:lineRule="auto"/>
              <w:ind w:firstLine="0"/>
              <w:rPr>
                <w:lang w:val="uk-UA"/>
              </w:rPr>
            </w:pPr>
            <w:r w:rsidRPr="000E6BCA">
              <w:rPr>
                <w:lang w:val="uk-UA"/>
              </w:rPr>
              <w:t>Причіпні вагони</w:t>
            </w:r>
            <w:r w:rsidR="00847EF6" w:rsidRPr="000E6BCA">
              <w:rPr>
                <w:lang w:val="uk-UA"/>
              </w:rPr>
              <w:t xml:space="preserve"> з портальними кран</w:t>
            </w:r>
            <w:r w:rsidR="00847EF6" w:rsidRPr="000E6BCA">
              <w:rPr>
                <w:lang w:val="uk-UA"/>
              </w:rPr>
              <w:t>а</w:t>
            </w:r>
            <w:r w:rsidR="00847EF6" w:rsidRPr="000E6BCA">
              <w:rPr>
                <w:lang w:val="uk-UA"/>
              </w:rPr>
              <w:t xml:space="preserve">ми, </w:t>
            </w:r>
            <w:r w:rsidRPr="000E6BCA">
              <w:rPr>
                <w:lang w:val="uk-UA"/>
              </w:rPr>
              <w:t>які переміщ</w:t>
            </w:r>
            <w:r w:rsidRPr="000E6BCA">
              <w:rPr>
                <w:lang w:val="uk-UA"/>
              </w:rPr>
              <w:t>у</w:t>
            </w:r>
            <w:r w:rsidRPr="000E6BCA">
              <w:rPr>
                <w:lang w:val="uk-UA"/>
              </w:rPr>
              <w:t xml:space="preserve">ються </w:t>
            </w:r>
            <w:r w:rsidR="00847EF6" w:rsidRPr="000E6BCA">
              <w:rPr>
                <w:lang w:val="uk-UA"/>
              </w:rPr>
              <w:t>відносно о</w:t>
            </w:r>
            <w:r w:rsidR="00847EF6" w:rsidRPr="000E6BCA">
              <w:rPr>
                <w:lang w:val="uk-UA"/>
              </w:rPr>
              <w:t>с</w:t>
            </w:r>
            <w:r w:rsidR="00847EF6" w:rsidRPr="000E6BCA">
              <w:rPr>
                <w:lang w:val="uk-UA"/>
              </w:rPr>
              <w:t>новного прич</w:t>
            </w:r>
            <w:r w:rsidR="007C53CC" w:rsidRPr="000E6BCA">
              <w:rPr>
                <w:lang w:val="uk-UA"/>
              </w:rPr>
              <w:t>іпн</w:t>
            </w:r>
            <w:r w:rsidR="00A90262" w:rsidRPr="000E6BCA">
              <w:rPr>
                <w:lang w:val="uk-UA"/>
              </w:rPr>
              <w:t>ого вагона</w:t>
            </w:r>
          </w:p>
        </w:tc>
        <w:tc>
          <w:tcPr>
            <w:tcW w:w="3894" w:type="dxa"/>
          </w:tcPr>
          <w:p w:rsidR="00A51037" w:rsidRPr="000E6BCA" w:rsidRDefault="00F43490" w:rsidP="0022083B">
            <w:pPr>
              <w:spacing w:line="240" w:lineRule="auto"/>
              <w:ind w:hanging="40"/>
              <w:rPr>
                <w:lang w:val="uk-UA"/>
              </w:rPr>
            </w:pPr>
            <w:r w:rsidRPr="000E6BCA">
              <w:rPr>
                <w:lang w:val="uk-UA"/>
              </w:rPr>
              <w:t>На причіпних вагонах</w:t>
            </w:r>
            <w:r w:rsidR="00847EF6" w:rsidRPr="000E6BCA">
              <w:rPr>
                <w:lang w:val="uk-UA"/>
              </w:rPr>
              <w:t xml:space="preserve"> з по</w:t>
            </w:r>
            <w:r w:rsidR="00847EF6" w:rsidRPr="000E6BCA">
              <w:rPr>
                <w:lang w:val="uk-UA"/>
              </w:rPr>
              <w:t>р</w:t>
            </w:r>
            <w:r w:rsidR="00847EF6" w:rsidRPr="000E6BCA">
              <w:rPr>
                <w:lang w:val="uk-UA"/>
              </w:rPr>
              <w:t>тальними кранами, вимір</w:t>
            </w:r>
            <w:r w:rsidR="00847EF6" w:rsidRPr="000E6BCA">
              <w:rPr>
                <w:lang w:val="uk-UA"/>
              </w:rPr>
              <w:t>ю</w:t>
            </w:r>
            <w:r w:rsidR="00847EF6" w:rsidRPr="000E6BCA">
              <w:rPr>
                <w:lang w:val="uk-UA"/>
              </w:rPr>
              <w:t xml:space="preserve">вання повинні проводитися в точках з </w:t>
            </w:r>
            <w:r w:rsidRPr="000E6BCA">
              <w:rPr>
                <w:lang w:val="uk-UA"/>
              </w:rPr>
              <w:t>максимальн</w:t>
            </w:r>
            <w:r w:rsidR="00847EF6" w:rsidRPr="000E6BCA">
              <w:rPr>
                <w:lang w:val="uk-UA"/>
              </w:rPr>
              <w:t>ими значеннями шуму</w:t>
            </w:r>
            <w:r w:rsidR="0022083B" w:rsidRPr="000E6BCA">
              <w:rPr>
                <w:lang w:val="uk-UA"/>
              </w:rPr>
              <w:t xml:space="preserve"> під час</w:t>
            </w:r>
            <w:r w:rsidR="0022083B" w:rsidRPr="000E6BCA">
              <w:rPr>
                <w:lang w:val="uk-UA"/>
              </w:rPr>
              <w:t>п</w:t>
            </w:r>
            <w:r w:rsidR="0022083B" w:rsidRPr="000E6BCA">
              <w:rPr>
                <w:lang w:val="uk-UA"/>
              </w:rPr>
              <w:t>роходженняпортального</w:t>
            </w:r>
            <w:r w:rsidR="00847EF6" w:rsidRPr="000E6BCA">
              <w:rPr>
                <w:lang w:val="uk-UA"/>
              </w:rPr>
              <w:t xml:space="preserve"> кран</w:t>
            </w:r>
            <w:r w:rsidR="0022083B" w:rsidRPr="000E6BCA">
              <w:rPr>
                <w:lang w:val="uk-UA"/>
              </w:rPr>
              <w:t>у</w:t>
            </w:r>
          </w:p>
        </w:tc>
        <w:tc>
          <w:tcPr>
            <w:tcW w:w="2942" w:type="dxa"/>
          </w:tcPr>
          <w:p w:rsidR="00847EF6" w:rsidRPr="000E6BCA" w:rsidRDefault="00847EF6" w:rsidP="00FA783C">
            <w:pPr>
              <w:spacing w:line="240" w:lineRule="auto"/>
              <w:ind w:hanging="40"/>
              <w:rPr>
                <w:lang w:val="uk-UA"/>
              </w:rPr>
            </w:pPr>
            <w:r w:rsidRPr="000E6BCA">
              <w:rPr>
                <w:lang w:val="uk-UA"/>
              </w:rPr>
              <w:t>Повне навант</w:t>
            </w:r>
            <w:r w:rsidRPr="000E6BCA">
              <w:rPr>
                <w:lang w:val="uk-UA"/>
              </w:rPr>
              <w:t>а</w:t>
            </w:r>
            <w:r w:rsidRPr="000E6BCA">
              <w:rPr>
                <w:lang w:val="uk-UA"/>
              </w:rPr>
              <w:t>ження</w:t>
            </w:r>
          </w:p>
          <w:p w:rsidR="00A51037" w:rsidRPr="000E6BCA" w:rsidRDefault="000E2B6D" w:rsidP="00FA783C">
            <w:pPr>
              <w:spacing w:line="240" w:lineRule="auto"/>
              <w:ind w:hanging="40"/>
              <w:rPr>
                <w:lang w:val="uk-UA"/>
              </w:rPr>
            </w:pPr>
            <w:r w:rsidRPr="000E6BCA">
              <w:rPr>
                <w:lang w:val="uk-UA"/>
              </w:rPr>
              <w:t>При проходженні портального кр</w:t>
            </w:r>
            <w:r w:rsidRPr="000E6BCA">
              <w:rPr>
                <w:lang w:val="uk-UA"/>
              </w:rPr>
              <w:t>а</w:t>
            </w:r>
            <w:r w:rsidRPr="000E6BCA">
              <w:rPr>
                <w:lang w:val="uk-UA"/>
              </w:rPr>
              <w:t>на вимірювання здійснюють як з максимально в</w:t>
            </w:r>
            <w:r w:rsidRPr="000E6BCA">
              <w:rPr>
                <w:lang w:val="uk-UA"/>
              </w:rPr>
              <w:t>и</w:t>
            </w:r>
            <w:r w:rsidRPr="000E6BCA">
              <w:rPr>
                <w:lang w:val="uk-UA"/>
              </w:rPr>
              <w:t>значеною швидк</w:t>
            </w:r>
            <w:r w:rsidRPr="000E6BCA">
              <w:rPr>
                <w:lang w:val="uk-UA"/>
              </w:rPr>
              <w:t>і</w:t>
            </w:r>
            <w:r w:rsidRPr="000E6BCA">
              <w:rPr>
                <w:lang w:val="uk-UA"/>
              </w:rPr>
              <w:t>стю крана з ва</w:t>
            </w:r>
            <w:r w:rsidRPr="000E6BCA">
              <w:rPr>
                <w:lang w:val="uk-UA"/>
              </w:rPr>
              <w:t>н</w:t>
            </w:r>
            <w:r w:rsidRPr="000E6BCA">
              <w:rPr>
                <w:lang w:val="uk-UA"/>
              </w:rPr>
              <w:t>тажем, так і без навантаження.</w:t>
            </w:r>
          </w:p>
        </w:tc>
      </w:tr>
    </w:tbl>
    <w:p w:rsidR="002A0D02" w:rsidRPr="000E6BCA" w:rsidRDefault="002A0D02" w:rsidP="002A0D02">
      <w:pPr>
        <w:rPr>
          <w:lang w:val="uk-UA"/>
        </w:rPr>
      </w:pPr>
    </w:p>
    <w:p w:rsidR="00AF2167" w:rsidRPr="000E6BCA" w:rsidRDefault="00AF2167" w:rsidP="00107F36">
      <w:pPr>
        <w:pStyle w:val="1"/>
        <w:rPr>
          <w:lang w:val="uk-UA"/>
        </w:rPr>
      </w:pPr>
      <w:bookmarkStart w:id="66" w:name="_Toc13490568"/>
      <w:r w:rsidRPr="000E6BCA">
        <w:rPr>
          <w:lang w:val="uk-UA"/>
        </w:rPr>
        <w:t>С.7 Похибки вимірювання</w:t>
      </w:r>
      <w:bookmarkEnd w:id="66"/>
    </w:p>
    <w:p w:rsidR="008D73B6" w:rsidRPr="000E6BCA" w:rsidRDefault="008D73B6" w:rsidP="008D73B6">
      <w:pPr>
        <w:contextualSpacing/>
        <w:rPr>
          <w:lang w:val="uk-UA"/>
        </w:rPr>
      </w:pPr>
      <w:r w:rsidRPr="000E6BCA">
        <w:rPr>
          <w:lang w:val="uk-UA"/>
        </w:rPr>
        <w:t xml:space="preserve">Застосування запропонованих методів вимірювання </w:t>
      </w:r>
      <w:r w:rsidR="00AB3940" w:rsidRPr="000E6BCA">
        <w:rPr>
          <w:lang w:val="uk-UA"/>
        </w:rPr>
        <w:t>випромін</w:t>
      </w:r>
      <w:r w:rsidR="00AB3940" w:rsidRPr="000E6BCA">
        <w:rPr>
          <w:lang w:val="uk-UA"/>
        </w:rPr>
        <w:t>ю</w:t>
      </w:r>
      <w:r w:rsidR="00AB3940" w:rsidRPr="000E6BCA">
        <w:rPr>
          <w:lang w:val="uk-UA"/>
        </w:rPr>
        <w:t xml:space="preserve">вання </w:t>
      </w:r>
      <w:r w:rsidRPr="000E6BCA">
        <w:rPr>
          <w:lang w:val="uk-UA"/>
        </w:rPr>
        <w:t>шум</w:t>
      </w:r>
      <w:r w:rsidR="00AB3940" w:rsidRPr="000E6BCA">
        <w:rPr>
          <w:lang w:val="uk-UA"/>
        </w:rPr>
        <w:t>у</w:t>
      </w:r>
      <w:r w:rsidRPr="000E6BCA">
        <w:rPr>
          <w:lang w:val="uk-UA"/>
        </w:rPr>
        <w:t xml:space="preserve"> призводить до різних похибок вимірювань. Вони визначені як стандартні відхилення відтворюваності основних стандартів вим</w:t>
      </w:r>
      <w:r w:rsidRPr="000E6BCA">
        <w:rPr>
          <w:lang w:val="uk-UA"/>
        </w:rPr>
        <w:t>і</w:t>
      </w:r>
      <w:r w:rsidRPr="000E6BCA">
        <w:rPr>
          <w:lang w:val="uk-UA"/>
        </w:rPr>
        <w:t>рювання шуму. Таким чином, очікується стандартне в</w:t>
      </w:r>
      <w:r w:rsidR="00AB3940" w:rsidRPr="000E6BCA">
        <w:rPr>
          <w:lang w:val="uk-UA"/>
        </w:rPr>
        <w:t>ідхилення від</w:t>
      </w:r>
      <w:r w:rsidR="00AB3940" w:rsidRPr="000E6BCA">
        <w:rPr>
          <w:lang w:val="uk-UA"/>
        </w:rPr>
        <w:t>т</w:t>
      </w:r>
      <w:r w:rsidR="00AB3940" w:rsidRPr="000E6BCA">
        <w:rPr>
          <w:lang w:val="uk-UA"/>
        </w:rPr>
        <w:t>ворюваності σ</w:t>
      </w:r>
      <w:r w:rsidRPr="000E6BCA">
        <w:rPr>
          <w:vertAlign w:val="subscript"/>
          <w:lang w:val="uk-UA"/>
        </w:rPr>
        <w:t>R</w:t>
      </w:r>
      <w:r w:rsidR="004B139B" w:rsidRPr="000E6BCA">
        <w:rPr>
          <w:lang w:val="uk-UA"/>
        </w:rPr>
        <w:t xml:space="preserve"> від 0,5 дБ до 2,5 дБ для А-коригова</w:t>
      </w:r>
      <w:r w:rsidRPr="000E6BCA">
        <w:rPr>
          <w:lang w:val="uk-UA"/>
        </w:rPr>
        <w:t>ного рівня звукового тиску</w:t>
      </w:r>
      <w:r w:rsidR="004B139B" w:rsidRPr="000E6BCA">
        <w:rPr>
          <w:lang w:val="uk-UA"/>
        </w:rPr>
        <w:t xml:space="preserve"> випромінювання</w:t>
      </w:r>
      <w:r w:rsidRPr="000E6BCA">
        <w:rPr>
          <w:lang w:val="uk-UA"/>
        </w:rPr>
        <w:t xml:space="preserve">, визначеного відповідно до </w:t>
      </w:r>
      <w:r w:rsidR="004B139B" w:rsidRPr="000E6BCA">
        <w:rPr>
          <w:lang w:val="uk-UA"/>
        </w:rPr>
        <w:t xml:space="preserve">вимог </w:t>
      </w:r>
      <w:r w:rsidRPr="000E6BCA">
        <w:rPr>
          <w:lang w:val="uk-UA"/>
        </w:rPr>
        <w:t>EN ISO 11201.</w:t>
      </w:r>
    </w:p>
    <w:p w:rsidR="00F5798A" w:rsidRPr="000E6BCA" w:rsidRDefault="008D73B6" w:rsidP="00F5798A">
      <w:pPr>
        <w:contextualSpacing/>
        <w:rPr>
          <w:b/>
          <w:lang w:val="uk-UA"/>
        </w:rPr>
      </w:pPr>
      <w:r w:rsidRPr="000E6BCA">
        <w:rPr>
          <w:lang w:val="uk-UA"/>
        </w:rPr>
        <w:t>Розглядаючи визначення рівня звукової потужності згідно EN ISO 3744: 2010, очікується стандартне відхилення відтворюва</w:t>
      </w:r>
      <w:r w:rsidR="002244B1" w:rsidRPr="000E6BCA">
        <w:rPr>
          <w:lang w:val="uk-UA"/>
        </w:rPr>
        <w:t>ності σ</w:t>
      </w:r>
      <w:r w:rsidRPr="000E6BCA">
        <w:rPr>
          <w:vertAlign w:val="subscript"/>
          <w:lang w:val="uk-UA"/>
        </w:rPr>
        <w:t>R</w:t>
      </w:r>
      <w:r w:rsidRPr="000E6BCA">
        <w:rPr>
          <w:lang w:val="uk-UA"/>
        </w:rPr>
        <w:t xml:space="preserve"> від 0,5 дБ до 1,5 дБ.</w:t>
      </w:r>
    </w:p>
    <w:p w:rsidR="002244B1" w:rsidRPr="000E6BCA" w:rsidRDefault="002244B1" w:rsidP="00107F36">
      <w:pPr>
        <w:pStyle w:val="1"/>
        <w:rPr>
          <w:lang w:val="uk-UA"/>
        </w:rPr>
      </w:pPr>
    </w:p>
    <w:p w:rsidR="000F5D31" w:rsidRPr="000E6BCA" w:rsidRDefault="000F5D31" w:rsidP="00107F36">
      <w:pPr>
        <w:pStyle w:val="1"/>
        <w:rPr>
          <w:lang w:val="uk-UA"/>
        </w:rPr>
      </w:pPr>
      <w:bookmarkStart w:id="67" w:name="_Toc13490569"/>
      <w:r w:rsidRPr="000E6BCA">
        <w:rPr>
          <w:lang w:val="uk-UA"/>
        </w:rPr>
        <w:t>С.8 Інформація, яка підлягає реєстрації</w:t>
      </w:r>
      <w:bookmarkEnd w:id="67"/>
    </w:p>
    <w:p w:rsidR="00F5798A" w:rsidRPr="000E6BCA" w:rsidRDefault="00F5798A" w:rsidP="00F5798A">
      <w:pPr>
        <w:contextualSpacing/>
        <w:rPr>
          <w:lang w:val="uk-UA"/>
        </w:rPr>
      </w:pPr>
      <w:r w:rsidRPr="000E6BCA">
        <w:rPr>
          <w:lang w:val="uk-UA"/>
        </w:rPr>
        <w:t xml:space="preserve">Інформація, </w:t>
      </w:r>
      <w:r w:rsidR="00DD0E58" w:rsidRPr="000E6BCA">
        <w:rPr>
          <w:lang w:val="uk-UA"/>
        </w:rPr>
        <w:t xml:space="preserve">яка </w:t>
      </w:r>
      <w:r w:rsidRPr="000E6BCA">
        <w:rPr>
          <w:lang w:val="uk-UA"/>
        </w:rPr>
        <w:t>підлягає реєстрації, повинна охоплювати всі те</w:t>
      </w:r>
      <w:r w:rsidRPr="000E6BCA">
        <w:rPr>
          <w:lang w:val="uk-UA"/>
        </w:rPr>
        <w:t>х</w:t>
      </w:r>
      <w:r w:rsidRPr="000E6BCA">
        <w:rPr>
          <w:lang w:val="uk-UA"/>
        </w:rPr>
        <w:t>нічні вимоги ц</w:t>
      </w:r>
      <w:r w:rsidR="002C6495" w:rsidRPr="000E6BCA">
        <w:rPr>
          <w:lang w:val="uk-UA"/>
        </w:rPr>
        <w:t xml:space="preserve">ієїметодики </w:t>
      </w:r>
      <w:r w:rsidRPr="000E6BCA">
        <w:rPr>
          <w:lang w:val="uk-UA"/>
        </w:rPr>
        <w:t xml:space="preserve">випробувань на шум. Будь-які відхилення від </w:t>
      </w:r>
      <w:r w:rsidR="002C6495" w:rsidRPr="000E6BCA">
        <w:rPr>
          <w:lang w:val="uk-UA"/>
        </w:rPr>
        <w:t xml:space="preserve">методики </w:t>
      </w:r>
      <w:r w:rsidRPr="000E6BCA">
        <w:rPr>
          <w:lang w:val="uk-UA"/>
        </w:rPr>
        <w:t>випробувань шуму або</w:t>
      </w:r>
      <w:r w:rsidR="00B44810" w:rsidRPr="000E6BCA">
        <w:rPr>
          <w:lang w:val="uk-UA"/>
        </w:rPr>
        <w:t xml:space="preserve"> основних стандартів, на яких во</w:t>
      </w:r>
      <w:r w:rsidRPr="000E6BCA">
        <w:rPr>
          <w:lang w:val="uk-UA"/>
        </w:rPr>
        <w:t>н</w:t>
      </w:r>
      <w:r w:rsidR="00B44810" w:rsidRPr="000E6BCA">
        <w:rPr>
          <w:lang w:val="uk-UA"/>
        </w:rPr>
        <w:t>а</w:t>
      </w:r>
      <w:r w:rsidRPr="000E6BCA">
        <w:rPr>
          <w:lang w:val="uk-UA"/>
        </w:rPr>
        <w:t xml:space="preserve"> базується, повинні бути з</w:t>
      </w:r>
      <w:r w:rsidR="00DD0E58" w:rsidRPr="000E6BCA">
        <w:rPr>
          <w:lang w:val="uk-UA"/>
        </w:rPr>
        <w:t>азначе</w:t>
      </w:r>
      <w:r w:rsidRPr="000E6BCA">
        <w:rPr>
          <w:lang w:val="uk-UA"/>
        </w:rPr>
        <w:t>ні разом з технічним обґрунтуванням таких відхилень.</w:t>
      </w:r>
    </w:p>
    <w:p w:rsidR="00F5798A" w:rsidRPr="000E6BCA" w:rsidRDefault="00F5798A" w:rsidP="00F5798A">
      <w:pPr>
        <w:contextualSpacing/>
        <w:rPr>
          <w:b/>
          <w:lang w:val="uk-UA"/>
        </w:rPr>
      </w:pPr>
    </w:p>
    <w:p w:rsidR="00F5798A" w:rsidRPr="000E6BCA" w:rsidRDefault="00D20857" w:rsidP="00107F36">
      <w:pPr>
        <w:pStyle w:val="1"/>
        <w:rPr>
          <w:lang w:val="uk-UA"/>
        </w:rPr>
      </w:pPr>
      <w:bookmarkStart w:id="68" w:name="_Toc13490570"/>
      <w:r w:rsidRPr="000E6BCA">
        <w:rPr>
          <w:lang w:val="uk-UA"/>
        </w:rPr>
        <w:t xml:space="preserve">С.9 </w:t>
      </w:r>
      <w:r w:rsidR="00F5798A" w:rsidRPr="000E6BCA">
        <w:rPr>
          <w:lang w:val="uk-UA"/>
        </w:rPr>
        <w:t xml:space="preserve">Інформація, </w:t>
      </w:r>
      <w:r w:rsidRPr="000E6BCA">
        <w:rPr>
          <w:lang w:val="uk-UA"/>
        </w:rPr>
        <w:t>яка вноситься в протокол випробувань</w:t>
      </w:r>
      <w:bookmarkEnd w:id="68"/>
    </w:p>
    <w:p w:rsidR="00257E78" w:rsidRPr="000E6BCA" w:rsidRDefault="00257E78" w:rsidP="00257E78">
      <w:pPr>
        <w:contextualSpacing/>
        <w:rPr>
          <w:lang w:val="uk-UA"/>
        </w:rPr>
      </w:pPr>
      <w:r w:rsidRPr="000E6BCA">
        <w:rPr>
          <w:lang w:val="uk-UA"/>
        </w:rPr>
        <w:t>Інформація, яка повинна бути включена в протокол випробува</w:t>
      </w:r>
      <w:r w:rsidRPr="000E6BCA">
        <w:rPr>
          <w:lang w:val="uk-UA"/>
        </w:rPr>
        <w:t>н</w:t>
      </w:r>
      <w:r w:rsidRPr="000E6BCA">
        <w:rPr>
          <w:lang w:val="uk-UA"/>
        </w:rPr>
        <w:t>ня, повинна,</w:t>
      </w:r>
      <w:r w:rsidR="00B44810" w:rsidRPr="000E6BCA">
        <w:rPr>
          <w:lang w:val="uk-UA"/>
        </w:rPr>
        <w:t xml:space="preserve"> щонайменше,включати вимоги </w:t>
      </w:r>
      <w:r w:rsidRPr="000E6BCA">
        <w:rPr>
          <w:lang w:val="uk-UA"/>
        </w:rPr>
        <w:t>виробник</w:t>
      </w:r>
      <w:r w:rsidR="00B44810" w:rsidRPr="000E6BCA">
        <w:rPr>
          <w:lang w:val="uk-UA"/>
        </w:rPr>
        <w:t xml:space="preserve">ащодо </w:t>
      </w:r>
      <w:r w:rsidRPr="000E6BCA">
        <w:rPr>
          <w:lang w:val="uk-UA"/>
        </w:rPr>
        <w:t xml:space="preserve">підготовки декларації щодо </w:t>
      </w:r>
      <w:r w:rsidR="00E745CB" w:rsidRPr="000E6BCA">
        <w:rPr>
          <w:lang w:val="uk-UA"/>
        </w:rPr>
        <w:t xml:space="preserve">емісії </w:t>
      </w:r>
      <w:r w:rsidRPr="000E6BCA">
        <w:rPr>
          <w:lang w:val="uk-UA"/>
        </w:rPr>
        <w:t xml:space="preserve">шуму, або </w:t>
      </w:r>
      <w:r w:rsidR="00E745CB" w:rsidRPr="000E6BCA">
        <w:rPr>
          <w:lang w:val="uk-UA"/>
        </w:rPr>
        <w:t xml:space="preserve">вимог </w:t>
      </w:r>
      <w:r w:rsidRPr="000E6BCA">
        <w:rPr>
          <w:lang w:val="uk-UA"/>
        </w:rPr>
        <w:t>користувач</w:t>
      </w:r>
      <w:r w:rsidR="00E745CB" w:rsidRPr="000E6BCA">
        <w:rPr>
          <w:lang w:val="uk-UA"/>
        </w:rPr>
        <w:t>а щодо перевірки</w:t>
      </w:r>
      <w:r w:rsidRPr="000E6BCA">
        <w:rPr>
          <w:lang w:val="uk-UA"/>
        </w:rPr>
        <w:t xml:space="preserve"> заявлен</w:t>
      </w:r>
      <w:r w:rsidR="00E745CB" w:rsidRPr="000E6BCA">
        <w:rPr>
          <w:lang w:val="uk-UA"/>
        </w:rPr>
        <w:t>их</w:t>
      </w:r>
      <w:r w:rsidRPr="000E6BCA">
        <w:rPr>
          <w:lang w:val="uk-UA"/>
        </w:rPr>
        <w:t xml:space="preserve"> значен</w:t>
      </w:r>
      <w:r w:rsidR="00E745CB" w:rsidRPr="000E6BCA">
        <w:rPr>
          <w:lang w:val="uk-UA"/>
        </w:rPr>
        <w:t>ь</w:t>
      </w:r>
      <w:r w:rsidRPr="000E6BCA">
        <w:rPr>
          <w:lang w:val="uk-UA"/>
        </w:rPr>
        <w:t>.</w:t>
      </w:r>
    </w:p>
    <w:p w:rsidR="00257E78" w:rsidRPr="000E6BCA" w:rsidRDefault="002F464D" w:rsidP="00257E78">
      <w:pPr>
        <w:contextualSpacing/>
        <w:rPr>
          <w:lang w:val="uk-UA"/>
        </w:rPr>
      </w:pPr>
      <w:r w:rsidRPr="000E6BCA">
        <w:rPr>
          <w:lang w:val="uk-UA"/>
        </w:rPr>
        <w:t xml:space="preserve">Повинна бути зазначена, щонайменше, </w:t>
      </w:r>
      <w:r w:rsidR="00257E78" w:rsidRPr="000E6BCA">
        <w:rPr>
          <w:lang w:val="uk-UA"/>
        </w:rPr>
        <w:t xml:space="preserve">наступна </w:t>
      </w:r>
      <w:r w:rsidRPr="000E6BCA">
        <w:rPr>
          <w:lang w:val="uk-UA"/>
        </w:rPr>
        <w:t>і</w:t>
      </w:r>
      <w:r w:rsidR="00257E78" w:rsidRPr="000E6BCA">
        <w:rPr>
          <w:lang w:val="uk-UA"/>
        </w:rPr>
        <w:t>нформація:</w:t>
      </w:r>
    </w:p>
    <w:p w:rsidR="00257E78" w:rsidRPr="000E6BCA" w:rsidRDefault="00257E78" w:rsidP="00257E78">
      <w:pPr>
        <w:contextualSpacing/>
        <w:rPr>
          <w:lang w:val="uk-UA"/>
        </w:rPr>
      </w:pPr>
      <w:r w:rsidRPr="000E6BCA">
        <w:rPr>
          <w:lang w:val="uk-UA"/>
        </w:rPr>
        <w:t xml:space="preserve">а) </w:t>
      </w:r>
      <w:r w:rsidR="002C64C6" w:rsidRPr="000E6BCA">
        <w:rPr>
          <w:lang w:val="uk-UA"/>
        </w:rPr>
        <w:t xml:space="preserve">дані </w:t>
      </w:r>
      <w:r w:rsidRPr="000E6BCA">
        <w:rPr>
          <w:lang w:val="uk-UA"/>
        </w:rPr>
        <w:t>виробника, тип</w:t>
      </w:r>
      <w:r w:rsidR="0042543D" w:rsidRPr="000E6BCA">
        <w:rPr>
          <w:lang w:val="uk-UA"/>
        </w:rPr>
        <w:t xml:space="preserve"> причі</w:t>
      </w:r>
      <w:r w:rsidRPr="000E6BCA">
        <w:rPr>
          <w:lang w:val="uk-UA"/>
        </w:rPr>
        <w:t>п</w:t>
      </w:r>
      <w:r w:rsidR="0042543D" w:rsidRPr="000E6BCA">
        <w:rPr>
          <w:lang w:val="uk-UA"/>
        </w:rPr>
        <w:t>н</w:t>
      </w:r>
      <w:r w:rsidR="00A90262" w:rsidRPr="000E6BCA">
        <w:rPr>
          <w:lang w:val="uk-UA"/>
        </w:rPr>
        <w:t>ого вагона</w:t>
      </w:r>
      <w:r w:rsidRPr="000E6BCA">
        <w:rPr>
          <w:lang w:val="uk-UA"/>
        </w:rPr>
        <w:t>, моделі</w:t>
      </w:r>
      <w:r w:rsidR="00A90262" w:rsidRPr="000E6BCA">
        <w:rPr>
          <w:lang w:val="uk-UA"/>
        </w:rPr>
        <w:t>вагона</w:t>
      </w:r>
      <w:r w:rsidRPr="000E6BCA">
        <w:rPr>
          <w:lang w:val="uk-UA"/>
        </w:rPr>
        <w:t>, серійного номера та року виробництва;</w:t>
      </w:r>
    </w:p>
    <w:p w:rsidR="00257E78" w:rsidRPr="000E6BCA" w:rsidRDefault="00257E78" w:rsidP="00257E78">
      <w:pPr>
        <w:contextualSpacing/>
        <w:rPr>
          <w:lang w:val="uk-UA"/>
        </w:rPr>
      </w:pPr>
      <w:r w:rsidRPr="000E6BCA">
        <w:rPr>
          <w:lang w:val="uk-UA"/>
        </w:rPr>
        <w:t>b) місце і дат</w:t>
      </w:r>
      <w:r w:rsidR="002C64C6" w:rsidRPr="000E6BCA">
        <w:rPr>
          <w:lang w:val="uk-UA"/>
        </w:rPr>
        <w:t>а</w:t>
      </w:r>
      <w:r w:rsidRPr="000E6BCA">
        <w:rPr>
          <w:lang w:val="uk-UA"/>
        </w:rPr>
        <w:t xml:space="preserve"> проведення випробування та </w:t>
      </w:r>
      <w:r w:rsidR="002C64C6" w:rsidRPr="000E6BCA">
        <w:rPr>
          <w:lang w:val="uk-UA"/>
        </w:rPr>
        <w:t>персонал, який був задіяний</w:t>
      </w:r>
      <w:r w:rsidRPr="000E6BCA">
        <w:rPr>
          <w:lang w:val="uk-UA"/>
        </w:rPr>
        <w:t>;</w:t>
      </w:r>
    </w:p>
    <w:p w:rsidR="00257E78" w:rsidRPr="000E6BCA" w:rsidRDefault="00257E78" w:rsidP="00257E78">
      <w:pPr>
        <w:contextualSpacing/>
        <w:rPr>
          <w:lang w:val="uk-UA"/>
        </w:rPr>
      </w:pPr>
      <w:r w:rsidRPr="000E6BCA">
        <w:rPr>
          <w:lang w:val="uk-UA"/>
        </w:rPr>
        <w:t>c) посилання на ц</w:t>
      </w:r>
      <w:r w:rsidR="002C64C6" w:rsidRPr="000E6BCA">
        <w:rPr>
          <w:lang w:val="uk-UA"/>
        </w:rPr>
        <w:t xml:space="preserve">ю методику </w:t>
      </w:r>
      <w:r w:rsidRPr="000E6BCA">
        <w:rPr>
          <w:lang w:val="uk-UA"/>
        </w:rPr>
        <w:t xml:space="preserve">випробувань на шум та основні </w:t>
      </w:r>
      <w:r w:rsidR="002C64C6" w:rsidRPr="000E6BCA">
        <w:rPr>
          <w:lang w:val="uk-UA"/>
        </w:rPr>
        <w:t xml:space="preserve">чинні </w:t>
      </w:r>
      <w:r w:rsidRPr="000E6BCA">
        <w:rPr>
          <w:lang w:val="uk-UA"/>
        </w:rPr>
        <w:t>стандарти;</w:t>
      </w:r>
    </w:p>
    <w:p w:rsidR="00257E78" w:rsidRPr="000E6BCA" w:rsidRDefault="00257E78" w:rsidP="00257E78">
      <w:pPr>
        <w:contextualSpacing/>
        <w:rPr>
          <w:lang w:val="uk-UA"/>
        </w:rPr>
      </w:pPr>
      <w:r w:rsidRPr="000E6BCA">
        <w:rPr>
          <w:lang w:val="uk-UA"/>
        </w:rPr>
        <w:t>d) опис умов монтажу та експлуатації;</w:t>
      </w:r>
    </w:p>
    <w:p w:rsidR="00257E78" w:rsidRPr="000E6BCA" w:rsidRDefault="00257E78" w:rsidP="00257E78">
      <w:pPr>
        <w:contextualSpacing/>
        <w:rPr>
          <w:lang w:val="uk-UA"/>
        </w:rPr>
      </w:pPr>
      <w:r w:rsidRPr="000E6BCA">
        <w:rPr>
          <w:lang w:val="uk-UA"/>
        </w:rPr>
        <w:t>e) розташування робочих станцій та інших визначених позицій;</w:t>
      </w:r>
    </w:p>
    <w:p w:rsidR="00257E78" w:rsidRPr="000E6BCA" w:rsidRDefault="00DE422B" w:rsidP="00257E78">
      <w:pPr>
        <w:contextualSpacing/>
        <w:rPr>
          <w:lang w:val="uk-UA"/>
        </w:rPr>
      </w:pPr>
      <w:r w:rsidRPr="000E6BCA">
        <w:rPr>
          <w:lang w:val="uk-UA"/>
        </w:rPr>
        <w:t xml:space="preserve">f) опис </w:t>
      </w:r>
      <w:r w:rsidR="00B52067" w:rsidRPr="000E6BCA">
        <w:rPr>
          <w:lang w:val="uk-UA"/>
        </w:rPr>
        <w:t xml:space="preserve">місць </w:t>
      </w:r>
      <w:r w:rsidRPr="000E6BCA">
        <w:rPr>
          <w:lang w:val="uk-UA"/>
        </w:rPr>
        <w:t>розташування мікрофон</w:t>
      </w:r>
      <w:r w:rsidR="00B52067" w:rsidRPr="000E6BCA">
        <w:rPr>
          <w:lang w:val="uk-UA"/>
        </w:rPr>
        <w:t>ів</w:t>
      </w:r>
      <w:r w:rsidRPr="000E6BCA">
        <w:rPr>
          <w:lang w:val="uk-UA"/>
        </w:rPr>
        <w:t xml:space="preserve"> (робоче місце</w:t>
      </w:r>
      <w:r w:rsidR="00257E78" w:rsidRPr="000E6BCA">
        <w:rPr>
          <w:lang w:val="uk-UA"/>
        </w:rPr>
        <w:t xml:space="preserve"> та інші з</w:t>
      </w:r>
      <w:r w:rsidR="00257E78" w:rsidRPr="000E6BCA">
        <w:rPr>
          <w:lang w:val="uk-UA"/>
        </w:rPr>
        <w:t>а</w:t>
      </w:r>
      <w:r w:rsidR="00257E78" w:rsidRPr="000E6BCA">
        <w:rPr>
          <w:lang w:val="uk-UA"/>
        </w:rPr>
        <w:t>дані позиції);</w:t>
      </w:r>
    </w:p>
    <w:p w:rsidR="00257E78" w:rsidRPr="000E6BCA" w:rsidRDefault="00257E78" w:rsidP="00257E78">
      <w:pPr>
        <w:contextualSpacing/>
        <w:rPr>
          <w:lang w:val="uk-UA"/>
        </w:rPr>
      </w:pPr>
      <w:r w:rsidRPr="000E6BCA">
        <w:rPr>
          <w:lang w:val="uk-UA"/>
        </w:rPr>
        <w:t xml:space="preserve">g) опис </w:t>
      </w:r>
      <w:r w:rsidR="00B52067" w:rsidRPr="000E6BCA">
        <w:rPr>
          <w:lang w:val="uk-UA"/>
        </w:rPr>
        <w:t xml:space="preserve">засобів </w:t>
      </w:r>
      <w:r w:rsidRPr="000E6BCA">
        <w:rPr>
          <w:lang w:val="uk-UA"/>
        </w:rPr>
        <w:t>вимірюва</w:t>
      </w:r>
      <w:r w:rsidR="00B52067" w:rsidRPr="000E6BCA">
        <w:rPr>
          <w:lang w:val="uk-UA"/>
        </w:rPr>
        <w:t>ння</w:t>
      </w:r>
      <w:r w:rsidRPr="000E6BCA">
        <w:rPr>
          <w:lang w:val="uk-UA"/>
        </w:rPr>
        <w:t xml:space="preserve"> та року калібрування;</w:t>
      </w:r>
    </w:p>
    <w:p w:rsidR="00257E78" w:rsidRPr="000E6BCA" w:rsidRDefault="00257E78" w:rsidP="00257E78">
      <w:pPr>
        <w:contextualSpacing/>
        <w:rPr>
          <w:lang w:val="uk-UA"/>
        </w:rPr>
      </w:pPr>
      <w:r w:rsidRPr="000E6BCA">
        <w:rPr>
          <w:lang w:val="uk-UA"/>
        </w:rPr>
        <w:t>h) опис</w:t>
      </w:r>
      <w:r w:rsidR="00DE422B" w:rsidRPr="000E6BCA">
        <w:rPr>
          <w:lang w:val="uk-UA"/>
        </w:rPr>
        <w:t xml:space="preserve"> зовнішніх умов проведення випробувань</w:t>
      </w:r>
      <w:r w:rsidRPr="000E6BCA">
        <w:rPr>
          <w:lang w:val="uk-UA"/>
        </w:rPr>
        <w:t xml:space="preserve">, включаючи </w:t>
      </w:r>
      <w:r w:rsidR="007D09E8" w:rsidRPr="000E6BCA">
        <w:rPr>
          <w:lang w:val="uk-UA"/>
        </w:rPr>
        <w:t>по</w:t>
      </w:r>
      <w:r w:rsidR="007D09E8" w:rsidRPr="000E6BCA">
        <w:rPr>
          <w:lang w:val="uk-UA"/>
        </w:rPr>
        <w:t>п</w:t>
      </w:r>
      <w:r w:rsidR="007D09E8" w:rsidRPr="000E6BCA">
        <w:rPr>
          <w:lang w:val="uk-UA"/>
        </w:rPr>
        <w:t>равки на фоновий шум</w:t>
      </w:r>
      <w:r w:rsidRPr="000E6BCA">
        <w:rPr>
          <w:lang w:val="uk-UA"/>
        </w:rPr>
        <w:t xml:space="preserve"> та</w:t>
      </w:r>
      <w:r w:rsidR="007D09E8" w:rsidRPr="000E6BCA">
        <w:rPr>
          <w:lang w:val="uk-UA"/>
        </w:rPr>
        <w:t xml:space="preserve"> зовнішнє середовище</w:t>
      </w:r>
      <w:r w:rsidRPr="000E6BCA">
        <w:rPr>
          <w:lang w:val="uk-UA"/>
        </w:rPr>
        <w:t>;</w:t>
      </w:r>
    </w:p>
    <w:p w:rsidR="00D20857" w:rsidRPr="000E6BCA" w:rsidRDefault="00257E78" w:rsidP="00257E78">
      <w:pPr>
        <w:contextualSpacing/>
        <w:rPr>
          <w:b/>
          <w:lang w:val="uk-UA"/>
        </w:rPr>
      </w:pPr>
      <w:r w:rsidRPr="000E6BCA">
        <w:rPr>
          <w:lang w:val="uk-UA"/>
        </w:rPr>
        <w:t>i) визнач</w:t>
      </w:r>
      <w:r w:rsidR="009B4450" w:rsidRPr="000E6BCA">
        <w:rPr>
          <w:lang w:val="uk-UA"/>
        </w:rPr>
        <w:t>ені</w:t>
      </w:r>
      <w:r w:rsidRPr="000E6BCA">
        <w:rPr>
          <w:lang w:val="uk-UA"/>
        </w:rPr>
        <w:t xml:space="preserve"> значення шумов</w:t>
      </w:r>
      <w:r w:rsidR="009B4450" w:rsidRPr="000E6BCA">
        <w:rPr>
          <w:lang w:val="uk-UA"/>
        </w:rPr>
        <w:t>ої емісії</w:t>
      </w:r>
      <w:r w:rsidRPr="000E6BCA">
        <w:rPr>
          <w:lang w:val="uk-UA"/>
        </w:rPr>
        <w:t>:</w:t>
      </w:r>
    </w:p>
    <w:p w:rsidR="00EE671F" w:rsidRPr="000E6BCA" w:rsidRDefault="00EE671F" w:rsidP="00EE671F">
      <w:pPr>
        <w:contextualSpacing/>
        <w:rPr>
          <w:lang w:val="uk-UA"/>
        </w:rPr>
      </w:pPr>
      <w:r w:rsidRPr="000E6BCA">
        <w:rPr>
          <w:lang w:val="uk-UA"/>
        </w:rPr>
        <w:t>1) максимальний рівень випромінювання звукового тиску L</w:t>
      </w:r>
      <w:r w:rsidRPr="000E6BCA">
        <w:rPr>
          <w:vertAlign w:val="subscript"/>
          <w:lang w:val="uk-UA"/>
        </w:rPr>
        <w:t>pA</w:t>
      </w:r>
      <w:r w:rsidRPr="000E6BCA">
        <w:rPr>
          <w:lang w:val="uk-UA"/>
        </w:rPr>
        <w:t>, в</w:t>
      </w:r>
      <w:r w:rsidRPr="000E6BCA">
        <w:rPr>
          <w:lang w:val="uk-UA"/>
        </w:rPr>
        <w:t>и</w:t>
      </w:r>
      <w:r w:rsidRPr="000E6BCA">
        <w:rPr>
          <w:lang w:val="uk-UA"/>
        </w:rPr>
        <w:t xml:space="preserve">міряний у дБ (A) на </w:t>
      </w:r>
      <w:r w:rsidR="00851A56" w:rsidRPr="000E6BCA">
        <w:rPr>
          <w:lang w:val="uk-UA"/>
        </w:rPr>
        <w:t>автоматизованих робочих місця</w:t>
      </w:r>
      <w:r w:rsidRPr="000E6BCA">
        <w:rPr>
          <w:lang w:val="uk-UA"/>
        </w:rPr>
        <w:t>х та</w:t>
      </w:r>
      <w:r w:rsidR="00851A56" w:rsidRPr="000E6BCA">
        <w:rPr>
          <w:lang w:val="uk-UA"/>
        </w:rPr>
        <w:t xml:space="preserve"> в</w:t>
      </w:r>
      <w:r w:rsidRPr="000E6BCA">
        <w:rPr>
          <w:lang w:val="uk-UA"/>
        </w:rPr>
        <w:t xml:space="preserve"> інших зад</w:t>
      </w:r>
      <w:r w:rsidRPr="000E6BCA">
        <w:rPr>
          <w:lang w:val="uk-UA"/>
        </w:rPr>
        <w:t>а</w:t>
      </w:r>
      <w:r w:rsidRPr="000E6BCA">
        <w:rPr>
          <w:lang w:val="uk-UA"/>
        </w:rPr>
        <w:t>них положеннях;</w:t>
      </w:r>
    </w:p>
    <w:p w:rsidR="00EE671F" w:rsidRPr="000E6BCA" w:rsidRDefault="00EE671F" w:rsidP="00EE671F">
      <w:pPr>
        <w:contextualSpacing/>
        <w:rPr>
          <w:lang w:val="uk-UA"/>
        </w:rPr>
      </w:pPr>
      <w:r w:rsidRPr="000E6BCA">
        <w:rPr>
          <w:lang w:val="uk-UA"/>
        </w:rPr>
        <w:t>2) L</w:t>
      </w:r>
      <w:r w:rsidRPr="000E6BCA">
        <w:rPr>
          <w:vertAlign w:val="subscript"/>
          <w:lang w:val="uk-UA"/>
        </w:rPr>
        <w:t>pCpeak</w:t>
      </w:r>
      <w:r w:rsidRPr="000E6BCA">
        <w:rPr>
          <w:lang w:val="uk-UA"/>
        </w:rPr>
        <w:t>,</w:t>
      </w:r>
      <w:r w:rsidR="00851A56" w:rsidRPr="000E6BCA">
        <w:rPr>
          <w:lang w:val="uk-UA"/>
        </w:rPr>
        <w:t xml:space="preserve"> за необхідності</w:t>
      </w:r>
      <w:r w:rsidRPr="000E6BCA">
        <w:rPr>
          <w:lang w:val="uk-UA"/>
        </w:rPr>
        <w:t>;</w:t>
      </w:r>
    </w:p>
    <w:p w:rsidR="00EE671F" w:rsidRPr="000E6BCA" w:rsidRDefault="00EE671F" w:rsidP="00EE671F">
      <w:pPr>
        <w:contextualSpacing/>
        <w:rPr>
          <w:lang w:val="uk-UA"/>
        </w:rPr>
      </w:pPr>
    </w:p>
    <w:p w:rsidR="00EE671F" w:rsidRPr="000E6BCA" w:rsidRDefault="00EE671F" w:rsidP="00EE671F">
      <w:pPr>
        <w:contextualSpacing/>
        <w:rPr>
          <w:lang w:val="uk-UA"/>
        </w:rPr>
      </w:pPr>
      <w:r w:rsidRPr="000E6BCA">
        <w:rPr>
          <w:lang w:val="uk-UA"/>
        </w:rPr>
        <w:t>3) рівень звукової потужності L</w:t>
      </w:r>
      <w:r w:rsidRPr="000E6BCA">
        <w:rPr>
          <w:vertAlign w:val="subscript"/>
          <w:lang w:val="uk-UA"/>
        </w:rPr>
        <w:t>WA</w:t>
      </w:r>
      <w:r w:rsidRPr="000E6BCA">
        <w:rPr>
          <w:lang w:val="uk-UA"/>
        </w:rPr>
        <w:t>;</w:t>
      </w:r>
    </w:p>
    <w:p w:rsidR="00EE671F" w:rsidRPr="000E6BCA" w:rsidRDefault="00EE671F" w:rsidP="00EE671F">
      <w:pPr>
        <w:contextualSpacing/>
        <w:rPr>
          <w:lang w:val="uk-UA"/>
        </w:rPr>
      </w:pPr>
      <w:r w:rsidRPr="000E6BCA">
        <w:rPr>
          <w:lang w:val="uk-UA"/>
        </w:rPr>
        <w:t>j) підтвердження того, що всі вимоги ц</w:t>
      </w:r>
      <w:r w:rsidR="00851A56" w:rsidRPr="000E6BCA">
        <w:rPr>
          <w:lang w:val="uk-UA"/>
        </w:rPr>
        <w:t>ієї методики щодо</w:t>
      </w:r>
      <w:r w:rsidRPr="000E6BCA">
        <w:rPr>
          <w:lang w:val="uk-UA"/>
        </w:rPr>
        <w:t xml:space="preserve"> переві</w:t>
      </w:r>
      <w:r w:rsidRPr="000E6BCA">
        <w:rPr>
          <w:lang w:val="uk-UA"/>
        </w:rPr>
        <w:t>р</w:t>
      </w:r>
      <w:r w:rsidRPr="000E6BCA">
        <w:rPr>
          <w:lang w:val="uk-UA"/>
        </w:rPr>
        <w:t xml:space="preserve">ки </w:t>
      </w:r>
      <w:r w:rsidR="00851A56" w:rsidRPr="000E6BCA">
        <w:rPr>
          <w:lang w:val="uk-UA"/>
        </w:rPr>
        <w:t xml:space="preserve">на </w:t>
      </w:r>
      <w:r w:rsidRPr="000E6BCA">
        <w:rPr>
          <w:lang w:val="uk-UA"/>
        </w:rPr>
        <w:t xml:space="preserve">шум були </w:t>
      </w:r>
      <w:r w:rsidR="007D4BD5" w:rsidRPr="000E6BCA">
        <w:rPr>
          <w:lang w:val="uk-UA"/>
        </w:rPr>
        <w:t>дотрима</w:t>
      </w:r>
      <w:r w:rsidRPr="000E6BCA">
        <w:rPr>
          <w:lang w:val="uk-UA"/>
        </w:rPr>
        <w:t>ні, або, якщо це не так, були визначені будь-які не</w:t>
      </w:r>
      <w:r w:rsidR="007D4BD5" w:rsidRPr="000E6BCA">
        <w:rPr>
          <w:lang w:val="uk-UA"/>
        </w:rPr>
        <w:t>дотримані вимоги. Усі недотрим</w:t>
      </w:r>
      <w:r w:rsidRPr="000E6BCA">
        <w:rPr>
          <w:lang w:val="uk-UA"/>
        </w:rPr>
        <w:t xml:space="preserve">ані вимоги повинні бути зазначені; відхилення від вимог і </w:t>
      </w:r>
      <w:r w:rsidR="005A639E" w:rsidRPr="000E6BCA">
        <w:rPr>
          <w:lang w:val="uk-UA"/>
        </w:rPr>
        <w:t>технічні обґрунтування відхилень вказані</w:t>
      </w:r>
      <w:r w:rsidRPr="000E6BCA">
        <w:rPr>
          <w:lang w:val="uk-UA"/>
        </w:rPr>
        <w:t>.</w:t>
      </w:r>
    </w:p>
    <w:p w:rsidR="00EE671F" w:rsidRPr="000E6BCA" w:rsidRDefault="00EE671F" w:rsidP="00EE671F">
      <w:pPr>
        <w:contextualSpacing/>
        <w:rPr>
          <w:lang w:val="uk-UA"/>
        </w:rPr>
      </w:pPr>
    </w:p>
    <w:p w:rsidR="000F5D31" w:rsidRPr="000E6BCA" w:rsidRDefault="000F5D31" w:rsidP="00107F36">
      <w:pPr>
        <w:pStyle w:val="1"/>
        <w:rPr>
          <w:lang w:val="uk-UA"/>
        </w:rPr>
      </w:pPr>
      <w:bookmarkStart w:id="69" w:name="_Toc13490571"/>
      <w:r w:rsidRPr="000E6BCA">
        <w:rPr>
          <w:lang w:val="uk-UA"/>
        </w:rPr>
        <w:t xml:space="preserve">С.10 </w:t>
      </w:r>
      <w:r w:rsidR="00FE5F7D" w:rsidRPr="000E6BCA">
        <w:rPr>
          <w:lang w:val="uk-UA"/>
        </w:rPr>
        <w:t>Визна</w:t>
      </w:r>
      <w:r w:rsidR="00E560C6" w:rsidRPr="000E6BCA">
        <w:rPr>
          <w:lang w:val="uk-UA"/>
        </w:rPr>
        <w:t xml:space="preserve">чення </w:t>
      </w:r>
      <w:r w:rsidR="00EE671F" w:rsidRPr="000E6BCA">
        <w:rPr>
          <w:lang w:val="uk-UA"/>
        </w:rPr>
        <w:t xml:space="preserve">та перевірка </w:t>
      </w:r>
      <w:r w:rsidR="00FE5F7D" w:rsidRPr="000E6BCA">
        <w:rPr>
          <w:lang w:val="uk-UA"/>
        </w:rPr>
        <w:t xml:space="preserve">задекларованих </w:t>
      </w:r>
      <w:r w:rsidR="00EE671F" w:rsidRPr="000E6BCA">
        <w:rPr>
          <w:lang w:val="uk-UA"/>
        </w:rPr>
        <w:t>значень ш</w:t>
      </w:r>
      <w:r w:rsidR="00EE671F" w:rsidRPr="000E6BCA">
        <w:rPr>
          <w:lang w:val="uk-UA"/>
        </w:rPr>
        <w:t>у</w:t>
      </w:r>
      <w:r w:rsidR="00EE671F" w:rsidRPr="000E6BCA">
        <w:rPr>
          <w:lang w:val="uk-UA"/>
        </w:rPr>
        <w:t>м</w:t>
      </w:r>
      <w:r w:rsidR="00FE5F7D" w:rsidRPr="000E6BCA">
        <w:rPr>
          <w:lang w:val="uk-UA"/>
        </w:rPr>
        <w:t>ового</w:t>
      </w:r>
      <w:r w:rsidR="00D9339F" w:rsidRPr="000E6BCA">
        <w:rPr>
          <w:lang w:val="uk-UA"/>
        </w:rPr>
        <w:t xml:space="preserve"> випромін</w:t>
      </w:r>
      <w:r w:rsidR="00FF1459" w:rsidRPr="000E6BCA">
        <w:rPr>
          <w:lang w:val="uk-UA"/>
        </w:rPr>
        <w:t>ювання</w:t>
      </w:r>
      <w:bookmarkEnd w:id="69"/>
    </w:p>
    <w:p w:rsidR="00EE671F" w:rsidRPr="000E6BCA" w:rsidRDefault="00FF1459" w:rsidP="00EE671F">
      <w:pPr>
        <w:contextualSpacing/>
        <w:rPr>
          <w:lang w:val="uk-UA"/>
        </w:rPr>
      </w:pPr>
      <w:r w:rsidRPr="000E6BCA">
        <w:rPr>
          <w:lang w:val="uk-UA"/>
        </w:rPr>
        <w:t xml:space="preserve">Визначеннязадекларованих </w:t>
      </w:r>
      <w:r w:rsidR="00EE671F" w:rsidRPr="000E6BCA">
        <w:rPr>
          <w:lang w:val="uk-UA"/>
        </w:rPr>
        <w:t>значень шумов</w:t>
      </w:r>
      <w:r w:rsidR="00AB600A" w:rsidRPr="000E6BCA">
        <w:rPr>
          <w:lang w:val="uk-UA"/>
        </w:rPr>
        <w:t>ої емісії</w:t>
      </w:r>
      <w:r w:rsidR="00EE671F" w:rsidRPr="000E6BCA">
        <w:rPr>
          <w:lang w:val="uk-UA"/>
        </w:rPr>
        <w:t xml:space="preserve"> повинна </w:t>
      </w:r>
      <w:r w:rsidR="009F7D32" w:rsidRPr="000E6BCA">
        <w:rPr>
          <w:lang w:val="uk-UA"/>
        </w:rPr>
        <w:t>мі</w:t>
      </w:r>
      <w:r w:rsidR="009F7D32" w:rsidRPr="000E6BCA">
        <w:rPr>
          <w:lang w:val="uk-UA"/>
        </w:rPr>
        <w:t>с</w:t>
      </w:r>
      <w:r w:rsidR="009F7D32" w:rsidRPr="000E6BCA">
        <w:rPr>
          <w:lang w:val="uk-UA"/>
        </w:rPr>
        <w:t xml:space="preserve">тити задекларовані значення </w:t>
      </w:r>
      <w:r w:rsidR="00EE671F" w:rsidRPr="000E6BCA">
        <w:rPr>
          <w:lang w:val="uk-UA"/>
        </w:rPr>
        <w:t>шумов</w:t>
      </w:r>
      <w:r w:rsidR="009F7D32" w:rsidRPr="000E6BCA">
        <w:rPr>
          <w:lang w:val="uk-UA"/>
        </w:rPr>
        <w:t>ого</w:t>
      </w:r>
      <w:r w:rsidR="00EE671F" w:rsidRPr="000E6BCA">
        <w:rPr>
          <w:lang w:val="uk-UA"/>
        </w:rPr>
        <w:t xml:space="preserve"> випромінювання за двома н</w:t>
      </w:r>
      <w:r w:rsidR="00EE671F" w:rsidRPr="000E6BCA">
        <w:rPr>
          <w:lang w:val="uk-UA"/>
        </w:rPr>
        <w:t>о</w:t>
      </w:r>
      <w:r w:rsidR="00EE671F" w:rsidRPr="000E6BCA">
        <w:rPr>
          <w:lang w:val="uk-UA"/>
        </w:rPr>
        <w:t xml:space="preserve">мерами відповідно до </w:t>
      </w:r>
      <w:r w:rsidR="009F7D32" w:rsidRPr="000E6BCA">
        <w:rPr>
          <w:lang w:val="uk-UA"/>
        </w:rPr>
        <w:t xml:space="preserve">вимог </w:t>
      </w:r>
      <w:r w:rsidR="00EE671F" w:rsidRPr="000E6BCA">
        <w:rPr>
          <w:lang w:val="uk-UA"/>
        </w:rPr>
        <w:t>EN ISO 4871. У декларації зазначається рівень звукового тиску випромінювання L</w:t>
      </w:r>
      <w:r w:rsidR="00EE671F" w:rsidRPr="000E6BCA">
        <w:rPr>
          <w:vertAlign w:val="subscript"/>
          <w:lang w:val="uk-UA"/>
        </w:rPr>
        <w:t>pA</w:t>
      </w:r>
      <w:r w:rsidR="00EE671F" w:rsidRPr="000E6BCA">
        <w:rPr>
          <w:lang w:val="uk-UA"/>
        </w:rPr>
        <w:t xml:space="preserve"> на </w:t>
      </w:r>
      <w:r w:rsidR="009F7D32" w:rsidRPr="000E6BCA">
        <w:rPr>
          <w:lang w:val="uk-UA"/>
        </w:rPr>
        <w:t>автоматизованих роб</w:t>
      </w:r>
      <w:r w:rsidR="009F7D32" w:rsidRPr="000E6BCA">
        <w:rPr>
          <w:lang w:val="uk-UA"/>
        </w:rPr>
        <w:t>о</w:t>
      </w:r>
      <w:r w:rsidR="009F7D32" w:rsidRPr="000E6BCA">
        <w:rPr>
          <w:lang w:val="uk-UA"/>
        </w:rPr>
        <w:t>чих місц</w:t>
      </w:r>
      <w:r w:rsidR="00EE671F" w:rsidRPr="000E6BCA">
        <w:rPr>
          <w:lang w:val="uk-UA"/>
        </w:rPr>
        <w:t>ях або на інших визначених позиціях і, якщо необхідно, рівень звукової потужності L</w:t>
      </w:r>
      <w:r w:rsidR="00EE671F" w:rsidRPr="000E6BCA">
        <w:rPr>
          <w:vertAlign w:val="subscript"/>
          <w:lang w:val="uk-UA"/>
        </w:rPr>
        <w:t>WA</w:t>
      </w:r>
      <w:r w:rsidR="00EE671F" w:rsidRPr="000E6BCA">
        <w:rPr>
          <w:lang w:val="uk-UA"/>
        </w:rPr>
        <w:t xml:space="preserve"> разом з відповідною невизначеністю </w:t>
      </w:r>
      <w:r w:rsidR="001C0D4D" w:rsidRPr="000E6BCA">
        <w:rPr>
          <w:lang w:val="uk-UA"/>
        </w:rPr>
        <w:t>(похи</w:t>
      </w:r>
      <w:r w:rsidR="001C0D4D" w:rsidRPr="000E6BCA">
        <w:rPr>
          <w:lang w:val="uk-UA"/>
        </w:rPr>
        <w:t>б</w:t>
      </w:r>
      <w:r w:rsidR="001C0D4D" w:rsidRPr="000E6BCA">
        <w:rPr>
          <w:lang w:val="uk-UA"/>
        </w:rPr>
        <w:t>кою)</w:t>
      </w:r>
      <w:r w:rsidR="00083896" w:rsidRPr="000E6BCA">
        <w:rPr>
          <w:lang w:val="uk-UA"/>
        </w:rPr>
        <w:t xml:space="preserve"> </w:t>
      </w:r>
      <w:r w:rsidR="00EE671F" w:rsidRPr="000E6BCA">
        <w:rPr>
          <w:lang w:val="uk-UA"/>
        </w:rPr>
        <w:t>K (K</w:t>
      </w:r>
      <w:r w:rsidR="00EE671F" w:rsidRPr="000E6BCA">
        <w:rPr>
          <w:vertAlign w:val="subscript"/>
          <w:lang w:val="uk-UA"/>
        </w:rPr>
        <w:t>pA</w:t>
      </w:r>
      <w:r w:rsidR="00EE671F" w:rsidRPr="000E6BCA">
        <w:rPr>
          <w:lang w:val="uk-UA"/>
        </w:rPr>
        <w:t xml:space="preserve"> і K</w:t>
      </w:r>
      <w:r w:rsidR="00EE671F" w:rsidRPr="000E6BCA">
        <w:rPr>
          <w:vertAlign w:val="subscript"/>
          <w:lang w:val="uk-UA"/>
        </w:rPr>
        <w:t>WA</w:t>
      </w:r>
      <w:r w:rsidR="00EE671F" w:rsidRPr="000E6BCA">
        <w:rPr>
          <w:lang w:val="uk-UA"/>
        </w:rPr>
        <w:t>).</w:t>
      </w:r>
    </w:p>
    <w:p w:rsidR="00EE671F" w:rsidRPr="000E6BCA" w:rsidRDefault="00EE671F" w:rsidP="00EE671F">
      <w:pPr>
        <w:contextualSpacing/>
        <w:rPr>
          <w:lang w:val="uk-UA"/>
        </w:rPr>
      </w:pPr>
      <w:r w:rsidRPr="000E6BCA">
        <w:rPr>
          <w:lang w:val="uk-UA"/>
        </w:rPr>
        <w:t xml:space="preserve">При необхідності </w:t>
      </w:r>
      <w:r w:rsidR="00ED0A89" w:rsidRPr="000E6BCA">
        <w:rPr>
          <w:lang w:val="uk-UA"/>
        </w:rPr>
        <w:t xml:space="preserve">максимальні </w:t>
      </w:r>
      <w:r w:rsidRPr="000E6BCA">
        <w:rPr>
          <w:lang w:val="uk-UA"/>
        </w:rPr>
        <w:t>рівні звукового тиску L</w:t>
      </w:r>
      <w:r w:rsidRPr="000E6BCA">
        <w:rPr>
          <w:vertAlign w:val="subscript"/>
          <w:lang w:val="uk-UA"/>
        </w:rPr>
        <w:t>pCpeak</w:t>
      </w:r>
      <w:r w:rsidRPr="000E6BCA">
        <w:rPr>
          <w:lang w:val="uk-UA"/>
        </w:rPr>
        <w:t xml:space="preserve"> повинні бути вказані разом з його невизначеністю K</w:t>
      </w:r>
      <w:r w:rsidRPr="000E6BCA">
        <w:rPr>
          <w:vertAlign w:val="subscript"/>
          <w:lang w:val="uk-UA"/>
        </w:rPr>
        <w:t>pCpeak</w:t>
      </w:r>
      <w:r w:rsidRPr="000E6BCA">
        <w:rPr>
          <w:lang w:val="uk-UA"/>
        </w:rPr>
        <w:t>.</w:t>
      </w:r>
    </w:p>
    <w:p w:rsidR="00D20857" w:rsidRPr="000E6BCA" w:rsidRDefault="001C0D4D" w:rsidP="00EE671F">
      <w:pPr>
        <w:contextualSpacing/>
        <w:rPr>
          <w:lang w:val="uk-UA"/>
        </w:rPr>
      </w:pPr>
      <w:r w:rsidRPr="000E6BCA">
        <w:rPr>
          <w:lang w:val="uk-UA"/>
        </w:rPr>
        <w:t>Н</w:t>
      </w:r>
      <w:r w:rsidR="00EE671F" w:rsidRPr="000E6BCA">
        <w:rPr>
          <w:lang w:val="uk-UA"/>
        </w:rPr>
        <w:t>евизначеності вимірювань K</w:t>
      </w:r>
      <w:r w:rsidR="00EE671F" w:rsidRPr="000E6BCA">
        <w:rPr>
          <w:vertAlign w:val="subscript"/>
          <w:lang w:val="uk-UA"/>
        </w:rPr>
        <w:t>pA</w:t>
      </w:r>
      <w:r w:rsidR="00EE671F" w:rsidRPr="000E6BCA">
        <w:rPr>
          <w:lang w:val="uk-UA"/>
        </w:rPr>
        <w:t>, K</w:t>
      </w:r>
      <w:r w:rsidR="00EE671F" w:rsidRPr="000E6BCA">
        <w:rPr>
          <w:vertAlign w:val="subscript"/>
          <w:lang w:val="uk-UA"/>
        </w:rPr>
        <w:t>WA</w:t>
      </w:r>
      <w:r w:rsidR="00EE671F" w:rsidRPr="000E6BCA">
        <w:rPr>
          <w:lang w:val="uk-UA"/>
        </w:rPr>
        <w:t xml:space="preserve"> і K</w:t>
      </w:r>
      <w:r w:rsidR="00EE671F" w:rsidRPr="000E6BCA">
        <w:rPr>
          <w:vertAlign w:val="subscript"/>
          <w:lang w:val="uk-UA"/>
        </w:rPr>
        <w:t>pCpeak</w:t>
      </w:r>
      <w:r w:rsidR="00DB00A2" w:rsidRPr="000E6BCA">
        <w:rPr>
          <w:lang w:val="uk-UA"/>
        </w:rPr>
        <w:t>повинні відповідати</w:t>
      </w:r>
      <w:r w:rsidR="00EE671F" w:rsidRPr="000E6BCA">
        <w:rPr>
          <w:lang w:val="uk-UA"/>
        </w:rPr>
        <w:t xml:space="preserve"> значення</w:t>
      </w:r>
      <w:r w:rsidR="00DB00A2" w:rsidRPr="000E6BCA">
        <w:rPr>
          <w:lang w:val="uk-UA"/>
        </w:rPr>
        <w:t>м, наведеним</w:t>
      </w:r>
      <w:r w:rsidR="00EE671F" w:rsidRPr="000E6BCA">
        <w:rPr>
          <w:lang w:val="uk-UA"/>
        </w:rPr>
        <w:t xml:space="preserve"> в Таблиці C.3.</w:t>
      </w:r>
    </w:p>
    <w:p w:rsidR="00B60795" w:rsidRPr="000E6BCA" w:rsidRDefault="00B60795" w:rsidP="00B60795">
      <w:pPr>
        <w:contextualSpacing/>
        <w:jc w:val="center"/>
        <w:rPr>
          <w:b/>
          <w:lang w:val="uk-UA"/>
        </w:rPr>
      </w:pPr>
      <w:bookmarkStart w:id="70" w:name="_Toc519510305"/>
      <w:r w:rsidRPr="000E6BCA">
        <w:rPr>
          <w:b/>
          <w:lang w:val="uk-UA"/>
        </w:rPr>
        <w:t>Таблиця C.3 - Очікувані невизначеності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60795" w:rsidRPr="000E6BCA" w:rsidTr="00E57542">
        <w:tc>
          <w:tcPr>
            <w:tcW w:w="4785" w:type="dxa"/>
          </w:tcPr>
          <w:p w:rsidR="00B60795" w:rsidRPr="000E6BCA" w:rsidRDefault="00FB27D7" w:rsidP="008E158F">
            <w:pPr>
              <w:spacing w:line="240" w:lineRule="auto"/>
              <w:ind w:firstLine="0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Чинний с</w:t>
            </w:r>
            <w:r w:rsidR="00442FA0" w:rsidRPr="000E6BCA">
              <w:rPr>
                <w:b/>
                <w:lang w:val="uk-UA"/>
              </w:rPr>
              <w:t>тандарт щодо вимір</w:t>
            </w:r>
            <w:r w:rsidR="00442FA0" w:rsidRPr="000E6BCA">
              <w:rPr>
                <w:b/>
                <w:lang w:val="uk-UA"/>
              </w:rPr>
              <w:t>ю</w:t>
            </w:r>
            <w:r w:rsidR="00442FA0" w:rsidRPr="000E6BCA">
              <w:rPr>
                <w:b/>
                <w:lang w:val="uk-UA"/>
              </w:rPr>
              <w:t>вання</w:t>
            </w:r>
          </w:p>
        </w:tc>
        <w:tc>
          <w:tcPr>
            <w:tcW w:w="4786" w:type="dxa"/>
          </w:tcPr>
          <w:p w:rsidR="00442FA0" w:rsidRPr="000E6BCA" w:rsidRDefault="00442FA0" w:rsidP="008E158F">
            <w:pPr>
              <w:spacing w:line="240" w:lineRule="auto"/>
              <w:ind w:firstLine="0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Клас 2</w:t>
            </w:r>
          </w:p>
          <w:p w:rsidR="00B60795" w:rsidRPr="000E6BCA" w:rsidRDefault="00B60795" w:rsidP="008E158F">
            <w:pPr>
              <w:spacing w:line="240" w:lineRule="auto"/>
              <w:ind w:firstLine="0"/>
              <w:contextualSpacing/>
              <w:rPr>
                <w:lang w:val="uk-UA"/>
              </w:rPr>
            </w:pPr>
          </w:p>
        </w:tc>
      </w:tr>
      <w:tr w:rsidR="00B60795" w:rsidRPr="000E6BCA" w:rsidTr="00E57542">
        <w:tc>
          <w:tcPr>
            <w:tcW w:w="4785" w:type="dxa"/>
          </w:tcPr>
          <w:p w:rsidR="00B60795" w:rsidRPr="000E6BCA" w:rsidRDefault="00125B1A" w:rsidP="008E158F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EN ISO 11201</w:t>
            </w:r>
          </w:p>
        </w:tc>
        <w:tc>
          <w:tcPr>
            <w:tcW w:w="4786" w:type="dxa"/>
          </w:tcPr>
          <w:p w:rsidR="00125B1A" w:rsidRPr="000E6BCA" w:rsidRDefault="00125B1A" w:rsidP="008E158F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K</w:t>
            </w:r>
            <w:r w:rsidRPr="000E6BCA">
              <w:rPr>
                <w:vertAlign w:val="subscript"/>
                <w:lang w:val="uk-UA"/>
              </w:rPr>
              <w:t>pA</w:t>
            </w:r>
            <w:r w:rsidRPr="000E6BCA">
              <w:rPr>
                <w:lang w:val="uk-UA"/>
              </w:rPr>
              <w:t xml:space="preserve"> = 3 дБ</w:t>
            </w:r>
          </w:p>
          <w:p w:rsidR="00B60795" w:rsidRPr="000E6BCA" w:rsidRDefault="00125B1A" w:rsidP="008E158F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K</w:t>
            </w:r>
            <w:r w:rsidRPr="000E6BCA">
              <w:rPr>
                <w:vertAlign w:val="subscript"/>
                <w:lang w:val="uk-UA"/>
              </w:rPr>
              <w:t>pCpeak</w:t>
            </w:r>
            <w:r w:rsidRPr="000E6BCA">
              <w:rPr>
                <w:lang w:val="uk-UA"/>
              </w:rPr>
              <w:t xml:space="preserve"> = 3 дБ</w:t>
            </w:r>
          </w:p>
        </w:tc>
      </w:tr>
      <w:tr w:rsidR="00B60795" w:rsidRPr="000E6BCA" w:rsidTr="00E57542">
        <w:tc>
          <w:tcPr>
            <w:tcW w:w="4785" w:type="dxa"/>
          </w:tcPr>
          <w:p w:rsidR="00B60795" w:rsidRPr="000E6BCA" w:rsidRDefault="00125B1A" w:rsidP="008E158F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EN ISO 3744: 2010</w:t>
            </w:r>
          </w:p>
        </w:tc>
        <w:tc>
          <w:tcPr>
            <w:tcW w:w="4786" w:type="dxa"/>
          </w:tcPr>
          <w:p w:rsidR="00B60795" w:rsidRPr="000E6BCA" w:rsidRDefault="00125B1A" w:rsidP="008E158F">
            <w:pPr>
              <w:spacing w:line="240" w:lineRule="auto"/>
              <w:ind w:firstLine="0"/>
              <w:contextualSpacing/>
              <w:rPr>
                <w:lang w:val="uk-UA"/>
              </w:rPr>
            </w:pPr>
            <w:r w:rsidRPr="000E6BCA">
              <w:rPr>
                <w:lang w:val="uk-UA"/>
              </w:rPr>
              <w:t>K</w:t>
            </w:r>
            <w:r w:rsidRPr="000E6BCA">
              <w:rPr>
                <w:vertAlign w:val="subscript"/>
                <w:lang w:val="uk-UA"/>
              </w:rPr>
              <w:t>WA</w:t>
            </w:r>
            <w:r w:rsidRPr="000E6BCA">
              <w:rPr>
                <w:lang w:val="uk-UA"/>
              </w:rPr>
              <w:t xml:space="preserve"> = 3 дБ</w:t>
            </w:r>
          </w:p>
        </w:tc>
      </w:tr>
    </w:tbl>
    <w:p w:rsidR="00B60795" w:rsidRPr="000E6BCA" w:rsidRDefault="00B60795" w:rsidP="00B60795">
      <w:pPr>
        <w:contextualSpacing/>
        <w:rPr>
          <w:lang w:val="uk-UA"/>
        </w:rPr>
      </w:pPr>
    </w:p>
    <w:p w:rsidR="00B60795" w:rsidRPr="000E6BCA" w:rsidRDefault="00FB27D7" w:rsidP="00B60795">
      <w:pPr>
        <w:contextualSpacing/>
        <w:rPr>
          <w:lang w:val="uk-UA"/>
        </w:rPr>
      </w:pPr>
      <w:r w:rsidRPr="000E6BCA">
        <w:rPr>
          <w:lang w:val="uk-UA"/>
        </w:rPr>
        <w:t>Значення шумового випромінювання</w:t>
      </w:r>
      <w:r w:rsidR="008E158F" w:rsidRPr="000E6BCA">
        <w:rPr>
          <w:lang w:val="uk-UA"/>
        </w:rPr>
        <w:t>необхідно округлити</w:t>
      </w:r>
      <w:r w:rsidR="00B60795" w:rsidRPr="000E6BCA">
        <w:rPr>
          <w:lang w:val="uk-UA"/>
        </w:rPr>
        <w:t xml:space="preserve"> до </w:t>
      </w:r>
      <w:r w:rsidR="00B218EB" w:rsidRPr="000E6BCA">
        <w:rPr>
          <w:lang w:val="uk-UA"/>
        </w:rPr>
        <w:t>зн</w:t>
      </w:r>
      <w:r w:rsidR="00B218EB" w:rsidRPr="000E6BCA">
        <w:rPr>
          <w:lang w:val="uk-UA"/>
        </w:rPr>
        <w:t>а</w:t>
      </w:r>
      <w:r w:rsidR="00B218EB" w:rsidRPr="000E6BCA">
        <w:rPr>
          <w:lang w:val="uk-UA"/>
        </w:rPr>
        <w:t xml:space="preserve">чення </w:t>
      </w:r>
      <w:r w:rsidR="008E158F" w:rsidRPr="000E6BCA">
        <w:rPr>
          <w:lang w:val="uk-UA"/>
        </w:rPr>
        <w:t>ціло</w:t>
      </w:r>
      <w:r w:rsidR="00B60795" w:rsidRPr="000E6BCA">
        <w:rPr>
          <w:lang w:val="uk-UA"/>
        </w:rPr>
        <w:t>го децибела.</w:t>
      </w:r>
    </w:p>
    <w:p w:rsidR="00B60795" w:rsidRPr="000E6BCA" w:rsidRDefault="00B60795" w:rsidP="00B60795">
      <w:pPr>
        <w:contextualSpacing/>
        <w:rPr>
          <w:lang w:val="uk-UA"/>
        </w:rPr>
      </w:pPr>
      <w:r w:rsidRPr="000E6BCA">
        <w:rPr>
          <w:lang w:val="uk-UA"/>
        </w:rPr>
        <w:t>У декларації щодо шумово</w:t>
      </w:r>
      <w:r w:rsidR="00B218EB" w:rsidRPr="000E6BCA">
        <w:rPr>
          <w:lang w:val="uk-UA"/>
        </w:rPr>
        <w:t>го випромінювання</w:t>
      </w:r>
      <w:r w:rsidRPr="000E6BCA">
        <w:rPr>
          <w:lang w:val="uk-UA"/>
        </w:rPr>
        <w:t xml:space="preserve"> чітко зазначається, що значення були виміряні відповідно до </w:t>
      </w:r>
      <w:r w:rsidR="00EB7B3F" w:rsidRPr="000E6BCA">
        <w:rPr>
          <w:lang w:val="uk-UA"/>
        </w:rPr>
        <w:t>технічних умов цієї методики</w:t>
      </w:r>
      <w:r w:rsidRPr="000E6BCA">
        <w:rPr>
          <w:lang w:val="uk-UA"/>
        </w:rPr>
        <w:t xml:space="preserve"> випробувань </w:t>
      </w:r>
      <w:r w:rsidR="00EB7B3F" w:rsidRPr="000E6BCA">
        <w:rPr>
          <w:lang w:val="uk-UA"/>
        </w:rPr>
        <w:t xml:space="preserve">на </w:t>
      </w:r>
      <w:r w:rsidRPr="000E6BCA">
        <w:rPr>
          <w:lang w:val="uk-UA"/>
        </w:rPr>
        <w:t xml:space="preserve">шум, а також EN ISO 11201, відповідно EN ISO 3744. Якщо це твердження не відповідає дійсності, </w:t>
      </w:r>
      <w:r w:rsidR="00EB7B3F" w:rsidRPr="000E6BCA">
        <w:rPr>
          <w:lang w:val="uk-UA"/>
        </w:rPr>
        <w:t>в декларації</w:t>
      </w:r>
      <w:r w:rsidRPr="000E6BCA">
        <w:rPr>
          <w:lang w:val="uk-UA"/>
        </w:rPr>
        <w:t xml:space="preserve"> щодо </w:t>
      </w:r>
      <w:r w:rsidR="00EB7B3F" w:rsidRPr="000E6BCA">
        <w:rPr>
          <w:lang w:val="uk-UA"/>
        </w:rPr>
        <w:t>шум</w:t>
      </w:r>
      <w:r w:rsidR="00EB7B3F" w:rsidRPr="000E6BCA">
        <w:rPr>
          <w:lang w:val="uk-UA"/>
        </w:rPr>
        <w:t>о</w:t>
      </w:r>
      <w:r w:rsidR="00EB7B3F" w:rsidRPr="000E6BCA">
        <w:rPr>
          <w:lang w:val="uk-UA"/>
        </w:rPr>
        <w:t>вого випромінювання</w:t>
      </w:r>
      <w:r w:rsidR="00D7230E" w:rsidRPr="000E6BCA">
        <w:rPr>
          <w:lang w:val="uk-UA"/>
        </w:rPr>
        <w:t xml:space="preserve">повинні бути </w:t>
      </w:r>
      <w:r w:rsidRPr="000E6BCA">
        <w:rPr>
          <w:lang w:val="uk-UA"/>
        </w:rPr>
        <w:t>чітко вказ</w:t>
      </w:r>
      <w:r w:rsidR="00D7230E" w:rsidRPr="000E6BCA">
        <w:rPr>
          <w:lang w:val="uk-UA"/>
        </w:rPr>
        <w:t>ані відхилення від цієї м</w:t>
      </w:r>
      <w:r w:rsidR="00D7230E" w:rsidRPr="000E6BCA">
        <w:rPr>
          <w:lang w:val="uk-UA"/>
        </w:rPr>
        <w:t>е</w:t>
      </w:r>
      <w:r w:rsidR="00D7230E" w:rsidRPr="000E6BCA">
        <w:rPr>
          <w:lang w:val="uk-UA"/>
        </w:rPr>
        <w:t>тодики випробування на шум</w:t>
      </w:r>
      <w:r w:rsidRPr="000E6BCA">
        <w:rPr>
          <w:lang w:val="uk-UA"/>
        </w:rPr>
        <w:t xml:space="preserve"> та/або від </w:t>
      </w:r>
      <w:r w:rsidR="00D7230E" w:rsidRPr="000E6BCA">
        <w:rPr>
          <w:lang w:val="uk-UA"/>
        </w:rPr>
        <w:t>основн</w:t>
      </w:r>
      <w:r w:rsidRPr="000E6BCA">
        <w:rPr>
          <w:lang w:val="uk-UA"/>
        </w:rPr>
        <w:t>их стандартів.</w:t>
      </w:r>
    </w:p>
    <w:p w:rsidR="00B60795" w:rsidRPr="000E6BCA" w:rsidRDefault="0073218F" w:rsidP="00B60795">
      <w:pPr>
        <w:contextualSpacing/>
        <w:rPr>
          <w:lang w:val="uk-UA"/>
        </w:rPr>
      </w:pPr>
      <w:r w:rsidRPr="000E6BCA">
        <w:rPr>
          <w:lang w:val="uk-UA"/>
        </w:rPr>
        <w:t xml:space="preserve">Після цього </w:t>
      </w:r>
      <w:r w:rsidR="00B60795" w:rsidRPr="000E6BCA">
        <w:rPr>
          <w:lang w:val="uk-UA"/>
        </w:rPr>
        <w:t xml:space="preserve">перевірка повинна проводитися відповідно до EN ISO 4871, </w:t>
      </w:r>
      <w:r w:rsidR="0014634F" w:rsidRPr="000E6BCA">
        <w:rPr>
          <w:lang w:val="uk-UA"/>
        </w:rPr>
        <w:t>за тих же умов</w:t>
      </w:r>
      <w:r w:rsidR="00B60795" w:rsidRPr="000E6BCA">
        <w:rPr>
          <w:lang w:val="uk-UA"/>
        </w:rPr>
        <w:t xml:space="preserve"> монтажу, </w:t>
      </w:r>
      <w:r w:rsidR="0014634F" w:rsidRPr="000E6BCA">
        <w:rPr>
          <w:lang w:val="uk-UA"/>
        </w:rPr>
        <w:t xml:space="preserve">установки </w:t>
      </w:r>
      <w:r w:rsidR="00B60795" w:rsidRPr="000E6BCA">
        <w:rPr>
          <w:lang w:val="uk-UA"/>
        </w:rPr>
        <w:t>та експлуатації, які викори</w:t>
      </w:r>
      <w:r w:rsidR="00B60795" w:rsidRPr="000E6BCA">
        <w:rPr>
          <w:lang w:val="uk-UA"/>
        </w:rPr>
        <w:t>с</w:t>
      </w:r>
      <w:r w:rsidR="00B60795" w:rsidRPr="000E6BCA">
        <w:rPr>
          <w:lang w:val="uk-UA"/>
        </w:rPr>
        <w:t>товуються для початкового визначення значень шумов</w:t>
      </w:r>
      <w:r w:rsidR="004109B3" w:rsidRPr="000E6BCA">
        <w:rPr>
          <w:lang w:val="uk-UA"/>
        </w:rPr>
        <w:t>ого випромін</w:t>
      </w:r>
      <w:r w:rsidR="004109B3" w:rsidRPr="000E6BCA">
        <w:rPr>
          <w:lang w:val="uk-UA"/>
        </w:rPr>
        <w:t>ю</w:t>
      </w:r>
      <w:r w:rsidR="004109B3" w:rsidRPr="000E6BCA">
        <w:rPr>
          <w:lang w:val="uk-UA"/>
        </w:rPr>
        <w:t>вання</w:t>
      </w:r>
      <w:r w:rsidR="00B60795" w:rsidRPr="000E6BCA">
        <w:rPr>
          <w:lang w:val="uk-UA"/>
        </w:rPr>
        <w:t>.</w:t>
      </w:r>
    </w:p>
    <w:p w:rsidR="00B60795" w:rsidRPr="000E6BCA" w:rsidRDefault="00B60795" w:rsidP="00B60795">
      <w:pPr>
        <w:contextualSpacing/>
        <w:rPr>
          <w:lang w:val="uk-UA"/>
        </w:rPr>
      </w:pPr>
    </w:p>
    <w:p w:rsidR="0042405C" w:rsidRPr="000E6BCA" w:rsidRDefault="00B60795" w:rsidP="00125B1A">
      <w:pPr>
        <w:rPr>
          <w:lang w:val="uk-UA"/>
        </w:rPr>
      </w:pPr>
      <w:r w:rsidRPr="000E6BCA">
        <w:rPr>
          <w:lang w:val="uk-UA"/>
        </w:rPr>
        <w:t xml:space="preserve">Приклад </w:t>
      </w:r>
      <w:r w:rsidR="004109B3" w:rsidRPr="000E6BCA">
        <w:rPr>
          <w:lang w:val="uk-UA"/>
        </w:rPr>
        <w:t xml:space="preserve">наведення задекларованих значень </w:t>
      </w:r>
      <w:r w:rsidRPr="000E6BCA">
        <w:rPr>
          <w:lang w:val="uk-UA"/>
        </w:rPr>
        <w:t>шумового випром</w:t>
      </w:r>
      <w:r w:rsidRPr="000E6BCA">
        <w:rPr>
          <w:lang w:val="uk-UA"/>
        </w:rPr>
        <w:t>і</w:t>
      </w:r>
      <w:r w:rsidRPr="000E6BCA">
        <w:rPr>
          <w:lang w:val="uk-UA"/>
        </w:rPr>
        <w:t>нювання відповідно до B.2 EN ISO 4871: 200</w:t>
      </w:r>
      <w:r w:rsidR="0042405C" w:rsidRPr="000E6BCA">
        <w:rPr>
          <w:lang w:val="uk-UA"/>
        </w:rPr>
        <w:t>9 наведено в Т</w:t>
      </w:r>
      <w:r w:rsidRPr="000E6BCA">
        <w:rPr>
          <w:lang w:val="uk-UA"/>
        </w:rPr>
        <w:t>аблиці C.4 нижче:</w:t>
      </w:r>
    </w:p>
    <w:p w:rsidR="0042405C" w:rsidRPr="000E6BCA" w:rsidRDefault="0042405C" w:rsidP="00125B1A">
      <w:pPr>
        <w:rPr>
          <w:lang w:val="uk-UA"/>
        </w:rPr>
      </w:pPr>
    </w:p>
    <w:p w:rsidR="00036279" w:rsidRPr="000E6BCA" w:rsidRDefault="00036279" w:rsidP="00036279">
      <w:pPr>
        <w:jc w:val="center"/>
        <w:rPr>
          <w:b/>
          <w:lang w:val="uk-UA"/>
        </w:rPr>
      </w:pPr>
      <w:r w:rsidRPr="000E6BCA">
        <w:rPr>
          <w:b/>
          <w:lang w:val="uk-UA"/>
        </w:rPr>
        <w:t>Таблиця С.4 - Приклад з</w:t>
      </w:r>
      <w:r w:rsidR="002F3369" w:rsidRPr="000E6BCA">
        <w:rPr>
          <w:b/>
          <w:lang w:val="uk-UA"/>
        </w:rPr>
        <w:t>азначенняпоказників шуму, який в</w:t>
      </w:r>
      <w:r w:rsidR="002F3369" w:rsidRPr="000E6BCA">
        <w:rPr>
          <w:b/>
          <w:lang w:val="uk-UA"/>
        </w:rPr>
        <w:t>и</w:t>
      </w:r>
      <w:r w:rsidR="002F3369" w:rsidRPr="000E6BCA">
        <w:rPr>
          <w:b/>
          <w:lang w:val="uk-UA"/>
        </w:rPr>
        <w:t>промінюється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9"/>
        <w:gridCol w:w="2264"/>
        <w:gridCol w:w="2187"/>
      </w:tblGrid>
      <w:tr w:rsidR="00923BA2" w:rsidRPr="000E6BCA" w:rsidTr="00E57542">
        <w:tc>
          <w:tcPr>
            <w:tcW w:w="9571" w:type="dxa"/>
            <w:gridSpan w:val="3"/>
          </w:tcPr>
          <w:p w:rsidR="00923BA2" w:rsidRPr="000E6BCA" w:rsidRDefault="00923BA2" w:rsidP="004E0921">
            <w:pPr>
              <w:rPr>
                <w:lang w:val="uk-UA"/>
              </w:rPr>
            </w:pPr>
            <w:r w:rsidRPr="000E6BCA">
              <w:rPr>
                <w:lang w:val="uk-UA"/>
              </w:rPr>
              <w:t>Причіпний вагон ... ... ... ...</w:t>
            </w:r>
          </w:p>
          <w:p w:rsidR="00923BA2" w:rsidRPr="000E6BCA" w:rsidRDefault="00923BA2" w:rsidP="0073218F">
            <w:pPr>
              <w:rPr>
                <w:lang w:val="uk-UA"/>
              </w:rPr>
            </w:pPr>
            <w:r w:rsidRPr="000E6BCA">
              <w:rPr>
                <w:lang w:val="uk-UA"/>
              </w:rPr>
              <w:t>Тип: ..., ... ... ... Модель: ... ... ... ... ....</w:t>
            </w:r>
          </w:p>
        </w:tc>
      </w:tr>
      <w:tr w:rsidR="00923BA2" w:rsidRPr="000E6BCA" w:rsidTr="00E57542">
        <w:tc>
          <w:tcPr>
            <w:tcW w:w="9571" w:type="dxa"/>
            <w:gridSpan w:val="3"/>
          </w:tcPr>
          <w:p w:rsidR="00923BA2" w:rsidRPr="000E6BCA" w:rsidRDefault="00923BA2" w:rsidP="0073218F">
            <w:pPr>
              <w:ind w:firstLine="0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Заявлені двозначні значення шуму, який випромінюється відп</w:t>
            </w:r>
            <w:r w:rsidRPr="000E6BCA">
              <w:rPr>
                <w:b/>
                <w:lang w:val="uk-UA"/>
              </w:rPr>
              <w:t>о</w:t>
            </w:r>
            <w:r w:rsidRPr="000E6BCA">
              <w:rPr>
                <w:b/>
                <w:lang w:val="uk-UA"/>
              </w:rPr>
              <w:t>відно до вимог EN ISO 4871</w:t>
            </w:r>
          </w:p>
        </w:tc>
      </w:tr>
      <w:tr w:rsidR="00923BA2" w:rsidRPr="000E6BCA" w:rsidTr="00E57542">
        <w:tc>
          <w:tcPr>
            <w:tcW w:w="5353" w:type="dxa"/>
          </w:tcPr>
          <w:p w:rsidR="00923BA2" w:rsidRPr="000E6BCA" w:rsidRDefault="0096637A" w:rsidP="0073218F">
            <w:pPr>
              <w:ind w:firstLine="0"/>
              <w:rPr>
                <w:lang w:val="uk-UA"/>
              </w:rPr>
            </w:pPr>
            <w:r w:rsidRPr="000E6BCA">
              <w:rPr>
                <w:lang w:val="uk-UA"/>
              </w:rPr>
              <w:t>Виміряний</w:t>
            </w:r>
            <w:r w:rsidR="00923BA2" w:rsidRPr="000E6BCA">
              <w:rPr>
                <w:lang w:val="uk-UA"/>
              </w:rPr>
              <w:t xml:space="preserve"> максимальн</w:t>
            </w:r>
            <w:r w:rsidRPr="000E6BCA">
              <w:rPr>
                <w:lang w:val="uk-UA"/>
              </w:rPr>
              <w:t>ий</w:t>
            </w:r>
            <w:r w:rsidR="00923BA2" w:rsidRPr="000E6BCA">
              <w:rPr>
                <w:lang w:val="uk-UA"/>
              </w:rPr>
              <w:t xml:space="preserve"> А-</w:t>
            </w:r>
            <w:r w:rsidRPr="000E6BCA">
              <w:rPr>
                <w:lang w:val="uk-UA"/>
              </w:rPr>
              <w:t>коригований</w:t>
            </w:r>
            <w:r w:rsidR="00923BA2" w:rsidRPr="000E6BCA">
              <w:rPr>
                <w:lang w:val="uk-UA"/>
              </w:rPr>
              <w:t xml:space="preserve"> рів</w:t>
            </w:r>
            <w:r w:rsidRPr="000E6BCA">
              <w:rPr>
                <w:lang w:val="uk-UA"/>
              </w:rPr>
              <w:t>е</w:t>
            </w:r>
            <w:r w:rsidR="00923BA2" w:rsidRPr="000E6BCA">
              <w:rPr>
                <w:lang w:val="uk-UA"/>
              </w:rPr>
              <w:t>н</w:t>
            </w:r>
            <w:r w:rsidRPr="000E6BCA">
              <w:rPr>
                <w:lang w:val="uk-UA"/>
              </w:rPr>
              <w:t>ь</w:t>
            </w:r>
            <w:r w:rsidR="00923BA2" w:rsidRPr="000E6BCA">
              <w:rPr>
                <w:lang w:val="uk-UA"/>
              </w:rPr>
              <w:t xml:space="preserve"> звукового тиску L</w:t>
            </w:r>
            <w:r w:rsidR="00923BA2" w:rsidRPr="000E6BCA">
              <w:rPr>
                <w:vertAlign w:val="subscript"/>
                <w:lang w:val="uk-UA"/>
              </w:rPr>
              <w:t>pA</w:t>
            </w:r>
            <w:r w:rsidR="00923BA2" w:rsidRPr="000E6BCA">
              <w:rPr>
                <w:lang w:val="uk-UA"/>
              </w:rPr>
              <w:t>(</w:t>
            </w:r>
            <w:r w:rsidRPr="000E6BCA">
              <w:rPr>
                <w:lang w:val="uk-UA"/>
              </w:rPr>
              <w:t xml:space="preserve">еталонний </w:t>
            </w:r>
            <w:r w:rsidR="00923BA2" w:rsidRPr="000E6BCA">
              <w:rPr>
                <w:lang w:val="uk-UA"/>
              </w:rPr>
              <w:t xml:space="preserve">20 мкПа) </w:t>
            </w:r>
            <w:r w:rsidRPr="000E6BCA">
              <w:rPr>
                <w:lang w:val="uk-UA"/>
              </w:rPr>
              <w:t xml:space="preserve">на робочому місці </w:t>
            </w:r>
            <w:r w:rsidR="00923BA2" w:rsidRPr="000E6BCA">
              <w:rPr>
                <w:lang w:val="uk-UA"/>
              </w:rPr>
              <w:t>оператора в дБ</w:t>
            </w:r>
          </w:p>
        </w:tc>
        <w:tc>
          <w:tcPr>
            <w:tcW w:w="2268" w:type="dxa"/>
          </w:tcPr>
          <w:p w:rsidR="00802490" w:rsidRPr="000E6BCA" w:rsidRDefault="00802490" w:rsidP="0073218F">
            <w:pPr>
              <w:ind w:firstLine="0"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Навантаження</w:t>
            </w:r>
          </w:p>
          <w:p w:rsidR="00802490" w:rsidRPr="000E6BCA" w:rsidRDefault="00802490" w:rsidP="0073218F">
            <w:pPr>
              <w:ind w:firstLine="0"/>
              <w:jc w:val="center"/>
              <w:rPr>
                <w:lang w:val="uk-UA"/>
              </w:rPr>
            </w:pPr>
          </w:p>
          <w:p w:rsidR="00923BA2" w:rsidRPr="000E6BCA" w:rsidRDefault="00802490" w:rsidP="0073218F">
            <w:pPr>
              <w:ind w:firstLine="0"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92</w:t>
            </w:r>
          </w:p>
        </w:tc>
        <w:tc>
          <w:tcPr>
            <w:tcW w:w="1950" w:type="dxa"/>
          </w:tcPr>
          <w:p w:rsidR="00802490" w:rsidRPr="000E6BCA" w:rsidRDefault="00802490" w:rsidP="0073218F">
            <w:pPr>
              <w:spacing w:line="240" w:lineRule="auto"/>
              <w:ind w:firstLine="0"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Без навант</w:t>
            </w:r>
            <w:r w:rsidRPr="000E6BCA">
              <w:rPr>
                <w:b/>
                <w:lang w:val="uk-UA"/>
              </w:rPr>
              <w:t>а</w:t>
            </w:r>
            <w:r w:rsidRPr="000E6BCA">
              <w:rPr>
                <w:b/>
                <w:lang w:val="uk-UA"/>
              </w:rPr>
              <w:t>ження</w:t>
            </w:r>
          </w:p>
          <w:p w:rsidR="00802490" w:rsidRPr="000E6BCA" w:rsidRDefault="00802490" w:rsidP="0073218F">
            <w:pPr>
              <w:ind w:firstLine="0"/>
              <w:jc w:val="center"/>
              <w:rPr>
                <w:lang w:val="uk-UA"/>
              </w:rPr>
            </w:pPr>
          </w:p>
          <w:p w:rsidR="00923BA2" w:rsidRPr="000E6BCA" w:rsidRDefault="00802490" w:rsidP="0073218F">
            <w:pPr>
              <w:ind w:firstLine="0"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89</w:t>
            </w:r>
          </w:p>
        </w:tc>
      </w:tr>
      <w:tr w:rsidR="00923BA2" w:rsidRPr="000E6BCA" w:rsidTr="00E57542">
        <w:tc>
          <w:tcPr>
            <w:tcW w:w="5353" w:type="dxa"/>
          </w:tcPr>
          <w:p w:rsidR="00923BA2" w:rsidRPr="000E6BCA" w:rsidRDefault="00802490" w:rsidP="0073218F">
            <w:pPr>
              <w:ind w:firstLine="0"/>
              <w:rPr>
                <w:lang w:val="uk-UA"/>
              </w:rPr>
            </w:pPr>
            <w:r w:rsidRPr="000E6BCA">
              <w:rPr>
                <w:lang w:val="uk-UA"/>
              </w:rPr>
              <w:t>Невизначеність K</w:t>
            </w:r>
            <w:r w:rsidRPr="000E6BCA">
              <w:rPr>
                <w:vertAlign w:val="subscript"/>
                <w:lang w:val="uk-UA"/>
              </w:rPr>
              <w:t>pA</w:t>
            </w:r>
            <w:r w:rsidRPr="000E6BCA">
              <w:rPr>
                <w:lang w:val="uk-UA"/>
              </w:rPr>
              <w:t xml:space="preserve"> в дБ  </w:t>
            </w:r>
          </w:p>
        </w:tc>
        <w:tc>
          <w:tcPr>
            <w:tcW w:w="2268" w:type="dxa"/>
          </w:tcPr>
          <w:p w:rsidR="00923BA2" w:rsidRPr="000E6BCA" w:rsidRDefault="00C609D4" w:rsidP="0073218F">
            <w:pPr>
              <w:ind w:firstLine="0"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3</w:t>
            </w:r>
          </w:p>
        </w:tc>
        <w:tc>
          <w:tcPr>
            <w:tcW w:w="1950" w:type="dxa"/>
          </w:tcPr>
          <w:p w:rsidR="00923BA2" w:rsidRPr="000E6BCA" w:rsidRDefault="00C609D4" w:rsidP="0073218F">
            <w:pPr>
              <w:ind w:firstLine="0"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3</w:t>
            </w:r>
          </w:p>
        </w:tc>
      </w:tr>
      <w:tr w:rsidR="00923BA2" w:rsidRPr="000E6BCA" w:rsidTr="00E57542">
        <w:tc>
          <w:tcPr>
            <w:tcW w:w="5353" w:type="dxa"/>
          </w:tcPr>
          <w:p w:rsidR="00923BA2" w:rsidRPr="000E6BCA" w:rsidRDefault="00C609D4" w:rsidP="0073218F">
            <w:pPr>
              <w:ind w:firstLine="0"/>
              <w:rPr>
                <w:lang w:val="uk-UA"/>
              </w:rPr>
            </w:pPr>
            <w:r w:rsidRPr="000E6BCA">
              <w:rPr>
                <w:lang w:val="uk-UA"/>
              </w:rPr>
              <w:t>Виміряний A-коригований рівень зв</w:t>
            </w:r>
            <w:r w:rsidRPr="000E6BCA">
              <w:rPr>
                <w:lang w:val="uk-UA"/>
              </w:rPr>
              <w:t>у</w:t>
            </w:r>
            <w:r w:rsidRPr="000E6BCA">
              <w:rPr>
                <w:lang w:val="uk-UA"/>
              </w:rPr>
              <w:t>кової потужності L</w:t>
            </w:r>
            <w:r w:rsidRPr="000E6BCA">
              <w:rPr>
                <w:vertAlign w:val="subscript"/>
                <w:lang w:val="uk-UA"/>
              </w:rPr>
              <w:t>WA</w:t>
            </w:r>
            <w:r w:rsidRPr="000E6BCA">
              <w:rPr>
                <w:lang w:val="uk-UA"/>
              </w:rPr>
              <w:t xml:space="preserve"> (</w:t>
            </w:r>
            <w:r w:rsidR="000B1CAF" w:rsidRPr="000E6BCA">
              <w:rPr>
                <w:lang w:val="uk-UA"/>
              </w:rPr>
              <w:t>еталонне зн</w:t>
            </w:r>
            <w:r w:rsidR="000B1CAF" w:rsidRPr="000E6BCA">
              <w:rPr>
                <w:lang w:val="uk-UA"/>
              </w:rPr>
              <w:t>а</w:t>
            </w:r>
            <w:r w:rsidR="000B1CAF" w:rsidRPr="000E6BCA">
              <w:rPr>
                <w:lang w:val="uk-UA"/>
              </w:rPr>
              <w:t>чення -1 пВт</w:t>
            </w:r>
            <w:r w:rsidRPr="000E6BCA">
              <w:rPr>
                <w:lang w:val="uk-UA"/>
              </w:rPr>
              <w:t>) в дБ</w:t>
            </w:r>
          </w:p>
        </w:tc>
        <w:tc>
          <w:tcPr>
            <w:tcW w:w="2268" w:type="dxa"/>
          </w:tcPr>
          <w:p w:rsidR="00923BA2" w:rsidRPr="000E6BCA" w:rsidRDefault="00C609D4" w:rsidP="0073218F">
            <w:pPr>
              <w:ind w:firstLine="0"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107</w:t>
            </w:r>
          </w:p>
        </w:tc>
        <w:tc>
          <w:tcPr>
            <w:tcW w:w="1950" w:type="dxa"/>
          </w:tcPr>
          <w:p w:rsidR="00C609D4" w:rsidRPr="000E6BCA" w:rsidRDefault="00C609D4" w:rsidP="0073218F">
            <w:pPr>
              <w:ind w:firstLine="0"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105</w:t>
            </w:r>
          </w:p>
          <w:p w:rsidR="00923BA2" w:rsidRPr="000E6BCA" w:rsidRDefault="00923BA2" w:rsidP="0073218F">
            <w:pPr>
              <w:ind w:firstLine="0"/>
              <w:jc w:val="center"/>
              <w:rPr>
                <w:lang w:val="uk-UA"/>
              </w:rPr>
            </w:pPr>
          </w:p>
        </w:tc>
      </w:tr>
      <w:tr w:rsidR="00E10E51" w:rsidRPr="000E6BCA" w:rsidTr="00E57542">
        <w:tc>
          <w:tcPr>
            <w:tcW w:w="5353" w:type="dxa"/>
          </w:tcPr>
          <w:p w:rsidR="00E10E51" w:rsidRPr="000E6BCA" w:rsidRDefault="00E10E51" w:rsidP="0073218F">
            <w:pPr>
              <w:ind w:firstLine="0"/>
              <w:rPr>
                <w:lang w:val="uk-UA"/>
              </w:rPr>
            </w:pPr>
            <w:r w:rsidRPr="000E6BCA">
              <w:rPr>
                <w:lang w:val="uk-UA"/>
              </w:rPr>
              <w:t>Невизначеність K</w:t>
            </w:r>
            <w:r w:rsidRPr="000E6BCA">
              <w:rPr>
                <w:vertAlign w:val="subscript"/>
                <w:lang w:val="uk-UA"/>
              </w:rPr>
              <w:t xml:space="preserve">WA </w:t>
            </w:r>
            <w:r w:rsidRPr="000E6BCA">
              <w:rPr>
                <w:lang w:val="uk-UA"/>
              </w:rPr>
              <w:t>в дБ</w:t>
            </w:r>
          </w:p>
        </w:tc>
        <w:tc>
          <w:tcPr>
            <w:tcW w:w="2268" w:type="dxa"/>
          </w:tcPr>
          <w:p w:rsidR="00E10E51" w:rsidRPr="000E6BCA" w:rsidRDefault="00E10E51" w:rsidP="0073218F">
            <w:pPr>
              <w:ind w:firstLine="0"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3</w:t>
            </w:r>
          </w:p>
        </w:tc>
        <w:tc>
          <w:tcPr>
            <w:tcW w:w="1950" w:type="dxa"/>
          </w:tcPr>
          <w:p w:rsidR="00E10E51" w:rsidRPr="000E6BCA" w:rsidRDefault="00E10E51" w:rsidP="0073218F">
            <w:pPr>
              <w:ind w:firstLine="0"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3</w:t>
            </w:r>
          </w:p>
        </w:tc>
      </w:tr>
      <w:tr w:rsidR="00E10E51" w:rsidRPr="000E6BCA" w:rsidTr="00E57542">
        <w:tc>
          <w:tcPr>
            <w:tcW w:w="9571" w:type="dxa"/>
            <w:gridSpan w:val="3"/>
          </w:tcPr>
          <w:p w:rsidR="00E10E51" w:rsidRPr="000E6BCA" w:rsidRDefault="00E10E51" w:rsidP="0073218F">
            <w:pPr>
              <w:ind w:firstLine="0"/>
              <w:rPr>
                <w:lang w:val="uk-UA"/>
              </w:rPr>
            </w:pPr>
            <w:r w:rsidRPr="000E6BCA">
              <w:rPr>
                <w:lang w:val="uk-UA"/>
              </w:rPr>
              <w:t xml:space="preserve">Значення визначаються згідно </w:t>
            </w:r>
            <w:r w:rsidR="000B1CAF" w:rsidRPr="000E6BCA">
              <w:rPr>
                <w:lang w:val="uk-UA"/>
              </w:rPr>
              <w:t xml:space="preserve">з </w:t>
            </w:r>
            <w:r w:rsidRPr="000E6BCA">
              <w:rPr>
                <w:lang w:val="uk-UA"/>
              </w:rPr>
              <w:t>EN ISO 11201, EN ISO 3744: 2010 та EN 15954-2: 2013.</w:t>
            </w:r>
          </w:p>
        </w:tc>
      </w:tr>
      <w:tr w:rsidR="00E10E51" w:rsidRPr="000E6BCA" w:rsidTr="00E57542">
        <w:tc>
          <w:tcPr>
            <w:tcW w:w="9571" w:type="dxa"/>
            <w:gridSpan w:val="3"/>
          </w:tcPr>
          <w:p w:rsidR="00E10E51" w:rsidRPr="000E6BCA" w:rsidRDefault="00E10E51" w:rsidP="0073218F">
            <w:pPr>
              <w:ind w:firstLine="0"/>
              <w:rPr>
                <w:lang w:val="uk-UA"/>
              </w:rPr>
            </w:pPr>
            <w:r w:rsidRPr="000E6BCA">
              <w:rPr>
                <w:lang w:val="uk-UA"/>
              </w:rPr>
              <w:t>ПРИМІТКА Сума вимірян</w:t>
            </w:r>
            <w:r w:rsidR="000B1CAF" w:rsidRPr="000E6BCA">
              <w:rPr>
                <w:lang w:val="uk-UA"/>
              </w:rPr>
              <w:t>их</w:t>
            </w:r>
            <w:r w:rsidRPr="000E6BCA">
              <w:rPr>
                <w:lang w:val="uk-UA"/>
              </w:rPr>
              <w:t xml:space="preserve"> значен</w:t>
            </w:r>
            <w:r w:rsidR="000B1CAF" w:rsidRPr="000E6BCA">
              <w:rPr>
                <w:lang w:val="uk-UA"/>
              </w:rPr>
              <w:t>ь</w:t>
            </w:r>
            <w:r w:rsidR="00651253" w:rsidRPr="000E6BCA">
              <w:rPr>
                <w:lang w:val="uk-UA"/>
              </w:rPr>
              <w:t>шумового випромінювання</w:t>
            </w:r>
            <w:r w:rsidRPr="000E6BCA">
              <w:rPr>
                <w:lang w:val="uk-UA"/>
              </w:rPr>
              <w:t xml:space="preserve"> та п</w:t>
            </w:r>
            <w:r w:rsidRPr="000E6BCA">
              <w:rPr>
                <w:lang w:val="uk-UA"/>
              </w:rPr>
              <w:t>о</w:t>
            </w:r>
            <w:r w:rsidRPr="000E6BCA">
              <w:rPr>
                <w:lang w:val="uk-UA"/>
              </w:rPr>
              <w:t>в'язана з ним невизначеність являє собою верхню межу діапазону зн</w:t>
            </w:r>
            <w:r w:rsidRPr="000E6BCA">
              <w:rPr>
                <w:lang w:val="uk-UA"/>
              </w:rPr>
              <w:t>а</w:t>
            </w:r>
            <w:r w:rsidRPr="000E6BCA">
              <w:rPr>
                <w:lang w:val="uk-UA"/>
              </w:rPr>
              <w:t>чень, які</w:t>
            </w:r>
            <w:r w:rsidR="00FE5F2A" w:rsidRPr="000E6BCA">
              <w:rPr>
                <w:lang w:val="uk-UA"/>
              </w:rPr>
              <w:t xml:space="preserve"> можуть мати місце під час вимірювань.</w:t>
            </w:r>
          </w:p>
        </w:tc>
      </w:tr>
    </w:tbl>
    <w:p w:rsidR="00036279" w:rsidRPr="000E6BCA" w:rsidRDefault="00036279" w:rsidP="00036279">
      <w:pPr>
        <w:rPr>
          <w:lang w:val="uk-UA"/>
        </w:rPr>
      </w:pPr>
    </w:p>
    <w:p w:rsidR="00FE5F2A" w:rsidRPr="000E6BCA" w:rsidRDefault="00036279" w:rsidP="00FE5F2A">
      <w:pPr>
        <w:rPr>
          <w:lang w:val="uk-UA"/>
        </w:rPr>
      </w:pPr>
      <w:r w:rsidRPr="000E6BCA">
        <w:rPr>
          <w:lang w:val="uk-UA"/>
        </w:rPr>
        <w:t xml:space="preserve">ПРИМІТКА Значення в цій таблиці </w:t>
      </w:r>
      <w:r w:rsidR="00F726C6" w:rsidRPr="000E6BCA">
        <w:rPr>
          <w:lang w:val="uk-UA"/>
        </w:rPr>
        <w:t>наведені в якості прикладів</w:t>
      </w:r>
      <w:r w:rsidRPr="000E6BCA">
        <w:rPr>
          <w:lang w:val="uk-UA"/>
        </w:rPr>
        <w:t>.</w:t>
      </w:r>
    </w:p>
    <w:p w:rsidR="00FE5F2A" w:rsidRPr="000E6BCA" w:rsidRDefault="00FE5F2A" w:rsidP="00FE5F2A">
      <w:pPr>
        <w:rPr>
          <w:lang w:val="uk-UA"/>
        </w:rPr>
      </w:pPr>
    </w:p>
    <w:p w:rsidR="00E13600" w:rsidRPr="000E6BCA" w:rsidRDefault="00A90262" w:rsidP="00E13600">
      <w:pPr>
        <w:jc w:val="center"/>
        <w:rPr>
          <w:noProof/>
          <w:lang w:val="uk-UA" w:eastAsia="ru-RU"/>
        </w:rPr>
      </w:pPr>
      <w:r w:rsidRPr="000E6BCA">
        <w:rPr>
          <w:noProof/>
          <w:lang w:val="uk-UA" w:eastAsia="uk-UA"/>
        </w:rPr>
        <w:drawing>
          <wp:inline distT="0" distB="0" distL="0" distR="0" wp14:anchorId="345CE87E" wp14:editId="6B4FFE11">
            <wp:extent cx="2857500" cy="3390900"/>
            <wp:effectExtent l="19050" t="0" r="0" b="0"/>
            <wp:docPr id="6" name="image2.png" descr="image description           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description               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600" w:rsidRPr="000E6BCA" w:rsidRDefault="00E13600" w:rsidP="00E13600">
      <w:pPr>
        <w:rPr>
          <w:b/>
          <w:lang w:val="uk-UA"/>
        </w:rPr>
      </w:pPr>
      <w:r w:rsidRPr="000E6BCA">
        <w:rPr>
          <w:b/>
          <w:lang w:val="uk-UA"/>
        </w:rPr>
        <w:t>Умовні позначення</w:t>
      </w:r>
    </w:p>
    <w:p w:rsidR="00E13600" w:rsidRPr="000E6BCA" w:rsidRDefault="00077015" w:rsidP="00E13600">
      <w:pPr>
        <w:rPr>
          <w:lang w:val="uk-UA"/>
        </w:rPr>
      </w:pPr>
      <w:r w:rsidRPr="000E6BCA">
        <w:t xml:space="preserve">1 </w:t>
      </w:r>
      <w:r w:rsidRPr="000E6BCA">
        <w:rPr>
          <w:lang w:val="uk-UA"/>
        </w:rPr>
        <w:t>розташування</w:t>
      </w:r>
      <w:r w:rsidR="00E13600" w:rsidRPr="000E6BCA">
        <w:t xml:space="preserve"> мікрофон</w:t>
      </w:r>
      <w:r w:rsidRPr="000E6BCA">
        <w:rPr>
          <w:lang w:val="uk-UA"/>
        </w:rPr>
        <w:t>ів</w:t>
      </w:r>
    </w:p>
    <w:p w:rsidR="00E13600" w:rsidRPr="000E6BCA" w:rsidRDefault="00E13600" w:rsidP="00E13600">
      <w:pPr>
        <w:rPr>
          <w:lang w:val="uk-UA"/>
        </w:rPr>
      </w:pPr>
      <w:r w:rsidRPr="000E6BCA">
        <w:t xml:space="preserve">2 </w:t>
      </w:r>
      <w:r w:rsidR="00077015" w:rsidRPr="000E6BCA">
        <w:rPr>
          <w:lang w:val="uk-UA"/>
        </w:rPr>
        <w:t>еталонна поверхня</w:t>
      </w:r>
    </w:p>
    <w:p w:rsidR="00077015" w:rsidRPr="000E6BCA" w:rsidRDefault="00077015" w:rsidP="00E13600">
      <w:pPr>
        <w:rPr>
          <w:lang w:val="uk-UA"/>
        </w:rPr>
      </w:pPr>
    </w:p>
    <w:p w:rsidR="00077015" w:rsidRPr="000E6BCA" w:rsidRDefault="00077015" w:rsidP="00077015">
      <w:pPr>
        <w:jc w:val="center"/>
        <w:rPr>
          <w:b/>
          <w:lang w:val="uk-UA"/>
        </w:rPr>
      </w:pPr>
      <w:r w:rsidRPr="000E6BCA">
        <w:rPr>
          <w:b/>
          <w:lang w:val="uk-UA"/>
        </w:rPr>
        <w:t>Рису</w:t>
      </w:r>
      <w:r w:rsidR="00107CE3" w:rsidRPr="000E6BCA">
        <w:rPr>
          <w:b/>
          <w:lang w:val="uk-UA"/>
        </w:rPr>
        <w:t xml:space="preserve">нок С.1 – </w:t>
      </w:r>
      <w:r w:rsidRPr="000E6BCA">
        <w:rPr>
          <w:b/>
          <w:lang w:val="uk-UA"/>
        </w:rPr>
        <w:t xml:space="preserve">Розташування </w:t>
      </w:r>
      <w:r w:rsidR="00107CE3" w:rsidRPr="000E6BCA">
        <w:rPr>
          <w:b/>
          <w:lang w:val="uk-UA"/>
        </w:rPr>
        <w:t>мікрофон</w:t>
      </w:r>
      <w:r w:rsidRPr="000E6BCA">
        <w:rPr>
          <w:b/>
          <w:lang w:val="uk-UA"/>
        </w:rPr>
        <w:t>ів</w:t>
      </w:r>
    </w:p>
    <w:p w:rsidR="004717C4" w:rsidRPr="000E6BCA" w:rsidRDefault="00107CE3" w:rsidP="00176E6C">
      <w:pPr>
        <w:pStyle w:val="2"/>
        <w:rPr>
          <w:lang w:val="uk-UA"/>
        </w:rPr>
      </w:pPr>
      <w:r w:rsidRPr="000E6BCA">
        <w:rPr>
          <w:lang w:val="uk-UA"/>
        </w:rPr>
        <w:br w:type="page"/>
      </w:r>
      <w:bookmarkStart w:id="71" w:name="_Toc13490572"/>
      <w:r w:rsidR="004717C4" w:rsidRPr="000E6BCA">
        <w:rPr>
          <w:lang w:val="uk-UA"/>
        </w:rPr>
        <w:t xml:space="preserve">Додаток </w:t>
      </w:r>
      <w:r w:rsidR="004717C4" w:rsidRPr="000E6BCA">
        <w:rPr>
          <w:lang w:val="en-US"/>
        </w:rPr>
        <w:t>D</w:t>
      </w:r>
      <w:r w:rsidR="009678A0" w:rsidRPr="000E6BCA">
        <w:rPr>
          <w:lang w:val="uk-UA"/>
        </w:rPr>
        <w:br/>
      </w:r>
      <w:r w:rsidRPr="000E6BCA">
        <w:rPr>
          <w:lang w:val="uk-UA"/>
        </w:rPr>
        <w:t>(</w:t>
      </w:r>
      <w:r w:rsidR="004717C4" w:rsidRPr="000E6BCA">
        <w:rPr>
          <w:lang w:val="uk-UA"/>
        </w:rPr>
        <w:t>довідковий)</w:t>
      </w:r>
      <w:r w:rsidR="009678A0" w:rsidRPr="000E6BCA">
        <w:rPr>
          <w:lang w:val="uk-UA"/>
        </w:rPr>
        <w:br/>
      </w:r>
      <w:r w:rsidR="004717C4" w:rsidRPr="000E6BCA">
        <w:rPr>
          <w:lang w:val="uk-UA"/>
        </w:rPr>
        <w:t xml:space="preserve">Структура Європейських Стандартів щодо </w:t>
      </w:r>
      <w:r w:rsidR="00F45D9C" w:rsidRPr="000E6BCA">
        <w:rPr>
          <w:lang w:val="uk-UA"/>
        </w:rPr>
        <w:t xml:space="preserve">залізнично-будівельних </w:t>
      </w:r>
      <w:r w:rsidR="004717C4" w:rsidRPr="000E6BCA">
        <w:rPr>
          <w:lang w:val="uk-UA"/>
        </w:rPr>
        <w:t>машин</w:t>
      </w:r>
      <w:r w:rsidR="00F45D9C" w:rsidRPr="000E6BCA">
        <w:rPr>
          <w:lang w:val="uk-UA"/>
        </w:rPr>
        <w:t xml:space="preserve">та машин з </w:t>
      </w:r>
      <w:r w:rsidR="00D00C3C" w:rsidRPr="000E6BCA">
        <w:rPr>
          <w:lang w:val="uk-UA"/>
        </w:rPr>
        <w:t xml:space="preserve">технічного </w:t>
      </w:r>
      <w:r w:rsidR="00F45D9C" w:rsidRPr="000E6BCA">
        <w:rPr>
          <w:lang w:val="uk-UA"/>
        </w:rPr>
        <w:t>обслуговування колії</w:t>
      </w:r>
      <w:bookmarkEnd w:id="71"/>
    </w:p>
    <w:p w:rsidR="003A02D9" w:rsidRPr="000E6BCA" w:rsidRDefault="00A90262" w:rsidP="00006374">
      <w:pPr>
        <w:pStyle w:val="2"/>
        <w:jc w:val="left"/>
      </w:pPr>
      <w:r w:rsidRPr="000E6BCA">
        <w:rPr>
          <w:noProof/>
          <w:lang w:val="uk-UA" w:eastAsia="uk-UA"/>
        </w:rPr>
        <w:drawing>
          <wp:inline distT="0" distB="0" distL="0" distR="0" wp14:anchorId="76D2B946" wp14:editId="0D1AB03D">
            <wp:extent cx="5981700" cy="5133975"/>
            <wp:effectExtent l="19050" t="0" r="0" b="0"/>
            <wp:docPr id="7" name="Рисунок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846" t="2243" r="2988" b="2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191" w:rsidRPr="000E6BCA" w:rsidRDefault="00424191" w:rsidP="003A02D9"/>
    <w:p w:rsidR="00424191" w:rsidRPr="000E6BCA" w:rsidRDefault="00424191" w:rsidP="00006374">
      <w:pPr>
        <w:pStyle w:val="2"/>
        <w:jc w:val="left"/>
      </w:pPr>
    </w:p>
    <w:p w:rsidR="0018646F" w:rsidRPr="000E6BCA" w:rsidRDefault="00424191" w:rsidP="00424191">
      <w:pPr>
        <w:pStyle w:val="2"/>
        <w:tabs>
          <w:tab w:val="left" w:pos="2730"/>
        </w:tabs>
        <w:jc w:val="left"/>
        <w:sectPr w:rsidR="0018646F" w:rsidRPr="000E6BCA" w:rsidSect="00581091">
          <w:footerReference w:type="even" r:id="rId19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E6BCA">
        <w:tab/>
      </w:r>
    </w:p>
    <w:p w:rsidR="00174D79" w:rsidRPr="000E6BCA" w:rsidRDefault="006975FE" w:rsidP="009E18DC">
      <w:pPr>
        <w:rPr>
          <w:b/>
        </w:rPr>
      </w:pPr>
      <w:r w:rsidRPr="000E6BCA">
        <w:rPr>
          <w:b/>
          <w:lang w:val="uk-UA"/>
        </w:rPr>
        <w:t>Т</w:t>
      </w:r>
      <w:r w:rsidR="00174D79" w:rsidRPr="000E6BCA">
        <w:rPr>
          <w:b/>
        </w:rPr>
        <w:t xml:space="preserve">аблиця D.1 - Структура європейських стандартів </w:t>
      </w:r>
      <w:r w:rsidR="00292160" w:rsidRPr="000E6BCA">
        <w:rPr>
          <w:b/>
          <w:lang w:val="uk-UA"/>
        </w:rPr>
        <w:t xml:space="preserve">щодо </w:t>
      </w:r>
      <w:r w:rsidR="00B6422D" w:rsidRPr="000E6BCA">
        <w:rPr>
          <w:b/>
          <w:lang w:val="uk-UA"/>
        </w:rPr>
        <w:t xml:space="preserve">залізнично-будівельних </w:t>
      </w:r>
      <w:r w:rsidR="00174D79" w:rsidRPr="000E6BCA">
        <w:rPr>
          <w:b/>
        </w:rPr>
        <w:t xml:space="preserve">машин та </w:t>
      </w:r>
      <w:r w:rsidR="00D00C3C" w:rsidRPr="000E6BCA">
        <w:rPr>
          <w:b/>
          <w:lang w:val="uk-UA"/>
        </w:rPr>
        <w:t xml:space="preserve">машин з </w:t>
      </w:r>
      <w:r w:rsidR="00174D79" w:rsidRPr="000E6BCA">
        <w:rPr>
          <w:b/>
        </w:rPr>
        <w:t>технічного обслуговування колій</w:t>
      </w: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4"/>
        <w:gridCol w:w="883"/>
        <w:gridCol w:w="1519"/>
        <w:gridCol w:w="1557"/>
        <w:gridCol w:w="550"/>
        <w:gridCol w:w="1701"/>
        <w:gridCol w:w="1997"/>
        <w:gridCol w:w="2007"/>
        <w:gridCol w:w="1997"/>
      </w:tblGrid>
      <w:tr w:rsidR="00B34801" w:rsidRPr="000E6BCA" w:rsidTr="000C75CC">
        <w:tc>
          <w:tcPr>
            <w:tcW w:w="3227" w:type="dxa"/>
            <w:vMerge w:val="restart"/>
          </w:tcPr>
          <w:p w:rsidR="00B34801" w:rsidRPr="000E6BCA" w:rsidRDefault="00B34801" w:rsidP="00292160">
            <w:pPr>
              <w:spacing w:line="240" w:lineRule="auto"/>
              <w:ind w:firstLine="0"/>
              <w:jc w:val="center"/>
              <w:rPr>
                <w:b/>
              </w:rPr>
            </w:pPr>
            <w:r w:rsidRPr="000E6BCA">
              <w:rPr>
                <w:b/>
              </w:rPr>
              <w:t>Технічні характерист</w:t>
            </w:r>
            <w:r w:rsidRPr="000E6BCA">
              <w:rPr>
                <w:b/>
              </w:rPr>
              <w:t>и</w:t>
            </w:r>
            <w:r w:rsidRPr="000E6BCA">
              <w:rPr>
                <w:b/>
              </w:rPr>
              <w:t>ки</w:t>
            </w:r>
          </w:p>
        </w:tc>
        <w:tc>
          <w:tcPr>
            <w:tcW w:w="765" w:type="dxa"/>
          </w:tcPr>
          <w:p w:rsidR="00B34801" w:rsidRPr="000E6BCA" w:rsidRDefault="00B34801" w:rsidP="00292160">
            <w:pPr>
              <w:spacing w:line="240" w:lineRule="auto"/>
              <w:jc w:val="center"/>
            </w:pPr>
          </w:p>
        </w:tc>
        <w:tc>
          <w:tcPr>
            <w:tcW w:w="2738" w:type="dxa"/>
            <w:gridSpan w:val="2"/>
          </w:tcPr>
          <w:p w:rsidR="00B34801" w:rsidRPr="000E6BCA" w:rsidRDefault="00B34801" w:rsidP="00292160">
            <w:pPr>
              <w:spacing w:line="240" w:lineRule="auto"/>
              <w:jc w:val="center"/>
            </w:pPr>
          </w:p>
        </w:tc>
        <w:tc>
          <w:tcPr>
            <w:tcW w:w="8058" w:type="dxa"/>
            <w:gridSpan w:val="5"/>
          </w:tcPr>
          <w:p w:rsidR="00B34801" w:rsidRPr="000E6BCA" w:rsidRDefault="00B34801" w:rsidP="00292160">
            <w:pPr>
              <w:spacing w:line="240" w:lineRule="auto"/>
              <w:jc w:val="center"/>
              <w:rPr>
                <w:b/>
              </w:rPr>
            </w:pPr>
            <w:r w:rsidRPr="000E6BCA">
              <w:rPr>
                <w:b/>
              </w:rPr>
              <w:t>Європейський стандарт</w:t>
            </w:r>
          </w:p>
        </w:tc>
      </w:tr>
      <w:tr w:rsidR="001264A3" w:rsidRPr="000E6BCA" w:rsidTr="000C75CC">
        <w:tc>
          <w:tcPr>
            <w:tcW w:w="3227" w:type="dxa"/>
            <w:vMerge/>
          </w:tcPr>
          <w:p w:rsidR="001264A3" w:rsidRPr="000E6BCA" w:rsidRDefault="001264A3" w:rsidP="00292160">
            <w:pPr>
              <w:spacing w:line="240" w:lineRule="auto"/>
              <w:jc w:val="center"/>
            </w:pPr>
          </w:p>
        </w:tc>
        <w:tc>
          <w:tcPr>
            <w:tcW w:w="2313" w:type="dxa"/>
            <w:gridSpan w:val="2"/>
          </w:tcPr>
          <w:p w:rsidR="001264A3" w:rsidRPr="000E6BCA" w:rsidRDefault="001264A3" w:rsidP="00292160">
            <w:pPr>
              <w:spacing w:line="240" w:lineRule="auto"/>
              <w:ind w:firstLine="34"/>
              <w:jc w:val="center"/>
              <w:rPr>
                <w:b/>
                <w:lang w:val="en-GB"/>
              </w:rPr>
            </w:pPr>
            <w:r w:rsidRPr="000E6BCA">
              <w:rPr>
                <w:b/>
              </w:rPr>
              <w:t>Ре</w:t>
            </w:r>
            <w:r w:rsidRPr="000E6BCA">
              <w:rPr>
                <w:b/>
                <w:lang w:val="uk-UA"/>
              </w:rPr>
              <w:t>йк</w:t>
            </w:r>
            <w:r w:rsidRPr="000E6BCA">
              <w:rPr>
                <w:b/>
              </w:rPr>
              <w:t>овімаш</w:t>
            </w:r>
            <w:r w:rsidRPr="000E6BCA">
              <w:rPr>
                <w:b/>
              </w:rPr>
              <w:t>и</w:t>
            </w:r>
            <w:r w:rsidRPr="000E6BCA">
              <w:rPr>
                <w:b/>
              </w:rPr>
              <w:t>ни</w:t>
            </w:r>
            <w:r w:rsidR="00107CE3" w:rsidRPr="000E6BCA">
              <w:rPr>
                <w:b/>
                <w:lang w:val="en-GB"/>
              </w:rPr>
              <w:t xml:space="preserve"> EN 14033-1: 2011</w:t>
            </w:r>
          </w:p>
          <w:p w:rsidR="001264A3" w:rsidRPr="000E6BCA" w:rsidRDefault="00107CE3" w:rsidP="00292160">
            <w:pPr>
              <w:spacing w:line="240" w:lineRule="auto"/>
              <w:ind w:firstLine="34"/>
              <w:jc w:val="center"/>
              <w:rPr>
                <w:b/>
                <w:lang w:val="en-GB"/>
              </w:rPr>
            </w:pPr>
            <w:r w:rsidRPr="000E6BCA">
              <w:rPr>
                <w:b/>
                <w:lang w:val="en-GB"/>
              </w:rPr>
              <w:t>EN 14033-2: 2008 + A1: 2011</w:t>
            </w:r>
          </w:p>
          <w:p w:rsidR="001264A3" w:rsidRPr="000E6BCA" w:rsidRDefault="00107CE3" w:rsidP="00292160">
            <w:pPr>
              <w:spacing w:line="240" w:lineRule="auto"/>
              <w:ind w:firstLine="34"/>
              <w:jc w:val="center"/>
              <w:rPr>
                <w:lang w:val="uk-UA"/>
              </w:rPr>
            </w:pPr>
            <w:r w:rsidRPr="000E6BCA">
              <w:rPr>
                <w:b/>
                <w:lang w:val="en-GB"/>
              </w:rPr>
              <w:t>EN 14033-3: 2009</w:t>
            </w:r>
          </w:p>
        </w:tc>
        <w:tc>
          <w:tcPr>
            <w:tcW w:w="3782" w:type="dxa"/>
            <w:gridSpan w:val="3"/>
          </w:tcPr>
          <w:p w:rsidR="001264A3" w:rsidRPr="000E6BCA" w:rsidRDefault="001264A3" w:rsidP="00292160">
            <w:pPr>
              <w:spacing w:line="240" w:lineRule="auto"/>
              <w:ind w:firstLine="34"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Д</w:t>
            </w:r>
            <w:r w:rsidRPr="000E6BCA">
              <w:rPr>
                <w:b/>
              </w:rPr>
              <w:t xml:space="preserve">орожньо-рейкові </w:t>
            </w:r>
            <w:r w:rsidRPr="000E6BCA">
              <w:rPr>
                <w:b/>
                <w:lang w:val="uk-UA"/>
              </w:rPr>
              <w:t>м</w:t>
            </w:r>
            <w:r w:rsidRPr="000E6BCA">
              <w:rPr>
                <w:b/>
              </w:rPr>
              <w:t>а</w:t>
            </w:r>
            <w:r w:rsidRPr="000E6BCA">
              <w:rPr>
                <w:b/>
              </w:rPr>
              <w:t>шини</w:t>
            </w:r>
          </w:p>
          <w:p w:rsidR="001264A3" w:rsidRPr="000E6BCA" w:rsidRDefault="001264A3" w:rsidP="00292160">
            <w:pPr>
              <w:ind w:firstLine="34"/>
              <w:jc w:val="center"/>
              <w:rPr>
                <w:b/>
              </w:rPr>
            </w:pPr>
            <w:r w:rsidRPr="000E6BCA">
              <w:rPr>
                <w:b/>
              </w:rPr>
              <w:t>EN 15746-1: 2010</w:t>
            </w:r>
          </w:p>
          <w:p w:rsidR="001264A3" w:rsidRPr="000E6BCA" w:rsidRDefault="001264A3" w:rsidP="00292160">
            <w:pPr>
              <w:ind w:firstLine="34"/>
              <w:jc w:val="center"/>
              <w:rPr>
                <w:b/>
                <w:lang w:val="uk-UA"/>
              </w:rPr>
            </w:pPr>
            <w:r w:rsidRPr="000E6BCA">
              <w:rPr>
                <w:b/>
              </w:rPr>
              <w:t>EN 15746-2: 2010</w:t>
            </w:r>
          </w:p>
        </w:tc>
        <w:tc>
          <w:tcPr>
            <w:tcW w:w="1701" w:type="dxa"/>
          </w:tcPr>
          <w:p w:rsidR="001264A3" w:rsidRPr="000E6BCA" w:rsidRDefault="001264A3" w:rsidP="00292160">
            <w:pPr>
              <w:ind w:firstLine="34"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 xml:space="preserve">Змінні </w:t>
            </w:r>
            <w:r w:rsidRPr="000E6BCA">
              <w:rPr>
                <w:b/>
              </w:rPr>
              <w:t>м</w:t>
            </w:r>
            <w:r w:rsidRPr="000E6BCA">
              <w:rPr>
                <w:b/>
              </w:rPr>
              <w:t>а</w:t>
            </w:r>
            <w:r w:rsidRPr="000E6BCA">
              <w:rPr>
                <w:b/>
              </w:rPr>
              <w:t>шини</w:t>
            </w:r>
          </w:p>
          <w:p w:rsidR="001264A3" w:rsidRPr="000E6BCA" w:rsidRDefault="001264A3" w:rsidP="00292160">
            <w:pPr>
              <w:ind w:firstLine="34"/>
              <w:jc w:val="center"/>
              <w:rPr>
                <w:b/>
              </w:rPr>
            </w:pPr>
            <w:r w:rsidRPr="000E6BCA">
              <w:rPr>
                <w:b/>
              </w:rPr>
              <w:t>EN 15955-1: 2013</w:t>
            </w:r>
          </w:p>
          <w:p w:rsidR="001264A3" w:rsidRPr="000E6BCA" w:rsidRDefault="001264A3" w:rsidP="00292160">
            <w:pPr>
              <w:ind w:firstLine="34"/>
              <w:jc w:val="center"/>
            </w:pPr>
            <w:r w:rsidRPr="000E6BCA">
              <w:rPr>
                <w:b/>
              </w:rPr>
              <w:t>EN 15955-2: 2013</w:t>
            </w:r>
          </w:p>
        </w:tc>
        <w:tc>
          <w:tcPr>
            <w:tcW w:w="1843" w:type="dxa"/>
          </w:tcPr>
          <w:p w:rsidR="001264A3" w:rsidRPr="000E6BCA" w:rsidRDefault="001264A3" w:rsidP="00292160">
            <w:pPr>
              <w:ind w:firstLine="34"/>
              <w:jc w:val="center"/>
              <w:rPr>
                <w:b/>
                <w:lang w:val="uk-UA"/>
              </w:rPr>
            </w:pPr>
            <w:r w:rsidRPr="000E6BCA">
              <w:rPr>
                <w:b/>
              </w:rPr>
              <w:t>При</w:t>
            </w:r>
            <w:r w:rsidRPr="000E6BCA">
              <w:rPr>
                <w:b/>
                <w:lang w:val="uk-UA"/>
              </w:rPr>
              <w:t>чіпні в</w:t>
            </w:r>
            <w:r w:rsidRPr="000E6BCA">
              <w:rPr>
                <w:b/>
                <w:lang w:val="uk-UA"/>
              </w:rPr>
              <w:t>а</w:t>
            </w:r>
            <w:r w:rsidRPr="000E6BCA">
              <w:rPr>
                <w:b/>
                <w:lang w:val="uk-UA"/>
              </w:rPr>
              <w:t>гони</w:t>
            </w:r>
          </w:p>
          <w:p w:rsidR="001264A3" w:rsidRPr="000E6BCA" w:rsidRDefault="001264A3" w:rsidP="00292160">
            <w:pPr>
              <w:ind w:firstLine="34"/>
              <w:jc w:val="center"/>
              <w:rPr>
                <w:b/>
              </w:rPr>
            </w:pPr>
            <w:r w:rsidRPr="000E6BCA">
              <w:rPr>
                <w:b/>
              </w:rPr>
              <w:t>EN 15954-1: 2013</w:t>
            </w:r>
          </w:p>
          <w:p w:rsidR="001264A3" w:rsidRPr="000E6BCA" w:rsidRDefault="001264A3" w:rsidP="00292160">
            <w:pPr>
              <w:ind w:firstLine="34"/>
              <w:jc w:val="center"/>
            </w:pPr>
            <w:r w:rsidRPr="000E6BCA">
              <w:rPr>
                <w:b/>
              </w:rPr>
              <w:t>EN 15954-2: 2013</w:t>
            </w:r>
          </w:p>
        </w:tc>
        <w:tc>
          <w:tcPr>
            <w:tcW w:w="1922" w:type="dxa"/>
          </w:tcPr>
          <w:p w:rsidR="001264A3" w:rsidRPr="000E6BCA" w:rsidRDefault="001264A3" w:rsidP="00292160">
            <w:pPr>
              <w:ind w:firstLine="34"/>
              <w:jc w:val="center"/>
              <w:rPr>
                <w:b/>
              </w:rPr>
            </w:pPr>
            <w:r w:rsidRPr="000E6BCA">
              <w:rPr>
                <w:b/>
              </w:rPr>
              <w:t>П</w:t>
            </w:r>
            <w:r w:rsidRPr="000E6BCA">
              <w:rPr>
                <w:b/>
                <w:lang w:val="uk-UA"/>
              </w:rPr>
              <w:t>еренос</w:t>
            </w:r>
            <w:r w:rsidRPr="000E6BCA">
              <w:rPr>
                <w:b/>
              </w:rPr>
              <w:t>ні машини та візки</w:t>
            </w:r>
          </w:p>
          <w:p w:rsidR="001264A3" w:rsidRPr="000E6BCA" w:rsidRDefault="001264A3" w:rsidP="00292160">
            <w:pPr>
              <w:ind w:firstLine="34"/>
              <w:jc w:val="center"/>
              <w:rPr>
                <w:b/>
              </w:rPr>
            </w:pPr>
            <w:r w:rsidRPr="000E6BCA">
              <w:rPr>
                <w:b/>
              </w:rPr>
              <w:t>EN 13977: 2011</w:t>
            </w:r>
          </w:p>
          <w:p w:rsidR="001264A3" w:rsidRPr="000E6BCA" w:rsidRDefault="001264A3" w:rsidP="00292160">
            <w:pPr>
              <w:spacing w:line="240" w:lineRule="auto"/>
              <w:ind w:firstLine="34"/>
              <w:jc w:val="center"/>
            </w:pPr>
          </w:p>
        </w:tc>
      </w:tr>
      <w:tr w:rsidR="001264A3" w:rsidRPr="000E6BCA" w:rsidTr="000C75CC">
        <w:tc>
          <w:tcPr>
            <w:tcW w:w="3227" w:type="dxa"/>
          </w:tcPr>
          <w:p w:rsidR="001264A3" w:rsidRPr="000E6BCA" w:rsidRDefault="001264A3" w:rsidP="00292160">
            <w:pPr>
              <w:spacing w:line="240" w:lineRule="auto"/>
              <w:ind w:firstLine="0"/>
              <w:jc w:val="center"/>
              <w:rPr>
                <w:b/>
                <w:lang w:val="uk-UA"/>
              </w:rPr>
            </w:pPr>
            <w:r w:rsidRPr="000E6BCA">
              <w:rPr>
                <w:b/>
              </w:rPr>
              <w:t>Призначені для залі</w:t>
            </w:r>
            <w:r w:rsidRPr="000E6BCA">
              <w:rPr>
                <w:b/>
              </w:rPr>
              <w:t>з</w:t>
            </w:r>
            <w:r w:rsidRPr="000E6BCA">
              <w:rPr>
                <w:b/>
              </w:rPr>
              <w:t>нично</w:t>
            </w:r>
            <w:r w:rsidRPr="000E6BCA">
              <w:rPr>
                <w:b/>
                <w:lang w:val="uk-UA"/>
              </w:rPr>
              <w:t>ї колії</w:t>
            </w:r>
            <w:r w:rsidRPr="000E6BCA">
              <w:rPr>
                <w:b/>
              </w:rPr>
              <w:t xml:space="preserve"> або</w:t>
            </w:r>
            <w:r w:rsidRPr="000E6BCA">
              <w:rPr>
                <w:b/>
                <w:lang w:val="uk-UA"/>
              </w:rPr>
              <w:t xml:space="preserve"> шосе</w:t>
            </w:r>
          </w:p>
        </w:tc>
        <w:tc>
          <w:tcPr>
            <w:tcW w:w="2313" w:type="dxa"/>
            <w:gridSpan w:val="2"/>
          </w:tcPr>
          <w:p w:rsidR="001264A3" w:rsidRPr="000E6BCA" w:rsidRDefault="001264A3" w:rsidP="00292160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E6BCA">
              <w:t xml:space="preserve">тільки </w:t>
            </w:r>
            <w:r w:rsidRPr="000E6BCA">
              <w:rPr>
                <w:lang w:val="uk-UA"/>
              </w:rPr>
              <w:t>для вик</w:t>
            </w:r>
            <w:r w:rsidRPr="000E6BCA">
              <w:rPr>
                <w:lang w:val="uk-UA"/>
              </w:rPr>
              <w:t>о</w:t>
            </w:r>
            <w:r w:rsidRPr="000E6BCA">
              <w:rPr>
                <w:lang w:val="uk-UA"/>
              </w:rPr>
              <w:t xml:space="preserve">ристання на </w:t>
            </w:r>
            <w:r w:rsidRPr="000E6BCA">
              <w:t>залізни</w:t>
            </w:r>
            <w:r w:rsidRPr="000E6BCA">
              <w:rPr>
                <w:lang w:val="uk-UA"/>
              </w:rPr>
              <w:t>чній колії</w:t>
            </w:r>
          </w:p>
        </w:tc>
        <w:tc>
          <w:tcPr>
            <w:tcW w:w="3782" w:type="dxa"/>
            <w:gridSpan w:val="3"/>
          </w:tcPr>
          <w:p w:rsidR="001264A3" w:rsidRPr="000E6BCA" w:rsidRDefault="001264A3" w:rsidP="00292160">
            <w:pPr>
              <w:spacing w:line="240" w:lineRule="auto"/>
              <w:ind w:firstLine="0"/>
              <w:jc w:val="center"/>
            </w:pPr>
            <w:r w:rsidRPr="000E6BCA">
              <w:rPr>
                <w:lang w:val="uk-UA"/>
              </w:rPr>
              <w:t xml:space="preserve">для використання на </w:t>
            </w:r>
            <w:r w:rsidRPr="000E6BCA">
              <w:t>залізни</w:t>
            </w:r>
            <w:r w:rsidRPr="000E6BCA">
              <w:rPr>
                <w:lang w:val="uk-UA"/>
              </w:rPr>
              <w:t>чній колії і шосе</w:t>
            </w:r>
          </w:p>
        </w:tc>
        <w:tc>
          <w:tcPr>
            <w:tcW w:w="1701" w:type="dxa"/>
          </w:tcPr>
          <w:p w:rsidR="001264A3" w:rsidRPr="000E6BCA" w:rsidRDefault="001264A3" w:rsidP="00292160">
            <w:pPr>
              <w:spacing w:line="240" w:lineRule="auto"/>
              <w:ind w:firstLine="0"/>
              <w:jc w:val="center"/>
            </w:pPr>
            <w:r w:rsidRPr="000E6BCA">
              <w:t xml:space="preserve">тільки </w:t>
            </w:r>
            <w:r w:rsidRPr="000E6BCA">
              <w:rPr>
                <w:lang w:val="uk-UA"/>
              </w:rPr>
              <w:t xml:space="preserve">для використання на </w:t>
            </w:r>
            <w:r w:rsidRPr="000E6BCA">
              <w:t>залізни</w:t>
            </w:r>
            <w:r w:rsidRPr="000E6BCA">
              <w:rPr>
                <w:lang w:val="uk-UA"/>
              </w:rPr>
              <w:t>ч</w:t>
            </w:r>
            <w:r w:rsidRPr="000E6BCA">
              <w:rPr>
                <w:lang w:val="uk-UA"/>
              </w:rPr>
              <w:t>ній колії</w:t>
            </w:r>
          </w:p>
        </w:tc>
        <w:tc>
          <w:tcPr>
            <w:tcW w:w="1843" w:type="dxa"/>
          </w:tcPr>
          <w:p w:rsidR="001264A3" w:rsidRPr="000E6BCA" w:rsidRDefault="001264A3" w:rsidP="00292160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E6BCA">
              <w:t xml:space="preserve">тільки </w:t>
            </w:r>
            <w:r w:rsidRPr="000E6BCA">
              <w:rPr>
                <w:lang w:val="uk-UA"/>
              </w:rPr>
              <w:t xml:space="preserve">для використання на </w:t>
            </w:r>
            <w:r w:rsidRPr="000E6BCA">
              <w:t>залізни</w:t>
            </w:r>
            <w:r w:rsidRPr="000E6BCA">
              <w:rPr>
                <w:lang w:val="uk-UA"/>
              </w:rPr>
              <w:t>ч</w:t>
            </w:r>
            <w:r w:rsidRPr="000E6BCA">
              <w:rPr>
                <w:lang w:val="uk-UA"/>
              </w:rPr>
              <w:t xml:space="preserve">ній коліїабо на </w:t>
            </w:r>
            <w:r w:rsidRPr="000E6BCA">
              <w:t>залізни</w:t>
            </w:r>
            <w:r w:rsidRPr="000E6BCA">
              <w:rPr>
                <w:lang w:val="uk-UA"/>
              </w:rPr>
              <w:t>ч</w:t>
            </w:r>
            <w:r w:rsidRPr="000E6BCA">
              <w:rPr>
                <w:lang w:val="uk-UA"/>
              </w:rPr>
              <w:t>ній колії і ш</w:t>
            </w:r>
            <w:r w:rsidRPr="000E6BCA">
              <w:rPr>
                <w:lang w:val="uk-UA"/>
              </w:rPr>
              <w:t>о</w:t>
            </w:r>
            <w:r w:rsidRPr="000E6BCA">
              <w:rPr>
                <w:lang w:val="uk-UA"/>
              </w:rPr>
              <w:t>се</w:t>
            </w:r>
          </w:p>
        </w:tc>
        <w:tc>
          <w:tcPr>
            <w:tcW w:w="1922" w:type="dxa"/>
          </w:tcPr>
          <w:p w:rsidR="001264A3" w:rsidRPr="000E6BCA" w:rsidRDefault="001264A3" w:rsidP="00292160">
            <w:pPr>
              <w:spacing w:line="240" w:lineRule="auto"/>
              <w:ind w:firstLine="0"/>
              <w:jc w:val="center"/>
            </w:pPr>
            <w:r w:rsidRPr="000E6BCA">
              <w:t xml:space="preserve">тільки </w:t>
            </w:r>
            <w:r w:rsidRPr="000E6BCA">
              <w:rPr>
                <w:lang w:val="uk-UA"/>
              </w:rPr>
              <w:t xml:space="preserve">для використання на </w:t>
            </w:r>
            <w:r w:rsidRPr="000E6BCA">
              <w:t>залізни</w:t>
            </w:r>
            <w:r w:rsidRPr="000E6BCA">
              <w:rPr>
                <w:lang w:val="uk-UA"/>
              </w:rPr>
              <w:t>ч</w:t>
            </w:r>
            <w:r w:rsidRPr="000E6BCA">
              <w:rPr>
                <w:lang w:val="uk-UA"/>
              </w:rPr>
              <w:t>ній колії</w:t>
            </w:r>
          </w:p>
        </w:tc>
      </w:tr>
      <w:tr w:rsidR="001264A3" w:rsidRPr="000E6BCA" w:rsidTr="000C75CC">
        <w:tc>
          <w:tcPr>
            <w:tcW w:w="3227" w:type="dxa"/>
          </w:tcPr>
          <w:p w:rsidR="001264A3" w:rsidRPr="000E6BCA" w:rsidRDefault="001264A3" w:rsidP="00292160">
            <w:pPr>
              <w:spacing w:line="240" w:lineRule="auto"/>
              <w:ind w:firstLine="0"/>
              <w:jc w:val="center"/>
              <w:rPr>
                <w:b/>
              </w:rPr>
            </w:pPr>
            <w:r w:rsidRPr="000E6BCA">
              <w:rPr>
                <w:b/>
              </w:rPr>
              <w:t xml:space="preserve">Призначені для </w:t>
            </w:r>
            <w:r w:rsidRPr="000E6BCA">
              <w:rPr>
                <w:b/>
                <w:lang w:val="uk-UA"/>
              </w:rPr>
              <w:t>фун</w:t>
            </w:r>
            <w:r w:rsidRPr="000E6BCA">
              <w:rPr>
                <w:b/>
                <w:lang w:val="uk-UA"/>
              </w:rPr>
              <w:t>к</w:t>
            </w:r>
            <w:r w:rsidRPr="000E6BCA">
              <w:rPr>
                <w:b/>
                <w:lang w:val="uk-UA"/>
              </w:rPr>
              <w:t xml:space="preserve">ціонування </w:t>
            </w:r>
            <w:r w:rsidRPr="000E6BCA">
              <w:rPr>
                <w:b/>
              </w:rPr>
              <w:t>систем управління/сигналізації поїзда</w:t>
            </w:r>
          </w:p>
        </w:tc>
        <w:tc>
          <w:tcPr>
            <w:tcW w:w="2313" w:type="dxa"/>
            <w:gridSpan w:val="2"/>
          </w:tcPr>
          <w:p w:rsidR="001264A3" w:rsidRPr="000E6BCA" w:rsidRDefault="001264A3" w:rsidP="00292160">
            <w:pPr>
              <w:spacing w:line="240" w:lineRule="auto"/>
              <w:ind w:firstLine="0"/>
              <w:jc w:val="center"/>
            </w:pPr>
            <w:r w:rsidRPr="000E6BCA">
              <w:t>так</w:t>
            </w:r>
          </w:p>
        </w:tc>
        <w:tc>
          <w:tcPr>
            <w:tcW w:w="1661" w:type="dxa"/>
            <w:gridSpan w:val="2"/>
          </w:tcPr>
          <w:p w:rsidR="001264A3" w:rsidRPr="000E6BCA" w:rsidRDefault="00682917" w:rsidP="00292160">
            <w:pPr>
              <w:spacing w:line="240" w:lineRule="auto"/>
              <w:ind w:firstLine="0"/>
              <w:jc w:val="center"/>
              <w:rPr>
                <w:vertAlign w:val="superscript"/>
                <w:lang w:val="en-US"/>
              </w:rPr>
            </w:pPr>
            <w:r w:rsidRPr="000E6BCA">
              <w:rPr>
                <w:lang w:val="uk-UA"/>
              </w:rPr>
              <w:t>т</w:t>
            </w:r>
            <w:r w:rsidR="001264A3" w:rsidRPr="000E6BCA">
              <w:t>ак</w:t>
            </w:r>
            <w:r w:rsidRPr="000E6BCA">
              <w:rPr>
                <w:vertAlign w:val="superscript"/>
                <w:lang w:val="en-US"/>
              </w:rPr>
              <w:t>c</w:t>
            </w:r>
          </w:p>
        </w:tc>
        <w:tc>
          <w:tcPr>
            <w:tcW w:w="2121" w:type="dxa"/>
          </w:tcPr>
          <w:p w:rsidR="001264A3" w:rsidRPr="000E6BCA" w:rsidRDefault="001264A3" w:rsidP="00292160">
            <w:pPr>
              <w:spacing w:line="240" w:lineRule="auto"/>
              <w:ind w:firstLine="0"/>
              <w:jc w:val="center"/>
              <w:rPr>
                <w:vertAlign w:val="superscript"/>
                <w:lang w:val="en-US"/>
              </w:rPr>
            </w:pPr>
            <w:r w:rsidRPr="000E6BCA">
              <w:rPr>
                <w:lang w:val="uk-UA"/>
              </w:rPr>
              <w:t>ні</w:t>
            </w:r>
            <w:r w:rsidR="00682917" w:rsidRPr="000E6BCA">
              <w:rPr>
                <w:vertAlign w:val="superscript"/>
                <w:lang w:val="en-US"/>
              </w:rPr>
              <w:t>d</w:t>
            </w:r>
          </w:p>
        </w:tc>
        <w:tc>
          <w:tcPr>
            <w:tcW w:w="1701" w:type="dxa"/>
          </w:tcPr>
          <w:p w:rsidR="001264A3" w:rsidRPr="000E6BCA" w:rsidRDefault="001264A3" w:rsidP="00292160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ні</w:t>
            </w:r>
          </w:p>
        </w:tc>
        <w:tc>
          <w:tcPr>
            <w:tcW w:w="1843" w:type="dxa"/>
          </w:tcPr>
          <w:p w:rsidR="001264A3" w:rsidRPr="000E6BCA" w:rsidRDefault="001264A3" w:rsidP="00292160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E6BCA">
              <w:rPr>
                <w:lang w:val="uk-UA"/>
              </w:rPr>
              <w:t>ні</w:t>
            </w:r>
          </w:p>
          <w:p w:rsidR="001264A3" w:rsidRPr="000E6BCA" w:rsidRDefault="001264A3" w:rsidP="00292160">
            <w:pPr>
              <w:spacing w:line="240" w:lineRule="auto"/>
              <w:ind w:firstLine="0"/>
              <w:jc w:val="center"/>
            </w:pPr>
          </w:p>
        </w:tc>
        <w:tc>
          <w:tcPr>
            <w:tcW w:w="1922" w:type="dxa"/>
          </w:tcPr>
          <w:p w:rsidR="001264A3" w:rsidRPr="000E6BCA" w:rsidRDefault="001264A3" w:rsidP="00292160">
            <w:pPr>
              <w:spacing w:line="240" w:lineRule="auto"/>
              <w:ind w:firstLine="0"/>
              <w:jc w:val="center"/>
            </w:pPr>
            <w:r w:rsidRPr="000E6BCA">
              <w:rPr>
                <w:lang w:val="uk-UA"/>
              </w:rPr>
              <w:t>ні</w:t>
            </w:r>
          </w:p>
        </w:tc>
      </w:tr>
      <w:tr w:rsidR="00A2355D" w:rsidRPr="000E6BCA" w:rsidTr="000C75CC">
        <w:tc>
          <w:tcPr>
            <w:tcW w:w="3227" w:type="dxa"/>
          </w:tcPr>
          <w:p w:rsidR="00A2355D" w:rsidRPr="000E6BCA" w:rsidRDefault="00A2355D" w:rsidP="00292160">
            <w:pPr>
              <w:spacing w:line="240" w:lineRule="auto"/>
              <w:ind w:firstLine="0"/>
              <w:jc w:val="center"/>
              <w:rPr>
                <w:b/>
                <w:lang w:val="uk-UA"/>
              </w:rPr>
            </w:pPr>
            <w:r w:rsidRPr="000E6BCA">
              <w:rPr>
                <w:b/>
              </w:rPr>
              <w:t xml:space="preserve">Спосіб приведення в рух </w:t>
            </w:r>
            <w:r w:rsidRPr="000E6BCA">
              <w:rPr>
                <w:b/>
                <w:lang w:val="uk-UA"/>
              </w:rPr>
              <w:t xml:space="preserve">на </w:t>
            </w:r>
            <w:r w:rsidRPr="000E6BCA">
              <w:rPr>
                <w:b/>
              </w:rPr>
              <w:t>рейк</w:t>
            </w:r>
            <w:r w:rsidRPr="000E6BCA">
              <w:rPr>
                <w:b/>
                <w:lang w:val="uk-UA"/>
              </w:rPr>
              <w:t>ах</w:t>
            </w:r>
          </w:p>
        </w:tc>
        <w:tc>
          <w:tcPr>
            <w:tcW w:w="2313" w:type="dxa"/>
            <w:gridSpan w:val="2"/>
          </w:tcPr>
          <w:p w:rsidR="00A2355D" w:rsidRPr="000E6BCA" w:rsidRDefault="00A2355D" w:rsidP="00292160">
            <w:pPr>
              <w:spacing w:line="240" w:lineRule="auto"/>
              <w:ind w:firstLine="0"/>
              <w:jc w:val="center"/>
              <w:rPr>
                <w:vertAlign w:val="superscript"/>
                <w:lang w:val="en-US"/>
              </w:rPr>
            </w:pPr>
            <w:r w:rsidRPr="000E6BCA">
              <w:rPr>
                <w:lang w:val="uk-UA"/>
              </w:rPr>
              <w:t>с</w:t>
            </w:r>
            <w:r w:rsidRPr="000E6BCA">
              <w:t>амохід</w:t>
            </w:r>
            <w:r w:rsidRPr="000E6BCA">
              <w:rPr>
                <w:lang w:val="uk-UA"/>
              </w:rPr>
              <w:t>ні т.з.</w:t>
            </w:r>
            <w:r w:rsidR="00682917" w:rsidRPr="000E6BCA">
              <w:rPr>
                <w:vertAlign w:val="superscript"/>
                <w:lang w:val="en-US"/>
              </w:rPr>
              <w:t>a</w:t>
            </w:r>
          </w:p>
        </w:tc>
        <w:tc>
          <w:tcPr>
            <w:tcW w:w="1661" w:type="dxa"/>
            <w:gridSpan w:val="2"/>
          </w:tcPr>
          <w:p w:rsidR="00A2355D" w:rsidRPr="000E6BCA" w:rsidRDefault="00A2355D" w:rsidP="00292160">
            <w:pPr>
              <w:spacing w:line="240" w:lineRule="auto"/>
              <w:ind w:firstLine="0"/>
              <w:jc w:val="center"/>
              <w:rPr>
                <w:vertAlign w:val="superscript"/>
                <w:lang w:val="en-US"/>
              </w:rPr>
            </w:pPr>
            <w:r w:rsidRPr="000E6BCA">
              <w:rPr>
                <w:lang w:val="uk-UA"/>
              </w:rPr>
              <w:t xml:space="preserve">які </w:t>
            </w:r>
            <w:r w:rsidRPr="000E6BCA">
              <w:t>буксир</w:t>
            </w:r>
            <w:r w:rsidRPr="000E6BCA">
              <w:t>у</w:t>
            </w:r>
            <w:r w:rsidRPr="000E6BCA">
              <w:rPr>
                <w:lang w:val="uk-UA"/>
              </w:rPr>
              <w:t>ються</w:t>
            </w:r>
            <w:r w:rsidR="00682917" w:rsidRPr="000E6BCA">
              <w:rPr>
                <w:vertAlign w:val="superscript"/>
                <w:lang w:val="en-US"/>
              </w:rPr>
              <w:t>b</w:t>
            </w:r>
          </w:p>
        </w:tc>
        <w:tc>
          <w:tcPr>
            <w:tcW w:w="2121" w:type="dxa"/>
          </w:tcPr>
          <w:p w:rsidR="00A2355D" w:rsidRPr="000E6BCA" w:rsidRDefault="00A2355D" w:rsidP="00292160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E6BCA">
              <w:t>самохідн</w:t>
            </w:r>
            <w:r w:rsidRPr="000E6BCA">
              <w:rPr>
                <w:lang w:val="uk-UA"/>
              </w:rPr>
              <w:t>і</w:t>
            </w:r>
          </w:p>
        </w:tc>
        <w:tc>
          <w:tcPr>
            <w:tcW w:w="1701" w:type="dxa"/>
          </w:tcPr>
          <w:p w:rsidR="00A2355D" w:rsidRPr="000E6BCA" w:rsidRDefault="00A2355D" w:rsidP="00292160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E6BCA">
              <w:t>самохідн</w:t>
            </w:r>
            <w:r w:rsidRPr="000E6BCA">
              <w:rPr>
                <w:lang w:val="uk-UA"/>
              </w:rPr>
              <w:t>і</w:t>
            </w:r>
          </w:p>
        </w:tc>
        <w:tc>
          <w:tcPr>
            <w:tcW w:w="1843" w:type="dxa"/>
          </w:tcPr>
          <w:p w:rsidR="00A2355D" w:rsidRPr="000E6BCA" w:rsidRDefault="00A2355D" w:rsidP="00292160">
            <w:pPr>
              <w:spacing w:line="240" w:lineRule="auto"/>
              <w:ind w:firstLine="0"/>
              <w:jc w:val="center"/>
            </w:pPr>
            <w:r w:rsidRPr="000E6BCA">
              <w:rPr>
                <w:lang w:val="uk-UA"/>
              </w:rPr>
              <w:t xml:space="preserve">які </w:t>
            </w:r>
            <w:r w:rsidRPr="000E6BCA">
              <w:t>буксир</w:t>
            </w:r>
            <w:r w:rsidRPr="000E6BCA">
              <w:t>у</w:t>
            </w:r>
            <w:r w:rsidRPr="000E6BCA">
              <w:rPr>
                <w:lang w:val="uk-UA"/>
              </w:rPr>
              <w:t>ються</w:t>
            </w:r>
          </w:p>
        </w:tc>
        <w:tc>
          <w:tcPr>
            <w:tcW w:w="1922" w:type="dxa"/>
          </w:tcPr>
          <w:p w:rsidR="00A2355D" w:rsidRPr="000E6BCA" w:rsidRDefault="00A2355D" w:rsidP="00292160">
            <w:pPr>
              <w:spacing w:line="240" w:lineRule="auto"/>
              <w:ind w:firstLine="0"/>
              <w:jc w:val="center"/>
            </w:pPr>
            <w:r w:rsidRPr="000E6BCA">
              <w:t>вручну</w:t>
            </w:r>
          </w:p>
        </w:tc>
      </w:tr>
      <w:tr w:rsidR="00A2355D" w:rsidRPr="000E6BCA" w:rsidTr="009678A0">
        <w:tc>
          <w:tcPr>
            <w:tcW w:w="14788" w:type="dxa"/>
            <w:gridSpan w:val="9"/>
          </w:tcPr>
          <w:p w:rsidR="00A2355D" w:rsidRPr="000E6BCA" w:rsidRDefault="00A2355D" w:rsidP="00682917">
            <w:pPr>
              <w:spacing w:line="240" w:lineRule="auto"/>
              <w:ind w:firstLine="0"/>
            </w:pPr>
            <w:r w:rsidRPr="000E6BCA">
              <w:rPr>
                <w:lang w:val="en-US"/>
              </w:rPr>
              <w:t>a</w:t>
            </w:r>
            <w:r w:rsidR="005A2863" w:rsidRPr="000E6BCA">
              <w:rPr>
                <w:lang w:val="uk-UA"/>
              </w:rPr>
              <w:t>М</w:t>
            </w:r>
            <w:r w:rsidR="005A2863" w:rsidRPr="000E6BCA">
              <w:t>ашин</w:t>
            </w:r>
            <w:r w:rsidR="005A2863" w:rsidRPr="000E6BCA">
              <w:rPr>
                <w:lang w:val="uk-UA"/>
              </w:rPr>
              <w:t>ик</w:t>
            </w:r>
            <w:r w:rsidR="005A2863" w:rsidRPr="000E6BCA">
              <w:t>атегорі</w:t>
            </w:r>
            <w:r w:rsidR="005A2863" w:rsidRPr="000E6BCA">
              <w:rPr>
                <w:lang w:val="uk-UA"/>
              </w:rPr>
              <w:t>ї</w:t>
            </w:r>
            <w:r w:rsidR="005A2863" w:rsidRPr="000E6BCA">
              <w:t xml:space="preserve"> 1, 2, 4 і 6</w:t>
            </w:r>
          </w:p>
          <w:p w:rsidR="00A2355D" w:rsidRPr="000E6BCA" w:rsidRDefault="00A2355D" w:rsidP="00682917">
            <w:pPr>
              <w:spacing w:line="240" w:lineRule="auto"/>
              <w:ind w:firstLine="0"/>
            </w:pPr>
            <w:r w:rsidRPr="000E6BCA">
              <w:rPr>
                <w:lang w:val="en-US"/>
              </w:rPr>
              <w:t>b</w:t>
            </w:r>
            <w:r w:rsidR="00262D8C" w:rsidRPr="000E6BCA">
              <w:t xml:space="preserve"> Машини категорій 3, 5 і 7</w:t>
            </w:r>
          </w:p>
          <w:p w:rsidR="00A2355D" w:rsidRPr="000E6BCA" w:rsidRDefault="00A2355D" w:rsidP="00682917">
            <w:pPr>
              <w:spacing w:line="240" w:lineRule="auto"/>
              <w:ind w:firstLine="0"/>
            </w:pPr>
            <w:r w:rsidRPr="000E6BCA">
              <w:rPr>
                <w:lang w:val="en-US"/>
              </w:rPr>
              <w:t>c</w:t>
            </w:r>
            <w:r w:rsidR="00262D8C" w:rsidRPr="000E6BCA">
              <w:t xml:space="preserve"> Машини категорії 8, а також машини категорії 9, призначені для роботи систем сигналізації та управління</w:t>
            </w:r>
          </w:p>
          <w:p w:rsidR="00A2355D" w:rsidRPr="000E6BCA" w:rsidRDefault="00A2355D" w:rsidP="00682917">
            <w:pPr>
              <w:spacing w:line="240" w:lineRule="auto"/>
              <w:ind w:firstLine="0"/>
              <w:rPr>
                <w:lang w:val="en-US"/>
              </w:rPr>
            </w:pPr>
            <w:r w:rsidRPr="000E6BCA">
              <w:rPr>
                <w:lang w:val="en-US"/>
              </w:rPr>
              <w:t>d</w:t>
            </w:r>
            <w:r w:rsidR="000C75CC" w:rsidRPr="000E6BCA">
              <w:t xml:space="preserve"> Машини категорії 9.</w:t>
            </w:r>
          </w:p>
        </w:tc>
      </w:tr>
    </w:tbl>
    <w:p w:rsidR="00174D79" w:rsidRPr="000E6BCA" w:rsidRDefault="00174D79" w:rsidP="00174D79">
      <w:pPr>
        <w:jc w:val="center"/>
      </w:pPr>
    </w:p>
    <w:p w:rsidR="00174D79" w:rsidRPr="000E6BCA" w:rsidRDefault="00174D79" w:rsidP="00174D79">
      <w:pPr>
        <w:jc w:val="center"/>
        <w:rPr>
          <w:lang w:val="uk-UA"/>
        </w:rPr>
      </w:pPr>
    </w:p>
    <w:p w:rsidR="00143F76" w:rsidRPr="000E6BCA" w:rsidRDefault="00143F76" w:rsidP="00174D79">
      <w:pPr>
        <w:jc w:val="center"/>
        <w:rPr>
          <w:lang w:val="uk-UA"/>
        </w:rPr>
        <w:sectPr w:rsidR="00143F76" w:rsidRPr="000E6BCA" w:rsidSect="0018646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257D7" w:rsidRPr="000E6BCA" w:rsidRDefault="00107CE3" w:rsidP="00176E6C">
      <w:pPr>
        <w:pStyle w:val="2"/>
        <w:rPr>
          <w:lang w:val="uk-UA"/>
        </w:rPr>
      </w:pPr>
      <w:bookmarkStart w:id="72" w:name="_Toc13490573"/>
      <w:r w:rsidRPr="000E6BCA">
        <w:rPr>
          <w:lang w:val="uk-UA"/>
        </w:rPr>
        <w:t xml:space="preserve">Додаток </w:t>
      </w:r>
      <w:r w:rsidR="00B257D7" w:rsidRPr="000E6BCA">
        <w:t>ZA</w:t>
      </w:r>
      <w:bookmarkEnd w:id="70"/>
      <w:r w:rsidRPr="000E6BCA">
        <w:rPr>
          <w:lang w:val="uk-UA"/>
        </w:rPr>
        <w:br/>
      </w:r>
      <w:bookmarkStart w:id="73" w:name="_Toc504740568"/>
      <w:bookmarkStart w:id="74" w:name="_Toc510085109"/>
      <w:bookmarkStart w:id="75" w:name="_Toc514334047"/>
      <w:bookmarkStart w:id="76" w:name="_Toc519510306"/>
      <w:r w:rsidRPr="000E6BCA">
        <w:rPr>
          <w:lang w:val="uk-UA"/>
        </w:rPr>
        <w:t>(довідковий)</w:t>
      </w:r>
      <w:bookmarkEnd w:id="73"/>
      <w:bookmarkEnd w:id="74"/>
      <w:bookmarkEnd w:id="75"/>
      <w:bookmarkEnd w:id="76"/>
      <w:r w:rsidRPr="000E6BCA">
        <w:rPr>
          <w:lang w:val="uk-UA"/>
        </w:rPr>
        <w:br/>
      </w:r>
      <w:bookmarkStart w:id="77" w:name="_Toc504740569"/>
      <w:bookmarkStart w:id="78" w:name="_Toc510077414"/>
      <w:bookmarkStart w:id="79" w:name="_Toc510077758"/>
      <w:bookmarkStart w:id="80" w:name="_Toc510079748"/>
      <w:bookmarkStart w:id="81" w:name="_Toc510079881"/>
      <w:bookmarkStart w:id="82" w:name="_Toc510080228"/>
      <w:bookmarkStart w:id="83" w:name="_Toc510081187"/>
      <w:bookmarkStart w:id="84" w:name="_Toc510083877"/>
      <w:bookmarkStart w:id="85" w:name="_Toc510085110"/>
      <w:bookmarkStart w:id="86" w:name="_Toc514334048"/>
      <w:bookmarkStart w:id="87" w:name="_Toc519510307"/>
      <w:r w:rsidRPr="000E6BCA">
        <w:rPr>
          <w:lang w:val="uk-UA"/>
        </w:rPr>
        <w:t>Відповідність цього Європейського Стандарту Обов’язковим В</w:t>
      </w:r>
      <w:r w:rsidRPr="000E6BCA">
        <w:rPr>
          <w:lang w:val="uk-UA"/>
        </w:rPr>
        <w:t>и</w:t>
      </w:r>
      <w:r w:rsidRPr="000E6BCA">
        <w:rPr>
          <w:lang w:val="uk-UA"/>
        </w:rPr>
        <w:t>могам</w:t>
      </w:r>
      <w:r w:rsidRPr="000E6BCA">
        <w:rPr>
          <w:lang w:val="uk-UA"/>
        </w:rPr>
        <w:br/>
        <w:t>Директиви ЄС 2006/42/</w:t>
      </w:r>
      <w:bookmarkEnd w:id="77"/>
      <w:r w:rsidRPr="000E6BCA">
        <w:rPr>
          <w:lang w:val="uk-UA"/>
        </w:rPr>
        <w:t>ЄС</w:t>
      </w:r>
      <w:bookmarkEnd w:id="72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B257D7" w:rsidRPr="000E6BCA" w:rsidRDefault="00B257D7" w:rsidP="00B257D7">
      <w:pPr>
        <w:contextualSpacing/>
        <w:rPr>
          <w:vertAlign w:val="superscript"/>
          <w:lang w:val="uk-UA"/>
        </w:rPr>
      </w:pPr>
      <w:r w:rsidRPr="000E6BCA">
        <w:rPr>
          <w:lang w:val="uk-UA"/>
        </w:rPr>
        <w:t>Цей Європейський Стандарт підготовлено за дорученням, над</w:t>
      </w:r>
      <w:r w:rsidRPr="000E6BCA">
        <w:rPr>
          <w:lang w:val="uk-UA"/>
        </w:rPr>
        <w:t>а</w:t>
      </w:r>
      <w:r w:rsidRPr="000E6BCA">
        <w:rPr>
          <w:lang w:val="uk-UA"/>
        </w:rPr>
        <w:t xml:space="preserve">ним </w:t>
      </w:r>
      <w:r w:rsidRPr="000E6BCA">
        <w:rPr>
          <w:lang w:val="en-US"/>
        </w:rPr>
        <w:t>CEN</w:t>
      </w:r>
      <w:r w:rsidRPr="000E6BCA">
        <w:rPr>
          <w:lang w:val="uk-UA"/>
        </w:rPr>
        <w:t xml:space="preserve"> Європейською Комісією та Європейською Асоціацією Вільної Торгівлі для забезпечення дотримання Основних Вимог Директиви </w:t>
      </w:r>
      <w:r w:rsidR="00BC01C6" w:rsidRPr="000E6BCA">
        <w:rPr>
          <w:lang w:val="uk-UA"/>
        </w:rPr>
        <w:t>Н</w:t>
      </w:r>
      <w:r w:rsidR="00BC01C6" w:rsidRPr="000E6BCA">
        <w:rPr>
          <w:lang w:val="uk-UA"/>
        </w:rPr>
        <w:t>о</w:t>
      </w:r>
      <w:r w:rsidR="00BC01C6" w:rsidRPr="000E6BCA">
        <w:rPr>
          <w:lang w:val="uk-UA"/>
        </w:rPr>
        <w:t xml:space="preserve">вого Підходу </w:t>
      </w:r>
      <w:r w:rsidR="00790261" w:rsidRPr="000E6BCA">
        <w:rPr>
          <w:lang w:val="uk-UA"/>
        </w:rPr>
        <w:t xml:space="preserve">стосовно машин та </w:t>
      </w:r>
      <w:r w:rsidR="00BC01C6" w:rsidRPr="000E6BCA">
        <w:rPr>
          <w:lang w:val="uk-UA"/>
        </w:rPr>
        <w:t xml:space="preserve">машинного обладнання </w:t>
      </w:r>
      <w:r w:rsidR="00790261" w:rsidRPr="000E6BCA">
        <w:rPr>
          <w:lang w:val="uk-UA"/>
        </w:rPr>
        <w:t>2006/42</w:t>
      </w:r>
      <w:r w:rsidRPr="000E6BCA">
        <w:rPr>
          <w:lang w:val="uk-UA"/>
        </w:rPr>
        <w:t>/ЄС</w:t>
      </w:r>
      <w:r w:rsidR="00B63319" w:rsidRPr="000E6BCA">
        <w:rPr>
          <w:lang w:val="uk-UA"/>
        </w:rPr>
        <w:t>.</w:t>
      </w:r>
    </w:p>
    <w:p w:rsidR="00B257D7" w:rsidRPr="000E6BCA" w:rsidRDefault="00B257D7" w:rsidP="00B257D7">
      <w:pPr>
        <w:contextualSpacing/>
        <w:rPr>
          <w:lang w:val="uk-UA"/>
        </w:rPr>
      </w:pPr>
      <w:r w:rsidRPr="000E6BCA">
        <w:rPr>
          <w:lang w:val="uk-UA"/>
        </w:rPr>
        <w:t>Після включення за посиланням даного Європейського Станда</w:t>
      </w:r>
      <w:r w:rsidRPr="000E6BCA">
        <w:rPr>
          <w:lang w:val="uk-UA"/>
        </w:rPr>
        <w:t>р</w:t>
      </w:r>
      <w:r w:rsidRPr="000E6BCA">
        <w:rPr>
          <w:lang w:val="uk-UA"/>
        </w:rPr>
        <w:t xml:space="preserve">ту в Офіційний Журнал Європейського Союзу </w:t>
      </w:r>
      <w:r w:rsidR="00107CE3" w:rsidRPr="000E6BCA">
        <w:rPr>
          <w:lang w:val="uk-UA"/>
        </w:rPr>
        <w:t>(</w:t>
      </w:r>
      <w:r w:rsidRPr="000E6BCA">
        <w:rPr>
          <w:lang w:val="en-US"/>
        </w:rPr>
        <w:t>OJEU</w:t>
      </w:r>
      <w:r w:rsidR="00107CE3" w:rsidRPr="000E6BCA">
        <w:rPr>
          <w:lang w:val="uk-UA"/>
        </w:rPr>
        <w:t xml:space="preserve">) </w:t>
      </w:r>
      <w:r w:rsidRPr="000E6BCA">
        <w:rPr>
          <w:lang w:val="uk-UA"/>
        </w:rPr>
        <w:t>в рамках даної Директиви івпровадження його в якості національного стандарту, щ</w:t>
      </w:r>
      <w:r w:rsidRPr="000E6BCA">
        <w:rPr>
          <w:lang w:val="uk-UA"/>
        </w:rPr>
        <w:t>о</w:t>
      </w:r>
      <w:r w:rsidRPr="000E6BCA">
        <w:rPr>
          <w:lang w:val="uk-UA"/>
        </w:rPr>
        <w:t xml:space="preserve">найменше, в одній державі-члені </w:t>
      </w:r>
      <w:r w:rsidRPr="000E6BCA">
        <w:rPr>
          <w:lang w:val="en-US"/>
        </w:rPr>
        <w:t>CEN</w:t>
      </w:r>
      <w:r w:rsidRPr="000E6BCA">
        <w:rPr>
          <w:lang w:val="uk-UA"/>
        </w:rPr>
        <w:t xml:space="preserve">, </w:t>
      </w:r>
      <w:r w:rsidR="00306314" w:rsidRPr="000E6BCA">
        <w:rPr>
          <w:lang w:val="uk-UA"/>
        </w:rPr>
        <w:t>нормативні положення цього</w:t>
      </w:r>
      <w:r w:rsidRPr="000E6BCA">
        <w:rPr>
          <w:lang w:val="uk-UA"/>
        </w:rPr>
        <w:t>с</w:t>
      </w:r>
      <w:r w:rsidRPr="000E6BCA">
        <w:rPr>
          <w:lang w:val="uk-UA"/>
        </w:rPr>
        <w:t>тандартунабувають в рамках сфери застосування стандарту статусу відповідності Обов’язковим Вимогам</w:t>
      </w:r>
      <w:r w:rsidR="00E47F4D" w:rsidRPr="000E6BCA">
        <w:rPr>
          <w:lang w:val="uk-UA"/>
        </w:rPr>
        <w:t>ціє</w:t>
      </w:r>
      <w:r w:rsidRPr="000E6BCA">
        <w:rPr>
          <w:lang w:val="uk-UA"/>
        </w:rPr>
        <w:t>ї Директиви і супутнім пол</w:t>
      </w:r>
      <w:r w:rsidRPr="000E6BCA">
        <w:rPr>
          <w:lang w:val="uk-UA"/>
        </w:rPr>
        <w:t>о</w:t>
      </w:r>
      <w:r w:rsidRPr="000E6BCA">
        <w:rPr>
          <w:lang w:val="uk-UA"/>
        </w:rPr>
        <w:t>женням ЕFTA.</w:t>
      </w:r>
    </w:p>
    <w:p w:rsidR="00E47F4D" w:rsidRPr="000E6BCA" w:rsidRDefault="00E47F4D" w:rsidP="00B257D7">
      <w:pPr>
        <w:contextualSpacing/>
        <w:rPr>
          <w:lang w:val="uk-UA"/>
        </w:rPr>
      </w:pPr>
    </w:p>
    <w:p w:rsidR="00E47F4D" w:rsidRPr="000E6BCA" w:rsidRDefault="00E47F4D" w:rsidP="00B257D7">
      <w:pPr>
        <w:contextualSpacing/>
        <w:rPr>
          <w:lang w:val="uk-UA"/>
        </w:rPr>
      </w:pPr>
      <w:r w:rsidRPr="000E6BCA">
        <w:rPr>
          <w:b/>
          <w:lang w:val="uk-UA"/>
        </w:rPr>
        <w:t>ПОПЕРЕДЖЕННЯ</w:t>
      </w:r>
      <w:r w:rsidRPr="000E6BCA">
        <w:rPr>
          <w:lang w:val="uk-UA"/>
        </w:rPr>
        <w:t xml:space="preserve"> – Інші вимоги та інші Директиви ЄС можуть застосовуватися до продукту(продукції), яка </w:t>
      </w:r>
      <w:r w:rsidR="001F0336" w:rsidRPr="000E6BCA">
        <w:rPr>
          <w:lang w:val="uk-UA"/>
        </w:rPr>
        <w:t xml:space="preserve">знаходиться в сфері </w:t>
      </w:r>
      <w:r w:rsidR="00AD188A" w:rsidRPr="000E6BCA">
        <w:rPr>
          <w:lang w:val="uk-UA"/>
        </w:rPr>
        <w:t>з</w:t>
      </w:r>
      <w:r w:rsidR="00AD188A" w:rsidRPr="000E6BCA">
        <w:rPr>
          <w:lang w:val="uk-UA"/>
        </w:rPr>
        <w:t>а</w:t>
      </w:r>
      <w:r w:rsidR="00AD188A" w:rsidRPr="000E6BCA">
        <w:rPr>
          <w:lang w:val="uk-UA"/>
        </w:rPr>
        <w:t>стосування цього стандарту.</w:t>
      </w:r>
    </w:p>
    <w:p w:rsidR="00B257D7" w:rsidRPr="000E6BCA" w:rsidRDefault="002530F2" w:rsidP="00D6593C">
      <w:pPr>
        <w:ind w:left="709" w:firstLine="0"/>
        <w:jc w:val="center"/>
        <w:rPr>
          <w:b/>
          <w:lang w:val="en-GB"/>
        </w:rPr>
      </w:pPr>
      <w:r w:rsidRPr="000E6BCA">
        <w:rPr>
          <w:shd w:val="clear" w:color="auto" w:fill="FFFFFF"/>
          <w:lang w:val="uk-UA"/>
        </w:rPr>
        <w:br w:type="page"/>
      </w:r>
      <w:r w:rsidRPr="000E6BCA">
        <w:rPr>
          <w:b/>
        </w:rPr>
        <w:t>Бібліографія</w:t>
      </w:r>
    </w:p>
    <w:p w:rsidR="00851CAC" w:rsidRPr="000E6BCA" w:rsidRDefault="00107CE3" w:rsidP="00065B1F">
      <w:pPr>
        <w:rPr>
          <w:lang w:val="en-GB"/>
        </w:rPr>
      </w:pPr>
      <w:r w:rsidRPr="000E6BCA">
        <w:rPr>
          <w:lang w:val="en-GB"/>
        </w:rPr>
        <w:t>[</w:t>
      </w:r>
      <w:r w:rsidR="00065B1F" w:rsidRPr="000E6BCA">
        <w:rPr>
          <w:lang w:val="uk-UA"/>
        </w:rPr>
        <w:t>1</w:t>
      </w:r>
      <w:r w:rsidRPr="000E6BCA">
        <w:rPr>
          <w:lang w:val="en-GB"/>
        </w:rPr>
        <w:t xml:space="preserve">]EN 474 (all parts), Earth-moving machinery </w:t>
      </w:r>
      <w:r w:rsidR="00065B1F" w:rsidRPr="000E6BCA">
        <w:rPr>
          <w:lang w:val="uk-UA"/>
        </w:rPr>
        <w:t xml:space="preserve">- </w:t>
      </w:r>
      <w:r w:rsidRPr="000E6BCA">
        <w:rPr>
          <w:lang w:val="en-GB"/>
        </w:rPr>
        <w:t xml:space="preserve"> Safety</w:t>
      </w:r>
    </w:p>
    <w:p w:rsidR="00851CAC" w:rsidRPr="000E6BCA" w:rsidRDefault="00107CE3" w:rsidP="00065B1F">
      <w:pPr>
        <w:rPr>
          <w:lang w:val="en-GB"/>
        </w:rPr>
      </w:pPr>
      <w:r w:rsidRPr="000E6BCA">
        <w:rPr>
          <w:lang w:val="en-GB"/>
        </w:rPr>
        <w:t>[</w:t>
      </w:r>
      <w:r w:rsidR="00065B1F" w:rsidRPr="000E6BCA">
        <w:rPr>
          <w:lang w:val="uk-UA"/>
        </w:rPr>
        <w:t>2</w:t>
      </w:r>
      <w:r w:rsidRPr="000E6BCA">
        <w:rPr>
          <w:lang w:val="en-GB"/>
        </w:rPr>
        <w:t xml:space="preserve">]EN 12096:1997, Mechanical vibration </w:t>
      </w:r>
      <w:r w:rsidR="00883164" w:rsidRPr="000E6BCA">
        <w:rPr>
          <w:lang w:val="uk-UA"/>
        </w:rPr>
        <w:t>-</w:t>
      </w:r>
      <w:r w:rsidRPr="000E6BCA">
        <w:rPr>
          <w:lang w:val="en-GB"/>
        </w:rPr>
        <w:t xml:space="preserve"> Declaration and verification of vibration emission values</w:t>
      </w:r>
    </w:p>
    <w:p w:rsidR="00851CAC" w:rsidRPr="000E6BCA" w:rsidRDefault="00107CE3" w:rsidP="00065B1F">
      <w:pPr>
        <w:rPr>
          <w:lang w:val="en-GB"/>
        </w:rPr>
      </w:pPr>
      <w:r w:rsidRPr="000E6BCA">
        <w:rPr>
          <w:lang w:val="en-GB"/>
        </w:rPr>
        <w:t>[</w:t>
      </w:r>
      <w:r w:rsidR="00065B1F" w:rsidRPr="000E6BCA">
        <w:rPr>
          <w:lang w:val="uk-UA"/>
        </w:rPr>
        <w:t>3</w:t>
      </w:r>
      <w:r w:rsidRPr="000E6BCA">
        <w:rPr>
          <w:lang w:val="en-GB"/>
        </w:rPr>
        <w:t xml:space="preserve">]EN 13977:2011, Railway applications </w:t>
      </w:r>
      <w:r w:rsidR="00883164" w:rsidRPr="000E6BCA">
        <w:rPr>
          <w:lang w:val="uk-UA"/>
        </w:rPr>
        <w:t>-</w:t>
      </w:r>
      <w:r w:rsidRPr="000E6BCA">
        <w:rPr>
          <w:lang w:val="en-GB"/>
        </w:rPr>
        <w:t xml:space="preserve"> Track </w:t>
      </w:r>
      <w:r w:rsidR="00883164" w:rsidRPr="000E6BCA">
        <w:rPr>
          <w:lang w:val="uk-UA"/>
        </w:rPr>
        <w:t>-</w:t>
      </w:r>
      <w:r w:rsidRPr="000E6BCA">
        <w:rPr>
          <w:lang w:val="en-GB"/>
        </w:rPr>
        <w:t xml:space="preserve"> Safety requir</w:t>
      </w:r>
      <w:r w:rsidRPr="000E6BCA">
        <w:rPr>
          <w:lang w:val="en-GB"/>
        </w:rPr>
        <w:t>e</w:t>
      </w:r>
      <w:r w:rsidRPr="000E6BCA">
        <w:rPr>
          <w:lang w:val="en-GB"/>
        </w:rPr>
        <w:t>ments for portable machines and trolleys for construction and maintenance</w:t>
      </w:r>
    </w:p>
    <w:p w:rsidR="00851CAC" w:rsidRPr="000E6BCA" w:rsidRDefault="00107CE3" w:rsidP="00065B1F">
      <w:pPr>
        <w:rPr>
          <w:lang w:val="en-GB"/>
        </w:rPr>
      </w:pPr>
      <w:r w:rsidRPr="000E6BCA">
        <w:rPr>
          <w:lang w:val="en-GB"/>
        </w:rPr>
        <w:t>[</w:t>
      </w:r>
      <w:r w:rsidR="00065B1F" w:rsidRPr="000E6BCA">
        <w:rPr>
          <w:lang w:val="uk-UA"/>
        </w:rPr>
        <w:t>4</w:t>
      </w:r>
      <w:r w:rsidRPr="000E6BCA">
        <w:rPr>
          <w:lang w:val="en-GB"/>
        </w:rPr>
        <w:t xml:space="preserve">]EN 14033-3:2009, Railway applications </w:t>
      </w:r>
      <w:r w:rsidR="00883164" w:rsidRPr="000E6BCA">
        <w:rPr>
          <w:lang w:val="uk-UA"/>
        </w:rPr>
        <w:t xml:space="preserve">- </w:t>
      </w:r>
      <w:r w:rsidRPr="000E6BCA">
        <w:rPr>
          <w:lang w:val="en-GB"/>
        </w:rPr>
        <w:t xml:space="preserve">Track </w:t>
      </w:r>
      <w:r w:rsidR="00883164" w:rsidRPr="000E6BCA">
        <w:rPr>
          <w:lang w:val="uk-UA"/>
        </w:rPr>
        <w:t xml:space="preserve">- </w:t>
      </w:r>
      <w:r w:rsidRPr="000E6BCA">
        <w:rPr>
          <w:lang w:val="en-GB"/>
        </w:rPr>
        <w:t>Railbound co</w:t>
      </w:r>
      <w:r w:rsidRPr="000E6BCA">
        <w:rPr>
          <w:lang w:val="en-GB"/>
        </w:rPr>
        <w:t>n</w:t>
      </w:r>
      <w:r w:rsidRPr="000E6BCA">
        <w:rPr>
          <w:lang w:val="en-GB"/>
        </w:rPr>
        <w:t>struction and maintenance machines</w:t>
      </w:r>
      <w:r w:rsidR="00883164" w:rsidRPr="000E6BCA">
        <w:rPr>
          <w:lang w:val="uk-UA"/>
        </w:rPr>
        <w:t xml:space="preserve"> - </w:t>
      </w:r>
      <w:r w:rsidRPr="000E6BCA">
        <w:rPr>
          <w:lang w:val="en-GB"/>
        </w:rPr>
        <w:t>Part 3: General safety requirements</w:t>
      </w:r>
    </w:p>
    <w:p w:rsidR="00851CAC" w:rsidRPr="000E6BCA" w:rsidRDefault="00107CE3" w:rsidP="00065B1F">
      <w:pPr>
        <w:rPr>
          <w:lang w:val="en-GB"/>
        </w:rPr>
      </w:pPr>
      <w:r w:rsidRPr="000E6BCA">
        <w:rPr>
          <w:lang w:val="en-GB"/>
        </w:rPr>
        <w:t>[</w:t>
      </w:r>
      <w:r w:rsidR="00883164" w:rsidRPr="000E6BCA">
        <w:rPr>
          <w:lang w:val="uk-UA"/>
        </w:rPr>
        <w:t>5</w:t>
      </w:r>
      <w:r w:rsidRPr="000E6BCA">
        <w:rPr>
          <w:lang w:val="en-GB"/>
        </w:rPr>
        <w:t xml:space="preserve">]EN 15746-1:2010, Railway applications </w:t>
      </w:r>
      <w:r w:rsidR="00883164" w:rsidRPr="000E6BCA">
        <w:rPr>
          <w:lang w:val="uk-UA"/>
        </w:rPr>
        <w:t>-</w:t>
      </w:r>
      <w:r w:rsidRPr="000E6BCA">
        <w:rPr>
          <w:lang w:val="en-GB"/>
        </w:rPr>
        <w:t xml:space="preserve"> Track </w:t>
      </w:r>
      <w:r w:rsidR="00883164" w:rsidRPr="000E6BCA">
        <w:rPr>
          <w:lang w:val="uk-UA"/>
        </w:rPr>
        <w:t xml:space="preserve">- </w:t>
      </w:r>
      <w:r w:rsidRPr="000E6BCA">
        <w:rPr>
          <w:lang w:val="en-GB"/>
        </w:rPr>
        <w:t>Road-rail m</w:t>
      </w:r>
      <w:r w:rsidRPr="000E6BCA">
        <w:rPr>
          <w:lang w:val="en-GB"/>
        </w:rPr>
        <w:t>a</w:t>
      </w:r>
      <w:r w:rsidRPr="000E6BCA">
        <w:rPr>
          <w:lang w:val="en-GB"/>
        </w:rPr>
        <w:t xml:space="preserve">chines and associated equipment </w:t>
      </w:r>
      <w:r w:rsidR="00601D74" w:rsidRPr="000E6BCA">
        <w:rPr>
          <w:lang w:val="uk-UA"/>
        </w:rPr>
        <w:t xml:space="preserve">- </w:t>
      </w:r>
      <w:r w:rsidRPr="000E6BCA">
        <w:rPr>
          <w:lang w:val="en-GB"/>
        </w:rPr>
        <w:t>Part 1: Technical requirements for ru</w:t>
      </w:r>
      <w:r w:rsidRPr="000E6BCA">
        <w:rPr>
          <w:lang w:val="en-GB"/>
        </w:rPr>
        <w:t>n</w:t>
      </w:r>
      <w:r w:rsidRPr="000E6BCA">
        <w:rPr>
          <w:lang w:val="en-GB"/>
        </w:rPr>
        <w:t>ning and working</w:t>
      </w:r>
    </w:p>
    <w:p w:rsidR="00851CAC" w:rsidRPr="000E6BCA" w:rsidRDefault="00107CE3" w:rsidP="00065B1F">
      <w:pPr>
        <w:rPr>
          <w:lang w:val="en-GB"/>
        </w:rPr>
      </w:pPr>
      <w:r w:rsidRPr="000E6BCA">
        <w:rPr>
          <w:lang w:val="en-GB"/>
        </w:rPr>
        <w:t>[</w:t>
      </w:r>
      <w:r w:rsidR="00601D74" w:rsidRPr="000E6BCA">
        <w:rPr>
          <w:lang w:val="uk-UA"/>
        </w:rPr>
        <w:t>6</w:t>
      </w:r>
      <w:r w:rsidRPr="000E6BCA">
        <w:rPr>
          <w:lang w:val="en-GB"/>
        </w:rPr>
        <w:t xml:space="preserve">]EN 15746-2:2010, Railway applications </w:t>
      </w:r>
      <w:r w:rsidR="00601D74" w:rsidRPr="000E6BCA">
        <w:rPr>
          <w:lang w:val="uk-UA"/>
        </w:rPr>
        <w:t>-</w:t>
      </w:r>
      <w:r w:rsidRPr="000E6BCA">
        <w:rPr>
          <w:lang w:val="en-GB"/>
        </w:rPr>
        <w:t xml:space="preserve"> Track </w:t>
      </w:r>
      <w:r w:rsidR="00601D74" w:rsidRPr="000E6BCA">
        <w:rPr>
          <w:lang w:val="uk-UA"/>
        </w:rPr>
        <w:t xml:space="preserve">- </w:t>
      </w:r>
      <w:r w:rsidRPr="000E6BCA">
        <w:rPr>
          <w:lang w:val="en-GB"/>
        </w:rPr>
        <w:t>Road-rail m</w:t>
      </w:r>
      <w:r w:rsidRPr="000E6BCA">
        <w:rPr>
          <w:lang w:val="en-GB"/>
        </w:rPr>
        <w:t>a</w:t>
      </w:r>
      <w:r w:rsidRPr="000E6BCA">
        <w:rPr>
          <w:lang w:val="en-GB"/>
        </w:rPr>
        <w:t xml:space="preserve">chines and associated equipment </w:t>
      </w:r>
      <w:r w:rsidR="00601D74" w:rsidRPr="000E6BCA">
        <w:rPr>
          <w:lang w:val="uk-UA"/>
        </w:rPr>
        <w:t xml:space="preserve">- </w:t>
      </w:r>
      <w:r w:rsidRPr="000E6BCA">
        <w:rPr>
          <w:lang w:val="en-GB"/>
        </w:rPr>
        <w:t>Part 2: General safety requirements</w:t>
      </w:r>
    </w:p>
    <w:p w:rsidR="00851CAC" w:rsidRPr="000E6BCA" w:rsidRDefault="00107CE3" w:rsidP="00065B1F">
      <w:pPr>
        <w:rPr>
          <w:lang w:val="en-GB"/>
        </w:rPr>
      </w:pPr>
      <w:r w:rsidRPr="000E6BCA">
        <w:rPr>
          <w:lang w:val="en-GB"/>
        </w:rPr>
        <w:t>[</w:t>
      </w:r>
      <w:r w:rsidR="00601D74" w:rsidRPr="000E6BCA">
        <w:rPr>
          <w:lang w:val="uk-UA"/>
        </w:rPr>
        <w:t>7</w:t>
      </w:r>
      <w:r w:rsidRPr="000E6BCA">
        <w:rPr>
          <w:lang w:val="en-GB"/>
        </w:rPr>
        <w:t xml:space="preserve">]EN 15955-2:2013, Railway applications </w:t>
      </w:r>
      <w:r w:rsidR="00601D74" w:rsidRPr="000E6BCA">
        <w:rPr>
          <w:lang w:val="uk-UA"/>
        </w:rPr>
        <w:t xml:space="preserve">- </w:t>
      </w:r>
      <w:r w:rsidRPr="000E6BCA">
        <w:rPr>
          <w:lang w:val="en-GB"/>
        </w:rPr>
        <w:t xml:space="preserve">Track </w:t>
      </w:r>
      <w:r w:rsidR="00601D74" w:rsidRPr="000E6BCA">
        <w:rPr>
          <w:lang w:val="uk-UA"/>
        </w:rPr>
        <w:t xml:space="preserve">- </w:t>
      </w:r>
      <w:r w:rsidRPr="000E6BCA">
        <w:rPr>
          <w:lang w:val="en-GB"/>
        </w:rPr>
        <w:t>Demountable machines and associated equipment Part 2: General safety requirements</w:t>
      </w:r>
    </w:p>
    <w:p w:rsidR="00851CAC" w:rsidRPr="000E6BCA" w:rsidRDefault="00107CE3" w:rsidP="00065B1F">
      <w:pPr>
        <w:rPr>
          <w:lang w:val="en-GB"/>
        </w:rPr>
      </w:pPr>
      <w:r w:rsidRPr="000E6BCA">
        <w:rPr>
          <w:lang w:val="en-GB"/>
        </w:rPr>
        <w:t>[</w:t>
      </w:r>
      <w:r w:rsidR="00FE23E7" w:rsidRPr="000E6BCA">
        <w:rPr>
          <w:lang w:val="uk-UA"/>
        </w:rPr>
        <w:t>8</w:t>
      </w:r>
      <w:r w:rsidRPr="000E6BCA">
        <w:rPr>
          <w:lang w:val="en-GB"/>
        </w:rPr>
        <w:t xml:space="preserve">]EN ISO 11688-2, Acoustics </w:t>
      </w:r>
      <w:r w:rsidR="00851CAC" w:rsidRPr="000E6BCA">
        <w:t></w:t>
      </w:r>
      <w:r w:rsidRPr="000E6BCA">
        <w:rPr>
          <w:lang w:val="en-GB"/>
        </w:rPr>
        <w:t xml:space="preserve"> Recommended practice for the d</w:t>
      </w:r>
      <w:r w:rsidRPr="000E6BCA">
        <w:rPr>
          <w:lang w:val="en-GB"/>
        </w:rPr>
        <w:t>e</w:t>
      </w:r>
      <w:r w:rsidRPr="000E6BCA">
        <w:rPr>
          <w:lang w:val="en-GB"/>
        </w:rPr>
        <w:t xml:space="preserve">sign of low-noise machinery and equipment </w:t>
      </w:r>
      <w:r w:rsidR="00851CAC" w:rsidRPr="000E6BCA">
        <w:t></w:t>
      </w:r>
      <w:r w:rsidRPr="000E6BCA">
        <w:rPr>
          <w:lang w:val="en-GB"/>
        </w:rPr>
        <w:t xml:space="preserve"> Part 2: Introduction to the physics of low-noise design (ISO/TR 11688-2)</w:t>
      </w:r>
    </w:p>
    <w:p w:rsidR="00851CAC" w:rsidRPr="000E6BCA" w:rsidRDefault="00107CE3" w:rsidP="00065B1F">
      <w:pPr>
        <w:rPr>
          <w:lang w:val="en-GB"/>
        </w:rPr>
      </w:pPr>
      <w:r w:rsidRPr="000E6BCA">
        <w:rPr>
          <w:lang w:val="en-GB"/>
        </w:rPr>
        <w:t>[</w:t>
      </w:r>
      <w:r w:rsidR="00FE23E7" w:rsidRPr="000E6BCA">
        <w:rPr>
          <w:lang w:val="uk-UA"/>
        </w:rPr>
        <w:t>9</w:t>
      </w:r>
      <w:r w:rsidRPr="000E6BCA">
        <w:rPr>
          <w:lang w:val="en-GB"/>
        </w:rPr>
        <w:t xml:space="preserve">]ISO 9247, Earth-moving machinery </w:t>
      </w:r>
      <w:r w:rsidR="00FE23E7" w:rsidRPr="000E6BCA">
        <w:rPr>
          <w:lang w:val="uk-UA"/>
        </w:rPr>
        <w:t>-</w:t>
      </w:r>
      <w:r w:rsidRPr="000E6BCA">
        <w:rPr>
          <w:lang w:val="en-GB"/>
        </w:rPr>
        <w:t xml:space="preserve"> Electrical wires and cables </w:t>
      </w:r>
      <w:r w:rsidR="00FE23E7" w:rsidRPr="000E6BCA">
        <w:rPr>
          <w:lang w:val="uk-UA"/>
        </w:rPr>
        <w:t>-</w:t>
      </w:r>
      <w:r w:rsidRPr="000E6BCA">
        <w:rPr>
          <w:lang w:val="en-GB"/>
        </w:rPr>
        <w:t xml:space="preserve"> Principles of identification and marking</w:t>
      </w:r>
    </w:p>
    <w:p w:rsidR="00851CAC" w:rsidRPr="000E6BCA" w:rsidRDefault="00107CE3" w:rsidP="00065B1F">
      <w:pPr>
        <w:rPr>
          <w:lang w:val="en-GB"/>
        </w:rPr>
      </w:pPr>
      <w:r w:rsidRPr="000E6BCA">
        <w:rPr>
          <w:lang w:val="en-GB"/>
        </w:rPr>
        <w:t>[</w:t>
      </w:r>
      <w:r w:rsidR="00FE23E7" w:rsidRPr="000E6BCA">
        <w:rPr>
          <w:lang w:val="uk-UA"/>
        </w:rPr>
        <w:t>10</w:t>
      </w:r>
      <w:r w:rsidRPr="000E6BCA">
        <w:rPr>
          <w:lang w:val="en-GB"/>
        </w:rPr>
        <w:t xml:space="preserve">]IEC/TS 61000-1-2, Electromagnetic compatibility (EMC) </w:t>
      </w:r>
      <w:r w:rsidR="00FE23E7" w:rsidRPr="000E6BCA">
        <w:rPr>
          <w:lang w:val="uk-UA"/>
        </w:rPr>
        <w:t xml:space="preserve">- </w:t>
      </w:r>
      <w:r w:rsidRPr="000E6BCA">
        <w:rPr>
          <w:lang w:val="en-GB"/>
        </w:rPr>
        <w:t xml:space="preserve">Part 1-2: General </w:t>
      </w:r>
      <w:r w:rsidR="00FE23E7" w:rsidRPr="000E6BCA">
        <w:rPr>
          <w:lang w:val="uk-UA"/>
        </w:rPr>
        <w:t xml:space="preserve">- </w:t>
      </w:r>
      <w:r w:rsidRPr="000E6BCA">
        <w:rPr>
          <w:lang w:val="en-GB"/>
        </w:rPr>
        <w:t>Methodology for the achievement of functional safety of ele</w:t>
      </w:r>
      <w:r w:rsidRPr="000E6BCA">
        <w:rPr>
          <w:lang w:val="en-GB"/>
        </w:rPr>
        <w:t>c</w:t>
      </w:r>
      <w:r w:rsidRPr="000E6BCA">
        <w:rPr>
          <w:lang w:val="en-GB"/>
        </w:rPr>
        <w:t>trical and electronic systems including equipment with regard to electr</w:t>
      </w:r>
      <w:r w:rsidRPr="000E6BCA">
        <w:rPr>
          <w:lang w:val="en-GB"/>
        </w:rPr>
        <w:t>o</w:t>
      </w:r>
      <w:r w:rsidRPr="000E6BCA">
        <w:rPr>
          <w:lang w:val="en-GB"/>
        </w:rPr>
        <w:t>magnetic phenomena</w:t>
      </w:r>
    </w:p>
    <w:p w:rsidR="00851CAC" w:rsidRPr="000E6BCA" w:rsidRDefault="00107CE3" w:rsidP="00065B1F">
      <w:pPr>
        <w:rPr>
          <w:lang w:val="en-GB"/>
        </w:rPr>
      </w:pPr>
      <w:r w:rsidRPr="000E6BCA">
        <w:rPr>
          <w:lang w:val="en-GB"/>
        </w:rPr>
        <w:t>[</w:t>
      </w:r>
      <w:r w:rsidR="00FE23E7" w:rsidRPr="000E6BCA">
        <w:rPr>
          <w:lang w:val="uk-UA"/>
        </w:rPr>
        <w:t>11</w:t>
      </w:r>
      <w:r w:rsidRPr="000E6BCA">
        <w:rPr>
          <w:lang w:val="en-GB"/>
        </w:rPr>
        <w:t>]BS 6853, GM/RT2130 issue 1, Code of practice for fire preca</w:t>
      </w:r>
      <w:r w:rsidRPr="000E6BCA">
        <w:rPr>
          <w:lang w:val="en-GB"/>
        </w:rPr>
        <w:t>u</w:t>
      </w:r>
      <w:r w:rsidRPr="000E6BCA">
        <w:rPr>
          <w:lang w:val="en-GB"/>
        </w:rPr>
        <w:t xml:space="preserve">tions in the design and construction of passenger carrying trains </w:t>
      </w:r>
    </w:p>
    <w:p w:rsidR="00851CAC" w:rsidRPr="000E6BCA" w:rsidRDefault="00107CE3" w:rsidP="00065B1F">
      <w:pPr>
        <w:rPr>
          <w:lang w:val="en-GB"/>
        </w:rPr>
      </w:pPr>
      <w:r w:rsidRPr="000E6BCA">
        <w:rPr>
          <w:lang w:val="en-GB"/>
        </w:rPr>
        <w:t>[</w:t>
      </w:r>
      <w:r w:rsidR="00FE23E7" w:rsidRPr="000E6BCA">
        <w:rPr>
          <w:lang w:val="uk-UA"/>
        </w:rPr>
        <w:t>12</w:t>
      </w:r>
      <w:r w:rsidRPr="000E6BCA">
        <w:rPr>
          <w:lang w:val="en-GB"/>
        </w:rPr>
        <w:t xml:space="preserve">]BS 7262:1990, Specification for automatic safe load indicators </w:t>
      </w:r>
    </w:p>
    <w:p w:rsidR="00851CAC" w:rsidRPr="000E6BCA" w:rsidRDefault="00107CE3" w:rsidP="00065B1F">
      <w:pPr>
        <w:rPr>
          <w:lang w:val="en-GB"/>
        </w:rPr>
      </w:pPr>
      <w:r w:rsidRPr="000E6BCA">
        <w:rPr>
          <w:lang w:val="en-GB"/>
        </w:rPr>
        <w:t>[</w:t>
      </w:r>
      <w:r w:rsidR="00FE23E7" w:rsidRPr="000E6BCA">
        <w:rPr>
          <w:lang w:val="uk-UA"/>
        </w:rPr>
        <w:t>13</w:t>
      </w:r>
      <w:r w:rsidRPr="000E6BCA">
        <w:rPr>
          <w:lang w:val="en-GB"/>
        </w:rPr>
        <w:t>]DIN 5510-2:2007, Vorbeugender Brandschutz in Schienenfah</w:t>
      </w:r>
      <w:r w:rsidRPr="000E6BCA">
        <w:rPr>
          <w:lang w:val="en-GB"/>
        </w:rPr>
        <w:t>r</w:t>
      </w:r>
      <w:r w:rsidRPr="000E6BCA">
        <w:rPr>
          <w:lang w:val="en-GB"/>
        </w:rPr>
        <w:t xml:space="preserve">zeugen </w:t>
      </w:r>
      <w:r w:rsidR="006650DB" w:rsidRPr="000E6BCA">
        <w:rPr>
          <w:lang w:val="uk-UA"/>
        </w:rPr>
        <w:t>-</w:t>
      </w:r>
      <w:r w:rsidRPr="000E6BCA">
        <w:rPr>
          <w:lang w:val="en-GB"/>
        </w:rPr>
        <w:t xml:space="preserve"> Teil 2: Brennverhalten und Brandnebenerscheinungen von Werkstoffen und Bauteilen </w:t>
      </w:r>
      <w:r w:rsidR="00851CAC" w:rsidRPr="000E6BCA">
        <w:t></w:t>
      </w:r>
      <w:r w:rsidRPr="000E6BCA">
        <w:rPr>
          <w:lang w:val="en-GB"/>
        </w:rPr>
        <w:t xml:space="preserve"> Klassifizierung, Anforderungen und Prüfve</w:t>
      </w:r>
      <w:r w:rsidRPr="000E6BCA">
        <w:rPr>
          <w:lang w:val="en-GB"/>
        </w:rPr>
        <w:t>r</w:t>
      </w:r>
      <w:r w:rsidRPr="000E6BCA">
        <w:rPr>
          <w:lang w:val="en-GB"/>
        </w:rPr>
        <w:t xml:space="preserve">fahren </w:t>
      </w:r>
    </w:p>
    <w:p w:rsidR="00851CAC" w:rsidRPr="000E6BCA" w:rsidRDefault="00107CE3" w:rsidP="00065B1F">
      <w:pPr>
        <w:rPr>
          <w:lang w:val="en-GB"/>
        </w:rPr>
      </w:pPr>
      <w:r w:rsidRPr="000E6BCA">
        <w:rPr>
          <w:lang w:val="en-GB"/>
        </w:rPr>
        <w:t>[</w:t>
      </w:r>
      <w:r w:rsidR="004A5282" w:rsidRPr="000E6BCA">
        <w:rPr>
          <w:lang w:val="uk-UA"/>
        </w:rPr>
        <w:t>14</w:t>
      </w:r>
      <w:r w:rsidRPr="000E6BCA">
        <w:rPr>
          <w:lang w:val="en-GB"/>
        </w:rPr>
        <w:t xml:space="preserve">]NF F16-101:1988, Matériel roulant ferroviaire </w:t>
      </w:r>
      <w:r w:rsidR="006650DB" w:rsidRPr="000E6BCA">
        <w:rPr>
          <w:lang w:val="uk-UA"/>
        </w:rPr>
        <w:t>-</w:t>
      </w:r>
      <w:r w:rsidRPr="000E6BCA">
        <w:rPr>
          <w:lang w:val="en-GB"/>
        </w:rPr>
        <w:t xml:space="preserve"> Comportement au feu </w:t>
      </w:r>
      <w:r w:rsidR="006650DB" w:rsidRPr="000E6BCA">
        <w:rPr>
          <w:lang w:val="uk-UA"/>
        </w:rPr>
        <w:t>-</w:t>
      </w:r>
      <w:r w:rsidRPr="000E6BCA">
        <w:rPr>
          <w:lang w:val="en-GB"/>
        </w:rPr>
        <w:t xml:space="preserve"> Choix des matériaux)</w:t>
      </w:r>
    </w:p>
    <w:p w:rsidR="00851CAC" w:rsidRPr="000E6BCA" w:rsidRDefault="00107CE3" w:rsidP="00D6593C">
      <w:pPr>
        <w:rPr>
          <w:lang w:val="en-GB"/>
        </w:rPr>
      </w:pPr>
      <w:r w:rsidRPr="000E6BCA">
        <w:rPr>
          <w:lang w:val="en-GB"/>
        </w:rPr>
        <w:t>[</w:t>
      </w:r>
      <w:r w:rsidR="004A5282" w:rsidRPr="000E6BCA">
        <w:rPr>
          <w:lang w:val="uk-UA"/>
        </w:rPr>
        <w:t>15</w:t>
      </w:r>
      <w:r w:rsidRPr="000E6BCA">
        <w:rPr>
          <w:lang w:val="en-GB"/>
        </w:rPr>
        <w:t xml:space="preserve">]NF F16-102:1992, Matériel roulant ferroviaire </w:t>
      </w:r>
      <w:r w:rsidR="006650DB" w:rsidRPr="000E6BCA">
        <w:rPr>
          <w:lang w:val="uk-UA"/>
        </w:rPr>
        <w:t>-</w:t>
      </w:r>
      <w:r w:rsidRPr="000E6BCA">
        <w:rPr>
          <w:lang w:val="en-GB"/>
        </w:rPr>
        <w:t xml:space="preserve"> Comportement au feu </w:t>
      </w:r>
      <w:r w:rsidR="006650DB" w:rsidRPr="000E6BCA">
        <w:rPr>
          <w:lang w:val="uk-UA"/>
        </w:rPr>
        <w:t>-</w:t>
      </w:r>
      <w:r w:rsidRPr="000E6BCA">
        <w:rPr>
          <w:lang w:val="en-GB"/>
        </w:rPr>
        <w:t xml:space="preserve"> Choix des matériaux, application aux équipements électriques 8)</w:t>
      </w:r>
    </w:p>
    <w:p w:rsidR="00851CAC" w:rsidRPr="000E6BCA" w:rsidRDefault="00107CE3" w:rsidP="00D6593C">
      <w:pPr>
        <w:rPr>
          <w:lang w:val="en-GB"/>
        </w:rPr>
      </w:pPr>
      <w:r w:rsidRPr="000E6BCA">
        <w:rPr>
          <w:lang w:val="en-GB"/>
        </w:rPr>
        <w:t>[</w:t>
      </w:r>
      <w:r w:rsidR="004A5282" w:rsidRPr="000E6BCA">
        <w:rPr>
          <w:lang w:val="uk-UA"/>
        </w:rPr>
        <w:t>16</w:t>
      </w:r>
      <w:r w:rsidRPr="000E6BCA">
        <w:rPr>
          <w:lang w:val="en-GB"/>
        </w:rPr>
        <w:t>]UNI CEI 11170-1:2005 and UNI CEI 11170-3:2005, Guidelines for fire protection of rail and guided transport vehicles</w:t>
      </w:r>
    </w:p>
    <w:p w:rsidR="00851CAC" w:rsidRPr="000E6BCA" w:rsidRDefault="00107CE3" w:rsidP="00D6593C">
      <w:pPr>
        <w:rPr>
          <w:lang w:val="en-GB"/>
        </w:rPr>
      </w:pPr>
      <w:r w:rsidRPr="000E6BCA">
        <w:rPr>
          <w:lang w:val="en-GB"/>
        </w:rPr>
        <w:t>[</w:t>
      </w:r>
      <w:r w:rsidR="00EE61C5" w:rsidRPr="000E6BCA">
        <w:rPr>
          <w:lang w:val="uk-UA"/>
        </w:rPr>
        <w:t>17</w:t>
      </w:r>
      <w:r w:rsidRPr="000E6BCA">
        <w:rPr>
          <w:lang w:val="en-GB"/>
        </w:rPr>
        <w:t xml:space="preserve">]GM/RT2183 Issue 1, Visibility and audibility requirements for trains </w:t>
      </w:r>
    </w:p>
    <w:p w:rsidR="00851CAC" w:rsidRPr="000E6BCA" w:rsidRDefault="00107CE3" w:rsidP="00D6593C">
      <w:pPr>
        <w:rPr>
          <w:lang w:val="en-GB"/>
        </w:rPr>
      </w:pPr>
      <w:r w:rsidRPr="000E6BCA">
        <w:rPr>
          <w:lang w:val="en-GB"/>
        </w:rPr>
        <w:t>[</w:t>
      </w:r>
      <w:r w:rsidR="00EE61C5" w:rsidRPr="000E6BCA">
        <w:rPr>
          <w:lang w:val="uk-UA"/>
        </w:rPr>
        <w:t>18</w:t>
      </w:r>
      <w:r w:rsidRPr="000E6BCA">
        <w:rPr>
          <w:lang w:val="en-GB"/>
        </w:rPr>
        <w:t xml:space="preserve">]NCS-Natural Color System in accordance with Swedish standard SS 019100/01/02/03 </w:t>
      </w:r>
    </w:p>
    <w:p w:rsidR="00851CAC" w:rsidRPr="000E6BCA" w:rsidRDefault="00107CE3" w:rsidP="00D6593C">
      <w:pPr>
        <w:rPr>
          <w:lang w:val="en-GB"/>
        </w:rPr>
      </w:pPr>
      <w:r w:rsidRPr="000E6BCA">
        <w:rPr>
          <w:lang w:val="en-GB"/>
        </w:rPr>
        <w:t xml:space="preserve">[19] 2004/26/EC, Directive 2004/26/EC of the European Parliament and of the Council of 21 April 2004 amending Directive 97/68/EC on the approximation of the laws of the Member States relating to measures against the emission of gaseous and particulate pollutants from internal combustion engines to be installed in non-road mobile machinery </w:t>
      </w:r>
    </w:p>
    <w:p w:rsidR="00851CAC" w:rsidRPr="000E6BCA" w:rsidRDefault="00107CE3" w:rsidP="00D6593C">
      <w:pPr>
        <w:rPr>
          <w:lang w:val="en-GB"/>
        </w:rPr>
      </w:pPr>
      <w:r w:rsidRPr="000E6BCA">
        <w:rPr>
          <w:lang w:val="en-GB"/>
        </w:rPr>
        <w:t>[</w:t>
      </w:r>
      <w:r w:rsidR="00EE61C5" w:rsidRPr="000E6BCA">
        <w:rPr>
          <w:lang w:val="uk-UA"/>
        </w:rPr>
        <w:t>20</w:t>
      </w:r>
      <w:r w:rsidRPr="000E6BCA">
        <w:rPr>
          <w:lang w:val="en-GB"/>
        </w:rPr>
        <w:t>]ECE R 43, Uniform provisions concerning the approval of safety glazing materials and their installation on vehicles</w:t>
      </w:r>
    </w:p>
    <w:p w:rsidR="00851CAC" w:rsidRPr="000E6BCA" w:rsidRDefault="00107CE3" w:rsidP="00D6593C">
      <w:pPr>
        <w:rPr>
          <w:lang w:val="en-GB"/>
        </w:rPr>
      </w:pPr>
      <w:r w:rsidRPr="000E6BCA">
        <w:rPr>
          <w:lang w:val="en-GB"/>
        </w:rPr>
        <w:t>[</w:t>
      </w:r>
      <w:r w:rsidR="00EE61C5" w:rsidRPr="000E6BCA">
        <w:rPr>
          <w:lang w:val="uk-UA"/>
        </w:rPr>
        <w:t>21</w:t>
      </w:r>
      <w:r w:rsidRPr="000E6BCA">
        <w:rPr>
          <w:lang w:val="en-GB"/>
        </w:rPr>
        <w:t xml:space="preserve">]CEN/TR 15172-1, Whole-body vibration </w:t>
      </w:r>
      <w:r w:rsidR="00EE61C5" w:rsidRPr="000E6BCA">
        <w:rPr>
          <w:lang w:val="uk-UA"/>
        </w:rPr>
        <w:t xml:space="preserve">- </w:t>
      </w:r>
      <w:r w:rsidRPr="000E6BCA">
        <w:rPr>
          <w:lang w:val="en-GB"/>
        </w:rPr>
        <w:t xml:space="preserve">Guidelines for vibration hazards reduction </w:t>
      </w:r>
      <w:r w:rsidR="00C3491B" w:rsidRPr="000E6BCA">
        <w:rPr>
          <w:lang w:val="uk-UA"/>
        </w:rPr>
        <w:t>-</w:t>
      </w:r>
      <w:r w:rsidRPr="000E6BCA">
        <w:rPr>
          <w:lang w:val="en-GB"/>
        </w:rPr>
        <w:t xml:space="preserve"> Part 1:Engineering methods by design of machinery</w:t>
      </w:r>
    </w:p>
    <w:p w:rsidR="00851CAC" w:rsidRPr="000E6BCA" w:rsidRDefault="00107CE3" w:rsidP="00D6593C">
      <w:pPr>
        <w:rPr>
          <w:lang w:val="en-GB"/>
        </w:rPr>
      </w:pPr>
      <w:r w:rsidRPr="000E6BCA">
        <w:rPr>
          <w:lang w:val="en-GB"/>
        </w:rPr>
        <w:t>[</w:t>
      </w:r>
      <w:r w:rsidR="00C3491B" w:rsidRPr="000E6BCA">
        <w:rPr>
          <w:lang w:val="uk-UA"/>
        </w:rPr>
        <w:t>22</w:t>
      </w:r>
      <w:r w:rsidRPr="000E6BCA">
        <w:rPr>
          <w:lang w:val="en-GB"/>
        </w:rPr>
        <w:t xml:space="preserve">]CR 1030-1, Hand-arm vibration </w:t>
      </w:r>
      <w:r w:rsidR="00C3491B" w:rsidRPr="000E6BCA">
        <w:rPr>
          <w:lang w:val="uk-UA"/>
        </w:rPr>
        <w:t>-</w:t>
      </w:r>
      <w:r w:rsidRPr="000E6BCA">
        <w:rPr>
          <w:lang w:val="en-GB"/>
        </w:rPr>
        <w:t xml:space="preserve"> Guidelines for vibration hazards reduction </w:t>
      </w:r>
      <w:r w:rsidR="00C3491B" w:rsidRPr="000E6BCA">
        <w:rPr>
          <w:lang w:val="uk-UA"/>
        </w:rPr>
        <w:t>-</w:t>
      </w:r>
      <w:r w:rsidRPr="000E6BCA">
        <w:rPr>
          <w:lang w:val="en-GB"/>
        </w:rPr>
        <w:t xml:space="preserve"> Part 1: Engineering methods by design of machinery</w:t>
      </w:r>
    </w:p>
    <w:p w:rsidR="00851CAC" w:rsidRPr="000E6BCA" w:rsidRDefault="00107CE3" w:rsidP="00D6593C">
      <w:pPr>
        <w:rPr>
          <w:i/>
          <w:sz w:val="20"/>
          <w:lang w:val="en-GB"/>
        </w:rPr>
      </w:pPr>
      <w:r w:rsidRPr="000E6BCA">
        <w:rPr>
          <w:lang w:val="en-GB"/>
        </w:rPr>
        <w:t>[</w:t>
      </w:r>
      <w:r w:rsidR="00C3491B" w:rsidRPr="000E6BCA">
        <w:rPr>
          <w:lang w:val="uk-UA"/>
        </w:rPr>
        <w:t>23</w:t>
      </w:r>
      <w:r w:rsidRPr="000E6BCA">
        <w:rPr>
          <w:lang w:val="en-GB"/>
        </w:rPr>
        <w:t xml:space="preserve">]ISO 16001, Earth-moving machinery </w:t>
      </w:r>
      <w:r w:rsidR="00C3491B" w:rsidRPr="000E6BCA">
        <w:rPr>
          <w:lang w:val="uk-UA"/>
        </w:rPr>
        <w:t>-</w:t>
      </w:r>
      <w:r w:rsidRPr="000E6BCA">
        <w:rPr>
          <w:lang w:val="en-GB"/>
        </w:rPr>
        <w:t xml:space="preserve"> Hazard detection systems and visual aids </w:t>
      </w:r>
      <w:r w:rsidR="00C3491B" w:rsidRPr="000E6BCA">
        <w:rPr>
          <w:lang w:val="uk-UA"/>
        </w:rPr>
        <w:t>-</w:t>
      </w:r>
      <w:r w:rsidRPr="000E6BCA">
        <w:rPr>
          <w:lang w:val="en-GB"/>
        </w:rPr>
        <w:t xml:space="preserve"> Performance requirements and tests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24E63" w:rsidRPr="000E6BCA" w:rsidTr="00125489">
        <w:tc>
          <w:tcPr>
            <w:tcW w:w="9571" w:type="dxa"/>
          </w:tcPr>
          <w:p w:rsidR="00024E63" w:rsidRPr="000E6BCA" w:rsidRDefault="00024E63" w:rsidP="00125489">
            <w:pPr>
              <w:ind w:firstLine="0"/>
              <w:contextualSpacing/>
              <w:jc w:val="center"/>
              <w:rPr>
                <w:b/>
                <w:lang w:val="uk-UA"/>
              </w:rPr>
            </w:pPr>
            <w:r w:rsidRPr="000E6BCA">
              <w:rPr>
                <w:b/>
                <w:lang w:val="uk-UA"/>
              </w:rPr>
              <w:t>НАЦІОНАЛЬНЕ ПОЯСНЕННЯ</w:t>
            </w:r>
          </w:p>
          <w:p w:rsidR="00024E63" w:rsidRPr="000E6BCA" w:rsidRDefault="00024E63" w:rsidP="00125489">
            <w:pPr>
              <w:ind w:firstLine="0"/>
              <w:contextualSpacing/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lang w:val="uk-UA"/>
              </w:rPr>
              <w:t xml:space="preserve">1 </w:t>
            </w:r>
            <w:r w:rsidR="00574022" w:rsidRPr="000E6BCA">
              <w:rPr>
                <w:rFonts w:eastAsia="Times New Roman"/>
                <w:szCs w:val="24"/>
                <w:lang w:eastAsia="ru-RU"/>
              </w:rPr>
              <w:t xml:space="preserve">EN ISO </w:t>
            </w:r>
            <w:r w:rsidR="005574E9" w:rsidRPr="000E6BCA">
              <w:rPr>
                <w:rFonts w:eastAsia="Times New Roman"/>
                <w:szCs w:val="24"/>
                <w:lang w:eastAsia="ru-RU"/>
              </w:rPr>
              <w:t>11688-</w:t>
            </w:r>
            <w:r w:rsidR="005574E9" w:rsidRPr="000E6BCA">
              <w:rPr>
                <w:rFonts w:eastAsia="Times New Roman"/>
                <w:szCs w:val="24"/>
                <w:lang w:val="uk-UA" w:eastAsia="ru-RU"/>
              </w:rPr>
              <w:t>2</w:t>
            </w:r>
            <w:r w:rsidR="00574022" w:rsidRPr="000E6BCA">
              <w:rPr>
                <w:rFonts w:eastAsia="Times New Roman"/>
                <w:szCs w:val="24"/>
                <w:lang w:eastAsia="ru-RU"/>
              </w:rPr>
              <w:t>:2015 Акустика. Практичні рекомендації щодо прое</w:t>
            </w:r>
            <w:r w:rsidR="00574022" w:rsidRPr="000E6BCA">
              <w:rPr>
                <w:rFonts w:eastAsia="Times New Roman"/>
                <w:szCs w:val="24"/>
                <w:lang w:eastAsia="ru-RU"/>
              </w:rPr>
              <w:t>к</w:t>
            </w:r>
            <w:r w:rsidR="00574022" w:rsidRPr="000E6BCA">
              <w:rPr>
                <w:rFonts w:eastAsia="Times New Roman"/>
                <w:szCs w:val="24"/>
                <w:lang w:eastAsia="ru-RU"/>
              </w:rPr>
              <w:t>тування малошумних машин й устатковання.</w:t>
            </w:r>
            <w:r w:rsidR="00890241" w:rsidRPr="000E6BCA">
              <w:rPr>
                <w:rFonts w:eastAsia="Times New Roman"/>
                <w:szCs w:val="24"/>
                <w:lang w:eastAsia="ru-RU"/>
              </w:rPr>
              <w:t>Частина 2. Введення в фізику проектування зі зменшеним рівнем звуку</w:t>
            </w:r>
          </w:p>
          <w:p w:rsidR="00D41CBA" w:rsidRPr="000E6BCA" w:rsidRDefault="00D41CBA" w:rsidP="00125489">
            <w:pPr>
              <w:ind w:firstLine="0"/>
              <w:contextualSpacing/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2 </w:t>
            </w:r>
            <w:r w:rsidRPr="000E6BCA">
              <w:rPr>
                <w:rFonts w:eastAsia="Times New Roman"/>
                <w:szCs w:val="24"/>
                <w:lang w:eastAsia="ru-RU"/>
              </w:rPr>
              <w:t>ISO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 9247 </w:t>
            </w:r>
            <w:r w:rsidR="0051054C" w:rsidRPr="000E6BCA">
              <w:rPr>
                <w:rFonts w:eastAsia="Times New Roman"/>
                <w:szCs w:val="24"/>
                <w:lang w:val="uk-UA" w:eastAsia="ru-RU"/>
              </w:rPr>
              <w:t>Машини землерийні. Електричні проводи та кабелі. При</w:t>
            </w:r>
            <w:r w:rsidR="0051054C" w:rsidRPr="000E6BCA">
              <w:rPr>
                <w:rFonts w:eastAsia="Times New Roman"/>
                <w:szCs w:val="24"/>
                <w:lang w:val="uk-UA" w:eastAsia="ru-RU"/>
              </w:rPr>
              <w:t>н</w:t>
            </w:r>
            <w:r w:rsidR="0051054C" w:rsidRPr="000E6BCA">
              <w:rPr>
                <w:rFonts w:eastAsia="Times New Roman"/>
                <w:szCs w:val="24"/>
                <w:lang w:val="uk-UA" w:eastAsia="ru-RU"/>
              </w:rPr>
              <w:t>ципи ідентифікації та маркування.</w:t>
            </w:r>
          </w:p>
          <w:p w:rsidR="0051054C" w:rsidRPr="000E6BCA" w:rsidRDefault="0051054C" w:rsidP="00125489">
            <w:pPr>
              <w:ind w:firstLine="0"/>
              <w:contextualSpacing/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3 </w:t>
            </w:r>
            <w:r w:rsidRPr="000E6BCA">
              <w:rPr>
                <w:rFonts w:eastAsia="Times New Roman"/>
                <w:szCs w:val="24"/>
                <w:lang w:val="en-US" w:eastAsia="ru-RU"/>
              </w:rPr>
              <w:t>BS</w:t>
            </w:r>
            <w:r w:rsidR="00107CE3" w:rsidRPr="000E6BCA">
              <w:rPr>
                <w:rFonts w:eastAsia="Times New Roman"/>
                <w:szCs w:val="24"/>
                <w:lang w:eastAsia="ru-RU"/>
              </w:rPr>
              <w:t xml:space="preserve"> 6853, </w:t>
            </w:r>
            <w:r w:rsidRPr="000E6BCA">
              <w:rPr>
                <w:rFonts w:eastAsia="Times New Roman"/>
                <w:szCs w:val="24"/>
                <w:lang w:val="en-US" w:eastAsia="ru-RU"/>
              </w:rPr>
              <w:t>GM</w:t>
            </w:r>
            <w:r w:rsidR="00107CE3" w:rsidRPr="000E6BCA">
              <w:rPr>
                <w:rFonts w:eastAsia="Times New Roman"/>
                <w:szCs w:val="24"/>
                <w:lang w:eastAsia="ru-RU"/>
              </w:rPr>
              <w:t>/</w:t>
            </w:r>
            <w:r w:rsidRPr="000E6BCA">
              <w:rPr>
                <w:rFonts w:eastAsia="Times New Roman"/>
                <w:szCs w:val="24"/>
                <w:lang w:val="en-US" w:eastAsia="ru-RU"/>
              </w:rPr>
              <w:t>RT</w:t>
            </w:r>
            <w:r w:rsidR="00107CE3" w:rsidRPr="000E6BCA">
              <w:rPr>
                <w:rFonts w:eastAsia="Times New Roman"/>
                <w:szCs w:val="24"/>
                <w:lang w:eastAsia="ru-RU"/>
              </w:rPr>
              <w:t xml:space="preserve">2130 </w:t>
            </w:r>
            <w:r w:rsidR="00620A13" w:rsidRPr="000E6BCA">
              <w:rPr>
                <w:rFonts w:eastAsia="Times New Roman"/>
                <w:szCs w:val="24"/>
                <w:lang w:val="uk-UA" w:eastAsia="ru-RU"/>
              </w:rPr>
              <w:t xml:space="preserve">Видання 1, </w:t>
            </w:r>
            <w:r w:rsidR="00502819" w:rsidRPr="000E6BCA">
              <w:rPr>
                <w:rFonts w:eastAsia="Times New Roman"/>
                <w:szCs w:val="24"/>
                <w:lang w:val="uk-UA" w:eastAsia="ru-RU"/>
              </w:rPr>
              <w:t xml:space="preserve">Норми і правила заходів </w:t>
            </w:r>
            <w:r w:rsidR="00107CE3" w:rsidRPr="000E6BCA">
              <w:rPr>
                <w:rFonts w:eastAsia="Times New Roman"/>
                <w:szCs w:val="24"/>
                <w:lang w:eastAsia="ru-RU"/>
              </w:rPr>
              <w:t>пожежної безпеки п</w:t>
            </w:r>
            <w:r w:rsidR="004558C6" w:rsidRPr="000E6BCA">
              <w:rPr>
                <w:rFonts w:eastAsia="Times New Roman"/>
                <w:szCs w:val="24"/>
                <w:lang w:val="uk-UA" w:eastAsia="ru-RU"/>
              </w:rPr>
              <w:t xml:space="preserve">ід час </w:t>
            </w:r>
            <w:r w:rsidR="00107CE3" w:rsidRPr="000E6BCA">
              <w:rPr>
                <w:rFonts w:eastAsia="Times New Roman"/>
                <w:szCs w:val="24"/>
                <w:lang w:eastAsia="ru-RU"/>
              </w:rPr>
              <w:t xml:space="preserve"> проектуванн</w:t>
            </w:r>
            <w:r w:rsidR="004558C6" w:rsidRPr="000E6BCA">
              <w:rPr>
                <w:rFonts w:eastAsia="Times New Roman"/>
                <w:szCs w:val="24"/>
                <w:lang w:val="uk-UA" w:eastAsia="ru-RU"/>
              </w:rPr>
              <w:t>я</w:t>
            </w:r>
            <w:r w:rsidR="00107CE3" w:rsidRPr="000E6BCA">
              <w:rPr>
                <w:rFonts w:eastAsia="Times New Roman"/>
                <w:szCs w:val="24"/>
                <w:lang w:eastAsia="ru-RU"/>
              </w:rPr>
              <w:t xml:space="preserve"> та будівництв</w:t>
            </w:r>
            <w:r w:rsidR="004558C6" w:rsidRPr="000E6BCA">
              <w:rPr>
                <w:rFonts w:eastAsia="Times New Roman"/>
                <w:szCs w:val="24"/>
                <w:lang w:val="uk-UA" w:eastAsia="ru-RU"/>
              </w:rPr>
              <w:t>а</w:t>
            </w:r>
            <w:r w:rsidR="00107CE3" w:rsidRPr="000E6BCA">
              <w:rPr>
                <w:rFonts w:eastAsia="Times New Roman"/>
                <w:szCs w:val="24"/>
                <w:lang w:eastAsia="ru-RU"/>
              </w:rPr>
              <w:t xml:space="preserve"> пасажирських вагонів </w:t>
            </w:r>
          </w:p>
          <w:p w:rsidR="004558C6" w:rsidRPr="000E6BCA" w:rsidRDefault="004558C6" w:rsidP="00125489">
            <w:pPr>
              <w:ind w:firstLine="0"/>
              <w:contextualSpacing/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4 </w:t>
            </w:r>
            <w:r w:rsidRPr="000E6BCA">
              <w:rPr>
                <w:rFonts w:eastAsia="Times New Roman"/>
                <w:szCs w:val="24"/>
                <w:lang w:val="en-US" w:eastAsia="ru-RU"/>
              </w:rPr>
              <w:t>BS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7262:1990, </w:t>
            </w:r>
            <w:r w:rsidR="004B5DFB" w:rsidRPr="000E6BCA">
              <w:rPr>
                <w:rFonts w:eastAsia="Times New Roman"/>
                <w:szCs w:val="24"/>
                <w:lang w:val="uk-UA" w:eastAsia="ru-RU"/>
              </w:rPr>
              <w:t xml:space="preserve">Технічні умови на </w:t>
            </w:r>
            <w:r w:rsidR="001279B2" w:rsidRPr="000E6BCA">
              <w:rPr>
                <w:rFonts w:eastAsia="Times New Roman"/>
                <w:szCs w:val="24"/>
                <w:lang w:val="uk-UA" w:eastAsia="ru-RU"/>
              </w:rPr>
              <w:t>автоматичн</w:t>
            </w:r>
            <w:r w:rsidR="004B5DFB" w:rsidRPr="000E6BCA">
              <w:rPr>
                <w:rFonts w:eastAsia="Times New Roman"/>
                <w:szCs w:val="24"/>
                <w:lang w:val="uk-UA" w:eastAsia="ru-RU"/>
              </w:rPr>
              <w:t>і</w:t>
            </w:r>
            <w:r w:rsidR="001279B2" w:rsidRPr="000E6BCA">
              <w:rPr>
                <w:rFonts w:eastAsia="Times New Roman"/>
                <w:szCs w:val="24"/>
                <w:lang w:val="uk-UA" w:eastAsia="ru-RU"/>
              </w:rPr>
              <w:t xml:space="preserve"> індикатор</w:t>
            </w:r>
            <w:r w:rsidR="004B5DFB" w:rsidRPr="000E6BCA">
              <w:rPr>
                <w:rFonts w:eastAsia="Times New Roman"/>
                <w:szCs w:val="24"/>
                <w:lang w:val="uk-UA" w:eastAsia="ru-RU"/>
              </w:rPr>
              <w:t>и</w:t>
            </w:r>
            <w:r w:rsidR="001279B2" w:rsidRPr="000E6BCA">
              <w:rPr>
                <w:rFonts w:eastAsia="Times New Roman"/>
                <w:szCs w:val="24"/>
                <w:lang w:val="uk-UA" w:eastAsia="ru-RU"/>
              </w:rPr>
              <w:t xml:space="preserve"> безпечного навантаження </w:t>
            </w:r>
          </w:p>
          <w:p w:rsidR="004373DA" w:rsidRPr="000E6BCA" w:rsidRDefault="004373DA" w:rsidP="00125489">
            <w:pPr>
              <w:ind w:firstLine="0"/>
              <w:contextualSpacing/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5 </w:t>
            </w:r>
            <w:r w:rsidRPr="000E6BCA">
              <w:rPr>
                <w:szCs w:val="24"/>
              </w:rPr>
              <w:t>DIN 5510-2:2007,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Профілактичний протипожежний захист у залізни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ч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них транспортних засобах 2 Частина 2: </w:t>
            </w:r>
            <w:r w:rsidR="00D034FE" w:rsidRPr="000E6BCA">
              <w:rPr>
                <w:rFonts w:eastAsia="Times New Roman"/>
                <w:szCs w:val="24"/>
                <w:lang w:val="uk-UA" w:eastAsia="ru-RU"/>
              </w:rPr>
              <w:t xml:space="preserve">Характеристика 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та побічні еф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>е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кти </w:t>
            </w:r>
            <w:r w:rsidR="00815042" w:rsidRPr="000E6BCA">
              <w:rPr>
                <w:rFonts w:eastAsia="Times New Roman"/>
                <w:szCs w:val="24"/>
                <w:lang w:val="uk-UA" w:eastAsia="ru-RU"/>
              </w:rPr>
              <w:t xml:space="preserve">горіння 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матеріалів та компонентів. Класифікація, вимоги та методи випробувань </w:t>
            </w:r>
          </w:p>
          <w:p w:rsidR="00375CF8" w:rsidRPr="000E6BCA" w:rsidRDefault="00375CF8" w:rsidP="00125489">
            <w:pPr>
              <w:ind w:firstLine="0"/>
              <w:contextualSpacing/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6 </w:t>
            </w:r>
            <w:r w:rsidRPr="000E6BCA">
              <w:rPr>
                <w:szCs w:val="24"/>
              </w:rPr>
              <w:t>NFF</w:t>
            </w:r>
            <w:r w:rsidR="00107CE3" w:rsidRPr="000E6BCA">
              <w:rPr>
                <w:szCs w:val="24"/>
                <w:lang w:val="uk-UA"/>
              </w:rPr>
              <w:t>16-101:1988 Залізничний рухомий склад</w:t>
            </w:r>
            <w:r w:rsidR="00F933C1" w:rsidRPr="000E6BCA">
              <w:rPr>
                <w:szCs w:val="24"/>
                <w:lang w:val="uk-UA"/>
              </w:rPr>
              <w:t>.Характеристика пожежі.</w:t>
            </w:r>
            <w:r w:rsidRPr="000E6BCA">
              <w:rPr>
                <w:szCs w:val="24"/>
              </w:rPr>
              <w:t xml:space="preserve"> Вибір матеріалів</w:t>
            </w:r>
          </w:p>
          <w:p w:rsidR="004B5DFB" w:rsidRPr="000E6BCA" w:rsidRDefault="00F933C1" w:rsidP="00125489">
            <w:pPr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 xml:space="preserve">7 </w:t>
            </w:r>
            <w:r w:rsidRPr="000E6BCA">
              <w:rPr>
                <w:szCs w:val="24"/>
              </w:rPr>
              <w:t>NF F16-102:1992</w:t>
            </w:r>
            <w:r w:rsidRPr="000E6BCA">
              <w:rPr>
                <w:szCs w:val="24"/>
                <w:lang w:val="uk-UA"/>
              </w:rPr>
              <w:t xml:space="preserve"> Залізничний рухомий склад. </w:t>
            </w:r>
            <w:r w:rsidR="00BC290D" w:rsidRPr="000E6BCA">
              <w:rPr>
                <w:szCs w:val="24"/>
                <w:lang w:val="uk-UA"/>
              </w:rPr>
              <w:t>Характеристика пож</w:t>
            </w:r>
            <w:r w:rsidR="00BC290D" w:rsidRPr="000E6BCA">
              <w:rPr>
                <w:szCs w:val="24"/>
                <w:lang w:val="uk-UA"/>
              </w:rPr>
              <w:t>е</w:t>
            </w:r>
            <w:r w:rsidR="00BC290D" w:rsidRPr="000E6BCA">
              <w:rPr>
                <w:szCs w:val="24"/>
                <w:lang w:val="uk-UA"/>
              </w:rPr>
              <w:t>жі.</w:t>
            </w:r>
            <w:r w:rsidRPr="000E6BCA">
              <w:rPr>
                <w:szCs w:val="24"/>
                <w:lang w:val="uk-UA"/>
              </w:rPr>
              <w:t xml:space="preserve">Вибір матеріалів, застосування </w:t>
            </w:r>
            <w:r w:rsidR="00BC290D" w:rsidRPr="000E6BCA">
              <w:rPr>
                <w:szCs w:val="24"/>
                <w:lang w:val="uk-UA"/>
              </w:rPr>
              <w:t xml:space="preserve">біля </w:t>
            </w:r>
            <w:r w:rsidRPr="000E6BCA">
              <w:rPr>
                <w:szCs w:val="24"/>
                <w:lang w:val="uk-UA"/>
              </w:rPr>
              <w:t>електрообладнання</w:t>
            </w:r>
          </w:p>
          <w:p w:rsidR="00BC290D" w:rsidRPr="000E6BCA" w:rsidRDefault="00B651FE" w:rsidP="00125489">
            <w:pPr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 xml:space="preserve">8 </w:t>
            </w:r>
            <w:r w:rsidRPr="000E6BCA">
              <w:rPr>
                <w:szCs w:val="24"/>
              </w:rPr>
              <w:t>UNICEI</w:t>
            </w:r>
            <w:r w:rsidR="00107CE3" w:rsidRPr="000E6BCA">
              <w:rPr>
                <w:szCs w:val="24"/>
                <w:lang w:val="uk-UA"/>
              </w:rPr>
              <w:t xml:space="preserve"> 11170-1:2005 </w:t>
            </w:r>
            <w:r w:rsidRPr="000E6BCA">
              <w:rPr>
                <w:szCs w:val="24"/>
              </w:rPr>
              <w:t>andUNICEI</w:t>
            </w:r>
            <w:r w:rsidR="00107CE3" w:rsidRPr="000E6BCA">
              <w:rPr>
                <w:szCs w:val="24"/>
                <w:lang w:val="uk-UA"/>
              </w:rPr>
              <w:t xml:space="preserve"> 11170-3:2005</w:t>
            </w:r>
            <w:r w:rsidRPr="000E6BCA">
              <w:rPr>
                <w:szCs w:val="24"/>
                <w:lang w:val="uk-UA"/>
              </w:rPr>
              <w:t xml:space="preserve"> Методичні рекоме</w:t>
            </w:r>
            <w:r w:rsidRPr="000E6BCA">
              <w:rPr>
                <w:szCs w:val="24"/>
                <w:lang w:val="uk-UA"/>
              </w:rPr>
              <w:t>н</w:t>
            </w:r>
            <w:r w:rsidRPr="000E6BCA">
              <w:rPr>
                <w:szCs w:val="24"/>
                <w:lang w:val="uk-UA"/>
              </w:rPr>
              <w:t>дації щодо протипожежного захисту залізничних та керованих тран</w:t>
            </w:r>
            <w:r w:rsidRPr="000E6BCA">
              <w:rPr>
                <w:szCs w:val="24"/>
                <w:lang w:val="uk-UA"/>
              </w:rPr>
              <w:t>с</w:t>
            </w:r>
            <w:r w:rsidRPr="000E6BCA">
              <w:rPr>
                <w:szCs w:val="24"/>
                <w:lang w:val="uk-UA"/>
              </w:rPr>
              <w:t>портних засобів</w:t>
            </w:r>
          </w:p>
          <w:p w:rsidR="0008300D" w:rsidRPr="000E6BCA" w:rsidRDefault="0008300D" w:rsidP="00125489">
            <w:pPr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 xml:space="preserve">9 </w:t>
            </w:r>
            <w:r w:rsidRPr="000E6BCA">
              <w:rPr>
                <w:szCs w:val="24"/>
              </w:rPr>
              <w:t xml:space="preserve">GM/RT2183 Випуск 1, Вимоги </w:t>
            </w:r>
            <w:r w:rsidR="00B928AC" w:rsidRPr="000E6BCA">
              <w:rPr>
                <w:szCs w:val="24"/>
                <w:lang w:val="uk-UA"/>
              </w:rPr>
              <w:t>до видимоті та</w:t>
            </w:r>
            <w:r w:rsidR="00B928AC" w:rsidRPr="000E6BCA">
              <w:rPr>
                <w:szCs w:val="24"/>
              </w:rPr>
              <w:t xml:space="preserve"> чутн</w:t>
            </w:r>
            <w:r w:rsidR="00B928AC" w:rsidRPr="000E6BCA">
              <w:rPr>
                <w:szCs w:val="24"/>
                <w:lang w:val="uk-UA"/>
              </w:rPr>
              <w:t>о</w:t>
            </w:r>
            <w:r w:rsidR="00B928AC" w:rsidRPr="000E6BCA">
              <w:rPr>
                <w:szCs w:val="24"/>
              </w:rPr>
              <w:t>ст</w:t>
            </w:r>
            <w:r w:rsidR="00B928AC" w:rsidRPr="000E6BCA">
              <w:rPr>
                <w:szCs w:val="24"/>
                <w:lang w:val="uk-UA"/>
              </w:rPr>
              <w:t>і</w:t>
            </w:r>
            <w:r w:rsidRPr="000E6BCA">
              <w:rPr>
                <w:szCs w:val="24"/>
              </w:rPr>
              <w:t xml:space="preserve"> поїздів</w:t>
            </w:r>
          </w:p>
          <w:p w:rsidR="00B928AC" w:rsidRPr="000E6BCA" w:rsidRDefault="00B928AC" w:rsidP="00125489">
            <w:pPr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 xml:space="preserve">10 </w:t>
            </w:r>
            <w:r w:rsidR="009B3317" w:rsidRPr="000E6BCA">
              <w:rPr>
                <w:szCs w:val="24"/>
                <w:lang w:val="uk-UA"/>
              </w:rPr>
              <w:t>Натуральна с</w:t>
            </w:r>
            <w:r w:rsidRPr="000E6BCA">
              <w:rPr>
                <w:szCs w:val="24"/>
                <w:lang w:val="uk-UA"/>
              </w:rPr>
              <w:t xml:space="preserve">истема </w:t>
            </w:r>
            <w:r w:rsidR="009B3317" w:rsidRPr="000E6BCA">
              <w:rPr>
                <w:szCs w:val="24"/>
                <w:lang w:val="uk-UA"/>
              </w:rPr>
              <w:t xml:space="preserve">кольорових відтінків </w:t>
            </w:r>
            <w:r w:rsidRPr="000E6BCA">
              <w:rPr>
                <w:szCs w:val="24"/>
                <w:lang w:val="uk-UA"/>
              </w:rPr>
              <w:t>NCS-Natural Color у відп</w:t>
            </w:r>
            <w:r w:rsidRPr="000E6BCA">
              <w:rPr>
                <w:szCs w:val="24"/>
                <w:lang w:val="uk-UA"/>
              </w:rPr>
              <w:t>о</w:t>
            </w:r>
            <w:r w:rsidRPr="000E6BCA">
              <w:rPr>
                <w:szCs w:val="24"/>
                <w:lang w:val="uk-UA"/>
              </w:rPr>
              <w:t>відності зі шведським стандартом</w:t>
            </w:r>
            <w:r w:rsidRPr="000E6BCA">
              <w:rPr>
                <w:szCs w:val="24"/>
              </w:rPr>
              <w:t>SS</w:t>
            </w:r>
            <w:r w:rsidR="00107CE3" w:rsidRPr="000E6BCA">
              <w:rPr>
                <w:szCs w:val="24"/>
                <w:lang w:val="uk-UA"/>
              </w:rPr>
              <w:t xml:space="preserve"> 019100/01/02/03</w:t>
            </w:r>
          </w:p>
          <w:p w:rsidR="00B928AC" w:rsidRPr="000E6BCA" w:rsidRDefault="009B3317" w:rsidP="00125489">
            <w:pPr>
              <w:ind w:firstLine="0"/>
              <w:contextualSpacing/>
              <w:rPr>
                <w:spacing w:val="-4"/>
                <w:szCs w:val="24"/>
                <w:lang w:val="uk-UA"/>
              </w:rPr>
            </w:pPr>
            <w:r w:rsidRPr="000E6BCA">
              <w:rPr>
                <w:szCs w:val="24"/>
                <w:lang w:val="uk-UA"/>
              </w:rPr>
              <w:t xml:space="preserve">11 </w:t>
            </w:r>
            <w:r w:rsidR="00107CE3" w:rsidRPr="000E6BCA">
              <w:rPr>
                <w:spacing w:val="-4"/>
                <w:szCs w:val="24"/>
                <w:lang w:val="uk-UA"/>
              </w:rPr>
              <w:t>Директива 2004/26 / ЄС Європейського Парламенту та Ради від 21 квітня 2004 року про внесення змін до Директиви 97/68 / ЄС про набл</w:t>
            </w:r>
            <w:r w:rsidR="00107CE3" w:rsidRPr="000E6BCA">
              <w:rPr>
                <w:spacing w:val="-4"/>
                <w:szCs w:val="24"/>
                <w:lang w:val="uk-UA"/>
              </w:rPr>
              <w:t>и</w:t>
            </w:r>
            <w:r w:rsidR="00107CE3" w:rsidRPr="000E6BCA">
              <w:rPr>
                <w:spacing w:val="-4"/>
                <w:szCs w:val="24"/>
                <w:lang w:val="uk-UA"/>
              </w:rPr>
              <w:t>ження законодавства держав-членів щодо заходів щодо викидів забру</w:t>
            </w:r>
            <w:r w:rsidR="00107CE3" w:rsidRPr="000E6BCA">
              <w:rPr>
                <w:spacing w:val="-4"/>
                <w:szCs w:val="24"/>
                <w:lang w:val="uk-UA"/>
              </w:rPr>
              <w:t>д</w:t>
            </w:r>
            <w:r w:rsidR="00107CE3" w:rsidRPr="000E6BCA">
              <w:rPr>
                <w:spacing w:val="-4"/>
                <w:szCs w:val="24"/>
                <w:lang w:val="uk-UA"/>
              </w:rPr>
              <w:t>нюючих газоподібних і твердих часток з двигунів внутрішнього згоряння</w:t>
            </w:r>
            <w:r w:rsidR="004D2E6A" w:rsidRPr="000E6BCA">
              <w:rPr>
                <w:spacing w:val="-4"/>
                <w:szCs w:val="24"/>
                <w:lang w:val="uk-UA"/>
              </w:rPr>
              <w:t>, які встановлюються на</w:t>
            </w:r>
            <w:r w:rsidR="00107CE3" w:rsidRPr="000E6BCA">
              <w:rPr>
                <w:spacing w:val="-4"/>
                <w:szCs w:val="24"/>
                <w:lang w:val="uk-UA"/>
              </w:rPr>
              <w:t xml:space="preserve"> позашляхові пересувні машини</w:t>
            </w:r>
          </w:p>
          <w:p w:rsidR="004D2E6A" w:rsidRPr="000E6BCA" w:rsidRDefault="004D2E6A" w:rsidP="00125489">
            <w:pPr>
              <w:ind w:firstLine="0"/>
              <w:contextualSpacing/>
              <w:rPr>
                <w:spacing w:val="-4"/>
                <w:szCs w:val="24"/>
                <w:lang w:val="uk-UA"/>
              </w:rPr>
            </w:pPr>
            <w:r w:rsidRPr="000E6BCA">
              <w:rPr>
                <w:spacing w:val="-4"/>
                <w:szCs w:val="24"/>
                <w:lang w:val="uk-UA"/>
              </w:rPr>
              <w:t xml:space="preserve">12 </w:t>
            </w:r>
            <w:r w:rsidR="00923040" w:rsidRPr="000E6BCA">
              <w:rPr>
                <w:spacing w:val="-4"/>
                <w:szCs w:val="24"/>
                <w:lang w:val="uk-UA"/>
              </w:rPr>
              <w:t>ECE R 43, Єдині положення щодо затвердження матеріалів безпечн</w:t>
            </w:r>
            <w:r w:rsidR="00923040" w:rsidRPr="000E6BCA">
              <w:rPr>
                <w:spacing w:val="-4"/>
                <w:szCs w:val="24"/>
                <w:lang w:val="uk-UA"/>
              </w:rPr>
              <w:t>о</w:t>
            </w:r>
            <w:r w:rsidR="00923040" w:rsidRPr="000E6BCA">
              <w:rPr>
                <w:spacing w:val="-4"/>
                <w:szCs w:val="24"/>
                <w:lang w:val="uk-UA"/>
              </w:rPr>
              <w:t>го скління та їх встановлення на транспортних засобах</w:t>
            </w:r>
          </w:p>
          <w:p w:rsidR="004828EA" w:rsidRPr="000E6BCA" w:rsidRDefault="004828EA" w:rsidP="00125489">
            <w:pPr>
              <w:ind w:firstLine="0"/>
              <w:contextualSpacing/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13 </w:t>
            </w:r>
            <w:r w:rsidRPr="000E6BCA">
              <w:rPr>
                <w:rFonts w:eastAsia="Times New Roman"/>
                <w:szCs w:val="24"/>
                <w:lang w:eastAsia="ru-RU"/>
              </w:rPr>
              <w:t>CEN</w:t>
            </w:r>
            <w:r w:rsidR="00107CE3" w:rsidRPr="000E6BCA">
              <w:rPr>
                <w:rFonts w:eastAsia="Times New Roman"/>
                <w:szCs w:val="24"/>
                <w:lang w:val="uk-UA" w:eastAsia="ru-RU"/>
              </w:rPr>
              <w:t>/</w:t>
            </w:r>
            <w:r w:rsidRPr="000E6BCA">
              <w:rPr>
                <w:rFonts w:eastAsia="Times New Roman"/>
                <w:szCs w:val="24"/>
                <w:lang w:eastAsia="ru-RU"/>
              </w:rPr>
              <w:t>TR</w:t>
            </w:r>
            <w:r w:rsidR="00107CE3" w:rsidRPr="000E6BCA">
              <w:rPr>
                <w:rFonts w:eastAsia="Times New Roman"/>
                <w:szCs w:val="24"/>
                <w:lang w:val="uk-UA" w:eastAsia="ru-RU"/>
              </w:rPr>
              <w:t xml:space="preserve"> 15172-1Загальна вібрація. Настанови щодо зниження ві</w:t>
            </w:r>
            <w:r w:rsidR="00107CE3" w:rsidRPr="000E6BCA">
              <w:rPr>
                <w:rFonts w:eastAsia="Times New Roman"/>
                <w:szCs w:val="24"/>
                <w:lang w:val="uk-UA" w:eastAsia="ru-RU"/>
              </w:rPr>
              <w:t>б</w:t>
            </w:r>
            <w:r w:rsidR="00107CE3" w:rsidRPr="000E6BCA">
              <w:rPr>
                <w:rFonts w:eastAsia="Times New Roman"/>
                <w:szCs w:val="24"/>
                <w:lang w:val="uk-UA" w:eastAsia="ru-RU"/>
              </w:rPr>
              <w:t xml:space="preserve">раційної небезпеки. </w:t>
            </w:r>
            <w:r w:rsidRPr="000E6BCA">
              <w:rPr>
                <w:rFonts w:eastAsia="Times New Roman"/>
                <w:szCs w:val="24"/>
                <w:lang w:eastAsia="ru-RU"/>
              </w:rPr>
              <w:t>Частина 1. Технічні методи проектування машин</w:t>
            </w:r>
          </w:p>
          <w:p w:rsidR="004828EA" w:rsidRPr="000E6BCA" w:rsidRDefault="004828EA" w:rsidP="00125489">
            <w:pPr>
              <w:ind w:firstLine="0"/>
              <w:contextualSpacing/>
              <w:rPr>
                <w:rFonts w:eastAsia="Times New Roman"/>
                <w:szCs w:val="24"/>
                <w:lang w:val="uk-UA" w:eastAsia="ru-RU"/>
              </w:rPr>
            </w:pP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14 </w:t>
            </w:r>
            <w:r w:rsidR="0061066E" w:rsidRPr="000E6BCA">
              <w:rPr>
                <w:rFonts w:eastAsia="Times New Roman"/>
                <w:szCs w:val="24"/>
                <w:lang w:val="uk-UA" w:eastAsia="ru-RU"/>
              </w:rPr>
              <w:t xml:space="preserve">CR 1030-1, Вібрація рук. </w:t>
            </w:r>
            <w:r w:rsidR="009C559D" w:rsidRPr="000E6BCA">
              <w:rPr>
                <w:rFonts w:eastAsia="Times New Roman"/>
                <w:szCs w:val="24"/>
                <w:lang w:eastAsia="ru-RU"/>
              </w:rPr>
              <w:t>Настанови щодо зниження вібраційної н</w:t>
            </w:r>
            <w:r w:rsidR="009C559D" w:rsidRPr="000E6BCA">
              <w:rPr>
                <w:rFonts w:eastAsia="Times New Roman"/>
                <w:szCs w:val="24"/>
                <w:lang w:eastAsia="ru-RU"/>
              </w:rPr>
              <w:t>е</w:t>
            </w:r>
            <w:r w:rsidR="009C559D" w:rsidRPr="000E6BCA">
              <w:rPr>
                <w:rFonts w:eastAsia="Times New Roman"/>
                <w:szCs w:val="24"/>
                <w:lang w:eastAsia="ru-RU"/>
              </w:rPr>
              <w:t xml:space="preserve">безпеки. </w:t>
            </w:r>
            <w:r w:rsidR="0061066E" w:rsidRPr="000E6BCA">
              <w:rPr>
                <w:rFonts w:eastAsia="Times New Roman"/>
                <w:szCs w:val="24"/>
                <w:lang w:val="uk-UA" w:eastAsia="ru-RU"/>
              </w:rPr>
              <w:t>Частина 1: Інженерні методи при проектуванні техніки</w:t>
            </w:r>
          </w:p>
          <w:p w:rsidR="0031546A" w:rsidRPr="000E6BCA" w:rsidRDefault="0031546A" w:rsidP="00125489">
            <w:pPr>
              <w:ind w:firstLine="0"/>
              <w:contextualSpacing/>
              <w:rPr>
                <w:szCs w:val="24"/>
                <w:lang w:val="uk-UA"/>
              </w:rPr>
            </w:pP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15 </w:t>
            </w:r>
            <w:r w:rsidRPr="000E6BCA">
              <w:rPr>
                <w:szCs w:val="24"/>
              </w:rPr>
              <w:t>ISO 16001</w:t>
            </w:r>
            <w:r w:rsidRPr="000E6BCA">
              <w:rPr>
                <w:rFonts w:eastAsia="Times New Roman"/>
                <w:szCs w:val="24"/>
                <w:lang w:val="uk-UA" w:eastAsia="ru-RU"/>
              </w:rPr>
              <w:t xml:space="preserve">Машини землерийні. </w:t>
            </w:r>
            <w:r w:rsidR="00E441A3" w:rsidRPr="000E6BCA">
              <w:rPr>
                <w:rFonts w:eastAsia="Times New Roman"/>
                <w:szCs w:val="24"/>
                <w:lang w:val="uk-UA" w:eastAsia="ru-RU"/>
              </w:rPr>
              <w:t>Системи виявлення небезпеки та візуальної допомоги. Вимоги до робочіх характеристик і методи випр</w:t>
            </w:r>
            <w:r w:rsidR="00E441A3" w:rsidRPr="000E6BCA">
              <w:rPr>
                <w:rFonts w:eastAsia="Times New Roman"/>
                <w:szCs w:val="24"/>
                <w:lang w:val="uk-UA" w:eastAsia="ru-RU"/>
              </w:rPr>
              <w:t>о</w:t>
            </w:r>
            <w:r w:rsidR="00E441A3" w:rsidRPr="000E6BCA">
              <w:rPr>
                <w:rFonts w:eastAsia="Times New Roman"/>
                <w:szCs w:val="24"/>
                <w:lang w:val="uk-UA" w:eastAsia="ru-RU"/>
              </w:rPr>
              <w:t>бувань.</w:t>
            </w:r>
          </w:p>
        </w:tc>
      </w:tr>
    </w:tbl>
    <w:p w:rsidR="006650DB" w:rsidRPr="000E6BCA" w:rsidRDefault="006650DB" w:rsidP="00C07D67">
      <w:pPr>
        <w:contextualSpacing/>
        <w:jc w:val="center"/>
        <w:rPr>
          <w:lang w:val="uk-UA"/>
        </w:rPr>
      </w:pPr>
    </w:p>
    <w:p w:rsidR="00EE671F" w:rsidRPr="000E6BCA" w:rsidRDefault="00C07D67" w:rsidP="00C07D67">
      <w:pPr>
        <w:contextualSpacing/>
        <w:jc w:val="center"/>
        <w:rPr>
          <w:b/>
          <w:lang w:val="uk-UA"/>
        </w:rPr>
      </w:pPr>
      <w:r w:rsidRPr="000E6BCA">
        <w:rPr>
          <w:lang w:val="uk-UA"/>
        </w:rPr>
        <w:br w:type="page"/>
      </w:r>
      <w:bookmarkStart w:id="88" w:name="_Toc526846480"/>
      <w:r w:rsidRPr="000E6BCA">
        <w:rPr>
          <w:b/>
        </w:rPr>
        <w:t>ДОДАТОК НА</w:t>
      </w:r>
      <w:r w:rsidRPr="000E6BCA">
        <w:rPr>
          <w:b/>
        </w:rPr>
        <w:br/>
      </w:r>
      <w:r w:rsidRPr="000E6BCA">
        <w:t>(довідковий)</w:t>
      </w:r>
      <w:r w:rsidRPr="000E6BCA">
        <w:br/>
      </w:r>
      <w:r w:rsidRPr="000E6BCA">
        <w:rPr>
          <w:b/>
        </w:rPr>
        <w:t>Перелік національних стандартів України, ідентичних з міжнаро</w:t>
      </w:r>
      <w:r w:rsidRPr="000E6BCA">
        <w:rPr>
          <w:b/>
        </w:rPr>
        <w:t>д</w:t>
      </w:r>
      <w:r w:rsidRPr="000E6BCA">
        <w:rPr>
          <w:b/>
        </w:rPr>
        <w:t>ними і європейськими стандартами, посилання на які є в цьому стандарті</w:t>
      </w:r>
      <w:bookmarkEnd w:id="88"/>
    </w:p>
    <w:p w:rsidR="00DD64AA" w:rsidRPr="000E6BCA" w:rsidRDefault="00DD64AA" w:rsidP="00DD64AA">
      <w:pPr>
        <w:spacing w:line="240" w:lineRule="auto"/>
        <w:ind w:firstLine="0"/>
        <w:rPr>
          <w:rFonts w:eastAsia="Times New Roman"/>
          <w:szCs w:val="24"/>
          <w:lang w:eastAsia="ru-RU"/>
        </w:rPr>
      </w:pPr>
    </w:p>
    <w:p w:rsidR="008C03A0" w:rsidRPr="000E6BCA" w:rsidRDefault="00107CE3" w:rsidP="003971D7">
      <w:pPr>
        <w:rPr>
          <w:rFonts w:eastAsia="Times New Roman"/>
          <w:szCs w:val="24"/>
          <w:lang w:val="uk-UA" w:eastAsia="ru-RU"/>
        </w:rPr>
      </w:pPr>
      <w:r w:rsidRPr="000E6BCA">
        <w:rPr>
          <w:rFonts w:eastAsia="Times New Roman"/>
          <w:szCs w:val="24"/>
          <w:lang w:eastAsia="ru-RU"/>
        </w:rPr>
        <w:t xml:space="preserve">1 </w:t>
      </w:r>
      <w:r w:rsidR="008C03A0" w:rsidRPr="000E6BCA">
        <w:rPr>
          <w:rFonts w:eastAsia="Times New Roman"/>
          <w:szCs w:val="24"/>
          <w:lang w:eastAsia="ru-RU"/>
        </w:rPr>
        <w:t>ДСТУ</w:t>
      </w:r>
      <w:r w:rsidR="008C03A0" w:rsidRPr="000E6BCA">
        <w:rPr>
          <w:rFonts w:eastAsia="Times New Roman"/>
          <w:szCs w:val="24"/>
          <w:lang w:val="uk-UA" w:eastAsia="ru-RU"/>
        </w:rPr>
        <w:t xml:space="preserve"> EN 280</w:t>
      </w:r>
      <w:r w:rsidR="00D45562" w:rsidRPr="000E6BCA">
        <w:rPr>
          <w:rFonts w:eastAsia="Times New Roman"/>
          <w:szCs w:val="24"/>
          <w:lang w:eastAsia="ru-RU"/>
        </w:rPr>
        <w:t>:2016 (EN 280:2013+А1:2015, IDT)</w:t>
      </w:r>
      <w:r w:rsidR="008C03A0" w:rsidRPr="000E6BCA">
        <w:rPr>
          <w:rFonts w:eastAsia="Times New Roman"/>
          <w:szCs w:val="24"/>
          <w:lang w:val="uk-UA" w:eastAsia="ru-RU"/>
        </w:rPr>
        <w:t>Робочі платф</w:t>
      </w:r>
      <w:r w:rsidR="008C03A0" w:rsidRPr="000E6BCA">
        <w:rPr>
          <w:rFonts w:eastAsia="Times New Roman"/>
          <w:szCs w:val="24"/>
          <w:lang w:val="uk-UA" w:eastAsia="ru-RU"/>
        </w:rPr>
        <w:t>о</w:t>
      </w:r>
      <w:r w:rsidR="008C03A0" w:rsidRPr="000E6BCA">
        <w:rPr>
          <w:rFonts w:eastAsia="Times New Roman"/>
          <w:szCs w:val="24"/>
          <w:lang w:val="uk-UA" w:eastAsia="ru-RU"/>
        </w:rPr>
        <w:t>рми (риштовання) пересувні підйомні. Проектні розрахунки, критерії стійкості, конструкція, безпека, перевірки та випробування</w:t>
      </w:r>
    </w:p>
    <w:p w:rsidR="00D44893" w:rsidRPr="000E6BCA" w:rsidRDefault="00193804" w:rsidP="00D44893">
      <w:pPr>
        <w:rPr>
          <w:rFonts w:eastAsia="Times New Roman"/>
          <w:szCs w:val="24"/>
          <w:lang w:val="uk-UA"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2 </w:t>
      </w:r>
      <w:r w:rsidR="00107CE3" w:rsidRPr="000E6BCA">
        <w:rPr>
          <w:rFonts w:eastAsia="Times New Roman"/>
          <w:szCs w:val="24"/>
          <w:lang w:val="uk-UA" w:eastAsia="ru-RU"/>
        </w:rPr>
        <w:t xml:space="preserve">ДСТУ </w:t>
      </w:r>
      <w:r w:rsidR="00D44893" w:rsidRPr="000E6BCA">
        <w:rPr>
          <w:rFonts w:eastAsia="Times New Roman"/>
          <w:szCs w:val="24"/>
          <w:lang w:eastAsia="ru-RU"/>
        </w:rPr>
        <w:t>EN</w:t>
      </w:r>
      <w:r w:rsidR="00107CE3" w:rsidRPr="000E6BCA">
        <w:rPr>
          <w:rFonts w:eastAsia="Times New Roman"/>
          <w:szCs w:val="24"/>
          <w:lang w:val="uk-UA" w:eastAsia="ru-RU"/>
        </w:rPr>
        <w:t xml:space="preserve"> 349:2016(</w:t>
      </w:r>
      <w:r w:rsidR="00D44893" w:rsidRPr="000E6BCA">
        <w:rPr>
          <w:rFonts w:eastAsia="Times New Roman"/>
          <w:szCs w:val="24"/>
          <w:lang w:eastAsia="ru-RU"/>
        </w:rPr>
        <w:t>EN</w:t>
      </w:r>
      <w:r w:rsidR="00107CE3" w:rsidRPr="000E6BCA">
        <w:rPr>
          <w:rFonts w:eastAsia="Times New Roman"/>
          <w:szCs w:val="24"/>
          <w:lang w:val="uk-UA" w:eastAsia="ru-RU"/>
        </w:rPr>
        <w:t xml:space="preserve"> 349:1993 + А1:2008, </w:t>
      </w:r>
      <w:r w:rsidR="00D44893" w:rsidRPr="000E6BCA">
        <w:rPr>
          <w:rFonts w:eastAsia="Times New Roman"/>
          <w:szCs w:val="24"/>
          <w:lang w:eastAsia="ru-RU"/>
        </w:rPr>
        <w:t>IDT</w:t>
      </w:r>
      <w:r w:rsidR="00107CE3" w:rsidRPr="000E6BCA">
        <w:rPr>
          <w:rFonts w:eastAsia="Times New Roman"/>
          <w:szCs w:val="24"/>
          <w:lang w:val="uk-UA" w:eastAsia="ru-RU"/>
        </w:rPr>
        <w:t>)Безпечність машин. Мінімальні проміжки для уникнення здавлювання частин тіла людини</w:t>
      </w:r>
    </w:p>
    <w:p w:rsidR="00EA3F8C" w:rsidRPr="000E6BCA" w:rsidRDefault="00EA3F8C" w:rsidP="00EA3F8C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3 </w:t>
      </w:r>
      <w:r w:rsidR="00107CE3" w:rsidRPr="000E6BCA">
        <w:rPr>
          <w:rFonts w:eastAsia="Times New Roman"/>
          <w:szCs w:val="24"/>
          <w:lang w:val="uk-UA" w:eastAsia="ru-RU"/>
        </w:rPr>
        <w:t xml:space="preserve">ДСТУ </w:t>
      </w:r>
      <w:r w:rsidRPr="000E6BCA">
        <w:rPr>
          <w:rFonts w:eastAsia="Times New Roman"/>
          <w:szCs w:val="24"/>
          <w:lang w:eastAsia="ru-RU"/>
        </w:rPr>
        <w:t>EN</w:t>
      </w:r>
      <w:r w:rsidR="00107CE3" w:rsidRPr="000E6BCA">
        <w:rPr>
          <w:rFonts w:eastAsia="Times New Roman"/>
          <w:szCs w:val="24"/>
          <w:lang w:val="uk-UA" w:eastAsia="ru-RU"/>
        </w:rPr>
        <w:t xml:space="preserve"> 474-1:2016 (</w:t>
      </w:r>
      <w:r w:rsidRPr="000E6BCA">
        <w:rPr>
          <w:rFonts w:eastAsia="Times New Roman"/>
          <w:szCs w:val="24"/>
          <w:lang w:eastAsia="ru-RU"/>
        </w:rPr>
        <w:t>EN</w:t>
      </w:r>
      <w:r w:rsidR="00107CE3" w:rsidRPr="000E6BCA">
        <w:rPr>
          <w:rFonts w:eastAsia="Times New Roman"/>
          <w:szCs w:val="24"/>
          <w:lang w:val="uk-UA" w:eastAsia="ru-RU"/>
        </w:rPr>
        <w:t xml:space="preserve"> 474-1:2006 + А4:2013, </w:t>
      </w:r>
      <w:r w:rsidRPr="000E6BCA">
        <w:rPr>
          <w:rFonts w:eastAsia="Times New Roman"/>
          <w:szCs w:val="24"/>
          <w:lang w:eastAsia="ru-RU"/>
        </w:rPr>
        <w:t>IDT</w:t>
      </w:r>
      <w:r w:rsidR="00107CE3" w:rsidRPr="000E6BCA">
        <w:rPr>
          <w:rFonts w:eastAsia="Times New Roman"/>
          <w:szCs w:val="24"/>
          <w:lang w:val="uk-UA" w:eastAsia="ru-RU"/>
        </w:rPr>
        <w:t xml:space="preserve">; </w:t>
      </w:r>
      <w:r w:rsidRPr="000E6BCA">
        <w:rPr>
          <w:rFonts w:eastAsia="Times New Roman"/>
          <w:szCs w:val="24"/>
          <w:lang w:eastAsia="ru-RU"/>
        </w:rPr>
        <w:t>EN</w:t>
      </w:r>
      <w:r w:rsidR="00107CE3" w:rsidRPr="000E6BCA">
        <w:rPr>
          <w:rFonts w:eastAsia="Times New Roman"/>
          <w:szCs w:val="24"/>
          <w:lang w:val="uk-UA" w:eastAsia="ru-RU"/>
        </w:rPr>
        <w:t xml:space="preserve"> 474-1:2006 + А4:2013/АС:2014, </w:t>
      </w:r>
      <w:r w:rsidRPr="000E6BCA">
        <w:rPr>
          <w:rFonts w:eastAsia="Times New Roman"/>
          <w:szCs w:val="24"/>
          <w:lang w:eastAsia="ru-RU"/>
        </w:rPr>
        <w:t>IDT</w:t>
      </w:r>
      <w:r w:rsidR="00107CE3" w:rsidRPr="000E6BCA">
        <w:rPr>
          <w:rFonts w:eastAsia="Times New Roman"/>
          <w:szCs w:val="24"/>
          <w:lang w:val="uk-UA" w:eastAsia="ru-RU"/>
        </w:rPr>
        <w:t xml:space="preserve">)Землерийні машини. </w:t>
      </w:r>
      <w:r w:rsidRPr="000E6BCA">
        <w:rPr>
          <w:rFonts w:eastAsia="Times New Roman"/>
          <w:szCs w:val="24"/>
          <w:lang w:eastAsia="ru-RU"/>
        </w:rPr>
        <w:t>Вимоги щодо бе</w:t>
      </w:r>
      <w:r w:rsidRPr="000E6BCA">
        <w:rPr>
          <w:rFonts w:eastAsia="Times New Roman"/>
          <w:szCs w:val="24"/>
          <w:lang w:eastAsia="ru-RU"/>
        </w:rPr>
        <w:t>з</w:t>
      </w:r>
      <w:r w:rsidRPr="000E6BCA">
        <w:rPr>
          <w:rFonts w:eastAsia="Times New Roman"/>
          <w:szCs w:val="24"/>
          <w:lang w:eastAsia="ru-RU"/>
        </w:rPr>
        <w:t>пеки. Частина 1. Загальні вимоги</w:t>
      </w:r>
    </w:p>
    <w:p w:rsidR="00DF66EE" w:rsidRPr="000E6BCA" w:rsidRDefault="00E534CE" w:rsidP="00DF66EE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>4</w:t>
      </w:r>
      <w:r w:rsidR="006A0193" w:rsidRPr="000E6BCA">
        <w:rPr>
          <w:rFonts w:eastAsia="Times New Roman"/>
          <w:szCs w:val="24"/>
          <w:lang w:eastAsia="ru-RU"/>
        </w:rPr>
        <w:t>ДСТУ EN 547-1:2018 (EN 547-1:1996 + А1:2008, IDT)</w:t>
      </w:r>
      <w:r w:rsidR="00DF66EE" w:rsidRPr="000E6BCA">
        <w:rPr>
          <w:rFonts w:eastAsia="Times New Roman"/>
          <w:szCs w:val="24"/>
          <w:lang w:eastAsia="ru-RU"/>
        </w:rPr>
        <w:t>Безпечність машин. Розміри тіла людини. Частина 1. Принципи визначення ро</w:t>
      </w:r>
      <w:r w:rsidR="00DF66EE" w:rsidRPr="000E6BCA">
        <w:rPr>
          <w:rFonts w:eastAsia="Times New Roman"/>
          <w:szCs w:val="24"/>
          <w:lang w:eastAsia="ru-RU"/>
        </w:rPr>
        <w:t>з</w:t>
      </w:r>
      <w:r w:rsidR="00DF66EE" w:rsidRPr="000E6BCA">
        <w:rPr>
          <w:rFonts w:eastAsia="Times New Roman"/>
          <w:szCs w:val="24"/>
          <w:lang w:eastAsia="ru-RU"/>
        </w:rPr>
        <w:t>мірів отворів для доступу до робочих місць у машинах</w:t>
      </w:r>
    </w:p>
    <w:p w:rsidR="00D44184" w:rsidRPr="000E6BCA" w:rsidRDefault="00E534CE" w:rsidP="00D44184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>5</w:t>
      </w:r>
      <w:r w:rsidR="00D44184" w:rsidRPr="000E6BCA">
        <w:rPr>
          <w:rFonts w:eastAsia="Times New Roman"/>
          <w:szCs w:val="24"/>
          <w:lang w:eastAsia="ru-RU"/>
        </w:rPr>
        <w:t>ДСТУ EN 547-2:2018 (EN 547-2:1996 + А1:2008, IDT)Безпечність машин. Розміри тіла людини. Частина 2. Принципи визначення ро</w:t>
      </w:r>
      <w:r w:rsidR="00D44184" w:rsidRPr="000E6BCA">
        <w:rPr>
          <w:rFonts w:eastAsia="Times New Roman"/>
          <w:szCs w:val="24"/>
          <w:lang w:eastAsia="ru-RU"/>
        </w:rPr>
        <w:t>з</w:t>
      </w:r>
      <w:r w:rsidR="00D44184" w:rsidRPr="000E6BCA">
        <w:rPr>
          <w:rFonts w:eastAsia="Times New Roman"/>
          <w:szCs w:val="24"/>
          <w:lang w:eastAsia="ru-RU"/>
        </w:rPr>
        <w:t>мірів отворів для доступу</w:t>
      </w:r>
    </w:p>
    <w:p w:rsidR="00A033F3" w:rsidRPr="000E6BCA" w:rsidRDefault="00E534CE" w:rsidP="00A033F3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>6</w:t>
      </w:r>
      <w:r w:rsidR="00A033F3" w:rsidRPr="000E6BCA">
        <w:rPr>
          <w:rFonts w:eastAsia="Times New Roman"/>
          <w:szCs w:val="24"/>
          <w:lang w:eastAsia="ru-RU"/>
        </w:rPr>
        <w:t>ДСТУ EN 547-3:2018 (EN 547-3:1996 + А1:2008, IDT)Безпечність машин. Розміри тіла людини. Частина 3. Антропометричні дані</w:t>
      </w:r>
    </w:p>
    <w:p w:rsidR="0089633F" w:rsidRPr="000E6BCA" w:rsidRDefault="00E534CE" w:rsidP="0089633F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>7</w:t>
      </w:r>
      <w:r w:rsidR="00A033F3" w:rsidRPr="000E6BCA">
        <w:rPr>
          <w:rFonts w:eastAsia="Times New Roman"/>
          <w:szCs w:val="24"/>
          <w:lang w:eastAsia="ru-RU"/>
        </w:rPr>
        <w:t>ДСТУ EN 614-1:2018 (EN 614-1:2006 + А1:2009, IDT)</w:t>
      </w:r>
      <w:r w:rsidR="0089633F" w:rsidRPr="000E6BCA">
        <w:rPr>
          <w:rFonts w:eastAsia="Times New Roman"/>
          <w:szCs w:val="24"/>
          <w:lang w:eastAsia="ru-RU"/>
        </w:rPr>
        <w:t xml:space="preserve">Безпечність машин. Ергономічні принципи проектування. Частина 1. Термінологія  та загальні принципи </w:t>
      </w:r>
    </w:p>
    <w:p w:rsidR="001D2FAE" w:rsidRPr="000E6BCA" w:rsidRDefault="00E534CE" w:rsidP="001D2FAE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>8</w:t>
      </w:r>
      <w:r w:rsidR="0089633F" w:rsidRPr="000E6BCA">
        <w:rPr>
          <w:rFonts w:eastAsia="Times New Roman"/>
          <w:szCs w:val="24"/>
          <w:lang w:eastAsia="ru-RU"/>
        </w:rPr>
        <w:t>ДСТУ EN 614-2:2018 (EN 614-2:2000 + А1:2008, IDT)</w:t>
      </w:r>
      <w:r w:rsidR="001D2FAE" w:rsidRPr="000E6BCA">
        <w:rPr>
          <w:rFonts w:eastAsia="Times New Roman"/>
          <w:szCs w:val="24"/>
          <w:lang w:eastAsia="ru-RU"/>
        </w:rPr>
        <w:t>Безпечність машин. Ергономічні принципи проектування. Частина 2. Взаємозв’язок між проектуванням машин і робочих завдань</w:t>
      </w:r>
    </w:p>
    <w:p w:rsidR="00883A26" w:rsidRPr="000E6BCA" w:rsidRDefault="00E534CE" w:rsidP="00883A26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>9</w:t>
      </w:r>
      <w:r w:rsidR="00B77527" w:rsidRPr="000E6BCA">
        <w:rPr>
          <w:rFonts w:eastAsia="Times New Roman"/>
          <w:szCs w:val="24"/>
          <w:lang w:eastAsia="ru-RU"/>
        </w:rPr>
        <w:t>ДСТУ EN 842:2018 (EN 842:1996 + А1:2008, IDT)</w:t>
      </w:r>
      <w:r w:rsidR="00883A26" w:rsidRPr="000E6BCA">
        <w:rPr>
          <w:rFonts w:eastAsia="Times New Roman"/>
          <w:szCs w:val="24"/>
          <w:lang w:eastAsia="ru-RU"/>
        </w:rPr>
        <w:t>Безпечність машин. Візуальні сигнали небезпеки. Загальні вимоги, проектування та випробування</w:t>
      </w:r>
    </w:p>
    <w:p w:rsidR="00D63736" w:rsidRPr="000E6BCA" w:rsidRDefault="00E534CE" w:rsidP="00D63736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>10</w:t>
      </w:r>
      <w:r w:rsidR="00D63736" w:rsidRPr="000E6BCA">
        <w:rPr>
          <w:rFonts w:eastAsia="Times New Roman"/>
          <w:szCs w:val="24"/>
          <w:lang w:eastAsia="ru-RU"/>
        </w:rPr>
        <w:t>ДСТУ EN 894-1:2018  (EN 894-1:1997 + А1:2008, IDT)Безпечність машин. Ергономічні вимоги до проектування індик</w:t>
      </w:r>
      <w:r w:rsidR="00D63736" w:rsidRPr="000E6BCA">
        <w:rPr>
          <w:rFonts w:eastAsia="Times New Roman"/>
          <w:szCs w:val="24"/>
          <w:lang w:eastAsia="ru-RU"/>
        </w:rPr>
        <w:t>а</w:t>
      </w:r>
      <w:r w:rsidR="00D63736" w:rsidRPr="000E6BCA">
        <w:rPr>
          <w:rFonts w:eastAsia="Times New Roman"/>
          <w:szCs w:val="24"/>
          <w:lang w:eastAsia="ru-RU"/>
        </w:rPr>
        <w:t xml:space="preserve">торів  та органів керування. Частина 1. Загальні принципи взаємодії людини з індикаторами та органами керування </w:t>
      </w:r>
    </w:p>
    <w:p w:rsidR="00BE6300" w:rsidRPr="000E6BCA" w:rsidRDefault="00D63736" w:rsidP="00BE6300">
      <w:pPr>
        <w:rPr>
          <w:rFonts w:eastAsia="Times New Roman"/>
          <w:sz w:val="22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>1</w:t>
      </w:r>
      <w:r w:rsidR="00E534CE" w:rsidRPr="000E6BCA">
        <w:rPr>
          <w:rFonts w:eastAsia="Times New Roman"/>
          <w:szCs w:val="24"/>
          <w:lang w:val="uk-UA" w:eastAsia="ru-RU"/>
        </w:rPr>
        <w:t>1</w:t>
      </w:r>
      <w:r w:rsidR="00BE6300" w:rsidRPr="000E6BCA">
        <w:rPr>
          <w:rFonts w:eastAsia="Times New Roman"/>
          <w:szCs w:val="24"/>
          <w:lang w:eastAsia="ru-RU"/>
        </w:rPr>
        <w:t xml:space="preserve">ДСТУ EN 894-2:2018 </w:t>
      </w:r>
      <w:r w:rsidRPr="000E6BCA">
        <w:rPr>
          <w:rFonts w:eastAsia="Times New Roman"/>
          <w:szCs w:val="24"/>
          <w:lang w:eastAsia="ru-RU"/>
        </w:rPr>
        <w:t>(EN 894-2:1997 + А1:2008, IDT)</w:t>
      </w:r>
      <w:r w:rsidR="00BE6300" w:rsidRPr="000E6BCA">
        <w:rPr>
          <w:rFonts w:eastAsia="Times New Roman"/>
          <w:sz w:val="22"/>
          <w:lang w:eastAsia="ru-RU"/>
        </w:rPr>
        <w:t>Безпечність машин. Ергономічні вимоги до проектування індикаторів та органів керування. Частина 2. Індикатори</w:t>
      </w:r>
    </w:p>
    <w:p w:rsidR="00C11A4B" w:rsidRPr="000E6BCA" w:rsidRDefault="00BE6300" w:rsidP="00C11A4B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>1</w:t>
      </w:r>
      <w:r w:rsidR="00E534CE" w:rsidRPr="000E6BCA">
        <w:rPr>
          <w:rFonts w:eastAsia="Times New Roman"/>
          <w:szCs w:val="24"/>
          <w:lang w:val="uk-UA" w:eastAsia="ru-RU"/>
        </w:rPr>
        <w:t>2</w:t>
      </w:r>
      <w:r w:rsidRPr="000E6BCA">
        <w:rPr>
          <w:rFonts w:eastAsia="Times New Roman"/>
          <w:szCs w:val="24"/>
          <w:lang w:eastAsia="ru-RU"/>
        </w:rPr>
        <w:t xml:space="preserve">ДСТУ EN 894-3:2017 (EN 894-3:2000 + A1:2008, IDT) </w:t>
      </w:r>
      <w:r w:rsidR="00C11A4B" w:rsidRPr="000E6BCA">
        <w:rPr>
          <w:rFonts w:eastAsia="Times New Roman"/>
          <w:szCs w:val="24"/>
          <w:lang w:eastAsia="ru-RU"/>
        </w:rPr>
        <w:t>Бе</w:t>
      </w:r>
      <w:r w:rsidR="00C11A4B" w:rsidRPr="000E6BCA">
        <w:rPr>
          <w:rFonts w:eastAsia="Times New Roman"/>
          <w:szCs w:val="24"/>
          <w:lang w:eastAsia="ru-RU"/>
        </w:rPr>
        <w:t>з</w:t>
      </w:r>
      <w:r w:rsidR="00C11A4B" w:rsidRPr="000E6BCA">
        <w:rPr>
          <w:rFonts w:eastAsia="Times New Roman"/>
          <w:szCs w:val="24"/>
          <w:lang w:eastAsia="ru-RU"/>
        </w:rPr>
        <w:t>печність машин. Ергономічні вимоги до проектування індикаторів і о</w:t>
      </w:r>
      <w:r w:rsidR="00C11A4B" w:rsidRPr="000E6BCA">
        <w:rPr>
          <w:rFonts w:eastAsia="Times New Roman"/>
          <w:szCs w:val="24"/>
          <w:lang w:eastAsia="ru-RU"/>
        </w:rPr>
        <w:t>р</w:t>
      </w:r>
      <w:r w:rsidR="00C11A4B" w:rsidRPr="000E6BCA">
        <w:rPr>
          <w:rFonts w:eastAsia="Times New Roman"/>
          <w:szCs w:val="24"/>
          <w:lang w:eastAsia="ru-RU"/>
        </w:rPr>
        <w:t>ганів керування. Частина 3. Органи керування</w:t>
      </w:r>
    </w:p>
    <w:p w:rsidR="009D5987" w:rsidRPr="000E6BCA" w:rsidRDefault="00C11A4B" w:rsidP="009D5987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>1</w:t>
      </w:r>
      <w:r w:rsidR="00E534CE" w:rsidRPr="000E6BCA">
        <w:rPr>
          <w:rFonts w:eastAsia="Times New Roman"/>
          <w:szCs w:val="24"/>
          <w:lang w:val="uk-UA" w:eastAsia="ru-RU"/>
        </w:rPr>
        <w:t>3</w:t>
      </w:r>
      <w:r w:rsidRPr="000E6BCA">
        <w:rPr>
          <w:rFonts w:eastAsia="Times New Roman"/>
          <w:szCs w:val="24"/>
          <w:lang w:eastAsia="ru-RU"/>
        </w:rPr>
        <w:t>ДСТУ EN 953:2014</w:t>
      </w:r>
      <w:r w:rsidR="009D5987" w:rsidRPr="000E6BCA">
        <w:rPr>
          <w:szCs w:val="24"/>
          <w:lang w:val="uk-UA"/>
        </w:rPr>
        <w:t>(</w:t>
      </w:r>
      <w:r w:rsidR="009D5987" w:rsidRPr="000E6BCA">
        <w:rPr>
          <w:rFonts w:eastAsia="Times New Roman"/>
          <w:szCs w:val="24"/>
          <w:lang w:eastAsia="ru-RU"/>
        </w:rPr>
        <w:t>EN 953:1997+A1:2009</w:t>
      </w:r>
      <w:r w:rsidR="009D5987" w:rsidRPr="000E6BCA">
        <w:rPr>
          <w:rFonts w:eastAsia="Times New Roman"/>
          <w:szCs w:val="24"/>
          <w:lang w:val="uk-UA" w:eastAsia="ru-RU"/>
        </w:rPr>
        <w:t xml:space="preserve">, </w:t>
      </w:r>
      <w:r w:rsidR="009D5987" w:rsidRPr="000E6BCA">
        <w:rPr>
          <w:rFonts w:eastAsia="Times New Roman"/>
          <w:szCs w:val="24"/>
          <w:lang w:eastAsia="ru-RU"/>
        </w:rPr>
        <w:t>IDT)Безпечність м</w:t>
      </w:r>
      <w:r w:rsidR="009D5987" w:rsidRPr="000E6BCA">
        <w:rPr>
          <w:rFonts w:eastAsia="Times New Roman"/>
          <w:szCs w:val="24"/>
          <w:lang w:eastAsia="ru-RU"/>
        </w:rPr>
        <w:t>а</w:t>
      </w:r>
      <w:r w:rsidR="009D5987" w:rsidRPr="000E6BCA">
        <w:rPr>
          <w:rFonts w:eastAsia="Times New Roman"/>
          <w:szCs w:val="24"/>
          <w:lang w:eastAsia="ru-RU"/>
        </w:rPr>
        <w:t>шин. Огорожі. Загальні вимоги до проектування і конструювання нер</w:t>
      </w:r>
      <w:r w:rsidR="009D5987" w:rsidRPr="000E6BCA">
        <w:rPr>
          <w:rFonts w:eastAsia="Times New Roman"/>
          <w:szCs w:val="24"/>
          <w:lang w:eastAsia="ru-RU"/>
        </w:rPr>
        <w:t>у</w:t>
      </w:r>
      <w:r w:rsidR="009D5987" w:rsidRPr="000E6BCA">
        <w:rPr>
          <w:rFonts w:eastAsia="Times New Roman"/>
          <w:szCs w:val="24"/>
          <w:lang w:eastAsia="ru-RU"/>
        </w:rPr>
        <w:t>хомих та рухомих огорож</w:t>
      </w:r>
    </w:p>
    <w:p w:rsidR="00C1544F" w:rsidRPr="000E6BCA" w:rsidRDefault="00E534CE" w:rsidP="00C1544F">
      <w:pPr>
        <w:rPr>
          <w:rFonts w:eastAsia="Times New Roman"/>
          <w:szCs w:val="24"/>
          <w:lang w:val="uk-UA" w:eastAsia="ru-RU"/>
        </w:rPr>
      </w:pPr>
      <w:r w:rsidRPr="000E6BCA">
        <w:rPr>
          <w:rFonts w:eastAsia="Times New Roman"/>
          <w:szCs w:val="24"/>
          <w:lang w:val="uk-UA" w:eastAsia="ru-RU"/>
        </w:rPr>
        <w:t>14</w:t>
      </w:r>
      <w:r w:rsidR="0092680F" w:rsidRPr="000E6BCA">
        <w:rPr>
          <w:rFonts w:eastAsia="Times New Roman"/>
          <w:sz w:val="22"/>
          <w:lang w:eastAsia="ru-RU"/>
        </w:rPr>
        <w:t>ДСТУ EN 981:2018 (EN 981:1996 + A1:2008, IDT)</w:t>
      </w:r>
      <w:r w:rsidR="00C1544F" w:rsidRPr="000E6BCA">
        <w:rPr>
          <w:rFonts w:eastAsia="Times New Roman"/>
          <w:szCs w:val="24"/>
          <w:lang w:eastAsia="ru-RU"/>
        </w:rPr>
        <w:t>Безпечність машин. С</w:t>
      </w:r>
      <w:r w:rsidR="00C1544F" w:rsidRPr="000E6BCA">
        <w:rPr>
          <w:rFonts w:eastAsia="Times New Roman"/>
          <w:szCs w:val="24"/>
          <w:lang w:eastAsia="ru-RU"/>
        </w:rPr>
        <w:t>и</w:t>
      </w:r>
      <w:r w:rsidR="00C1544F" w:rsidRPr="000E6BCA">
        <w:rPr>
          <w:rFonts w:eastAsia="Times New Roman"/>
          <w:szCs w:val="24"/>
          <w:lang w:eastAsia="ru-RU"/>
        </w:rPr>
        <w:t>стеми звукових і візуальних сигналів небезпеки та попередженн</w:t>
      </w:r>
      <w:r w:rsidR="00070E7F" w:rsidRPr="000E6BCA">
        <w:rPr>
          <w:rFonts w:eastAsia="Times New Roman"/>
          <w:szCs w:val="24"/>
          <w:lang w:val="uk-UA" w:eastAsia="ru-RU"/>
        </w:rPr>
        <w:t>я</w:t>
      </w:r>
    </w:p>
    <w:p w:rsidR="00CB0D99" w:rsidRPr="000E6BCA" w:rsidRDefault="00070E7F" w:rsidP="00CB0D99">
      <w:pPr>
        <w:rPr>
          <w:rFonts w:eastAsia="Times New Roman"/>
          <w:sz w:val="22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14 </w:t>
      </w:r>
      <w:r w:rsidRPr="000E6BCA">
        <w:rPr>
          <w:rFonts w:eastAsia="Times New Roman"/>
          <w:szCs w:val="24"/>
          <w:lang w:eastAsia="ru-RU"/>
        </w:rPr>
        <w:t>ДСТУ EN 1032:2014</w:t>
      </w:r>
      <w:r w:rsidRPr="000E6BCA">
        <w:rPr>
          <w:rFonts w:eastAsia="Times New Roman"/>
          <w:szCs w:val="24"/>
          <w:lang w:val="uk-UA" w:eastAsia="ru-RU"/>
        </w:rPr>
        <w:t xml:space="preserve"> (</w:t>
      </w:r>
      <w:r w:rsidRPr="000E6BCA">
        <w:rPr>
          <w:rFonts w:eastAsia="Times New Roman"/>
          <w:szCs w:val="24"/>
          <w:lang w:eastAsia="ru-RU"/>
        </w:rPr>
        <w:t>EN 1032:2003+A1:2008</w:t>
      </w:r>
      <w:r w:rsidR="00CB0D99" w:rsidRPr="000E6BCA">
        <w:rPr>
          <w:rFonts w:eastAsia="Times New Roman"/>
          <w:szCs w:val="24"/>
          <w:lang w:val="uk-UA" w:eastAsia="ru-RU"/>
        </w:rPr>
        <w:t xml:space="preserve">, </w:t>
      </w:r>
      <w:r w:rsidR="00CB0D99" w:rsidRPr="000E6BCA">
        <w:rPr>
          <w:rFonts w:eastAsia="Times New Roman"/>
          <w:szCs w:val="24"/>
          <w:lang w:eastAsia="ru-RU"/>
        </w:rPr>
        <w:t>IDT)</w:t>
      </w:r>
      <w:r w:rsidR="00CB0D99" w:rsidRPr="000E6BCA">
        <w:rPr>
          <w:rFonts w:eastAsia="Times New Roman"/>
          <w:sz w:val="22"/>
          <w:lang w:eastAsia="ru-RU"/>
        </w:rPr>
        <w:t>Вібрація м</w:t>
      </w:r>
      <w:r w:rsidR="00CB0D99" w:rsidRPr="000E6BCA">
        <w:rPr>
          <w:rFonts w:eastAsia="Times New Roman"/>
          <w:sz w:val="22"/>
          <w:lang w:eastAsia="ru-RU"/>
        </w:rPr>
        <w:t>е</w:t>
      </w:r>
      <w:r w:rsidR="00CB0D99" w:rsidRPr="000E6BCA">
        <w:rPr>
          <w:rFonts w:eastAsia="Times New Roman"/>
          <w:sz w:val="22"/>
          <w:lang w:eastAsia="ru-RU"/>
        </w:rPr>
        <w:t>ханічна. Випробування мобільних машин на визначання параметрів вібрації</w:t>
      </w:r>
    </w:p>
    <w:p w:rsidR="0092680F" w:rsidRPr="000E6BCA" w:rsidRDefault="0092680F" w:rsidP="0092680F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15 </w:t>
      </w:r>
      <w:r w:rsidRPr="000E6BCA">
        <w:rPr>
          <w:rFonts w:eastAsia="Times New Roman"/>
          <w:szCs w:val="24"/>
          <w:lang w:eastAsia="ru-RU"/>
        </w:rPr>
        <w:t>ДСТУ EN 1037:2014</w:t>
      </w:r>
      <w:r w:rsidRPr="000E6BCA">
        <w:rPr>
          <w:szCs w:val="24"/>
          <w:lang w:val="uk-UA"/>
        </w:rPr>
        <w:t>(</w:t>
      </w:r>
      <w:r w:rsidRPr="000E6BCA">
        <w:rPr>
          <w:rFonts w:eastAsia="Times New Roman"/>
          <w:szCs w:val="24"/>
          <w:lang w:eastAsia="ru-RU"/>
        </w:rPr>
        <w:t>EN 1037:1995+A1:2008</w:t>
      </w:r>
      <w:r w:rsidRPr="000E6BCA">
        <w:rPr>
          <w:rFonts w:eastAsia="Times New Roman"/>
          <w:szCs w:val="24"/>
          <w:lang w:val="uk-UA" w:eastAsia="ru-RU"/>
        </w:rPr>
        <w:t xml:space="preserve">, </w:t>
      </w:r>
      <w:r w:rsidRPr="000E6BCA">
        <w:rPr>
          <w:rFonts w:eastAsia="Times New Roman"/>
          <w:szCs w:val="24"/>
          <w:lang w:eastAsia="ru-RU"/>
        </w:rPr>
        <w:t>IDT)Безпечність машин. Запобігання несподіваному пускові</w:t>
      </w:r>
    </w:p>
    <w:p w:rsidR="004851B1" w:rsidRPr="000E6BCA" w:rsidRDefault="0092680F" w:rsidP="004851B1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16 </w:t>
      </w:r>
      <w:r w:rsidRPr="000E6BCA">
        <w:rPr>
          <w:rFonts w:eastAsia="Times New Roman"/>
          <w:szCs w:val="24"/>
          <w:lang w:eastAsia="ru-RU"/>
        </w:rPr>
        <w:t>ДСТУ EN 1837:2009</w:t>
      </w:r>
      <w:r w:rsidRPr="000E6BCA">
        <w:rPr>
          <w:szCs w:val="24"/>
          <w:lang w:val="uk-UA"/>
        </w:rPr>
        <w:t>(</w:t>
      </w:r>
      <w:r w:rsidRPr="000E6BCA">
        <w:rPr>
          <w:rFonts w:eastAsia="Times New Roman"/>
          <w:szCs w:val="24"/>
          <w:lang w:eastAsia="ru-RU"/>
        </w:rPr>
        <w:t>EN 1837:1999+А1:2009</w:t>
      </w:r>
      <w:r w:rsidRPr="000E6BCA">
        <w:rPr>
          <w:rFonts w:eastAsia="Times New Roman"/>
          <w:szCs w:val="24"/>
          <w:lang w:val="uk-UA" w:eastAsia="ru-RU"/>
        </w:rPr>
        <w:t xml:space="preserve">, </w:t>
      </w:r>
      <w:r w:rsidRPr="000E6BCA">
        <w:rPr>
          <w:rFonts w:eastAsia="Times New Roman"/>
          <w:szCs w:val="24"/>
          <w:lang w:eastAsia="ru-RU"/>
        </w:rPr>
        <w:t>IDT)</w:t>
      </w:r>
      <w:r w:rsidR="004851B1" w:rsidRPr="000E6BCA">
        <w:rPr>
          <w:rFonts w:eastAsia="Times New Roman"/>
          <w:szCs w:val="24"/>
          <w:lang w:eastAsia="ru-RU"/>
        </w:rPr>
        <w:t>Безпечність машин. Вмонтоване освітлення</w:t>
      </w:r>
    </w:p>
    <w:p w:rsidR="004851B1" w:rsidRPr="000E6BCA" w:rsidRDefault="004851B1" w:rsidP="004851B1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17 </w:t>
      </w:r>
      <w:r w:rsidRPr="000E6BCA">
        <w:rPr>
          <w:rFonts w:eastAsia="Times New Roman"/>
          <w:szCs w:val="24"/>
          <w:lang w:eastAsia="ru-RU"/>
        </w:rPr>
        <w:t>ДСТУ EN 12077-2:2014</w:t>
      </w:r>
      <w:r w:rsidRPr="000E6BCA">
        <w:rPr>
          <w:szCs w:val="24"/>
          <w:lang w:val="uk-UA"/>
        </w:rPr>
        <w:t>(</w:t>
      </w:r>
      <w:r w:rsidRPr="000E6BCA">
        <w:rPr>
          <w:rFonts w:eastAsia="Times New Roman"/>
          <w:szCs w:val="24"/>
          <w:lang w:eastAsia="ru-RU"/>
        </w:rPr>
        <w:t>EN 12077-2:1998+A1:2008</w:t>
      </w:r>
      <w:r w:rsidRPr="000E6BCA">
        <w:rPr>
          <w:rFonts w:eastAsia="Times New Roman"/>
          <w:szCs w:val="24"/>
          <w:lang w:val="uk-UA" w:eastAsia="ru-RU"/>
        </w:rPr>
        <w:t xml:space="preserve">, </w:t>
      </w:r>
      <w:r w:rsidRPr="000E6BCA">
        <w:rPr>
          <w:rFonts w:eastAsia="Times New Roman"/>
          <w:szCs w:val="24"/>
          <w:lang w:eastAsia="ru-RU"/>
        </w:rPr>
        <w:t>IDT)Вантажопідіймальні крани. Вимоги безпеки та захисту зд</w:t>
      </w:r>
      <w:r w:rsidRPr="000E6BCA">
        <w:rPr>
          <w:rFonts w:eastAsia="Times New Roman"/>
          <w:szCs w:val="24"/>
          <w:lang w:eastAsia="ru-RU"/>
        </w:rPr>
        <w:t>о</w:t>
      </w:r>
      <w:r w:rsidRPr="000E6BCA">
        <w:rPr>
          <w:rFonts w:eastAsia="Times New Roman"/>
          <w:szCs w:val="24"/>
          <w:lang w:eastAsia="ru-RU"/>
        </w:rPr>
        <w:t>ров’я. Частина 2. Обмежувальні та індікаторні пристрої</w:t>
      </w:r>
    </w:p>
    <w:p w:rsidR="00FA5210" w:rsidRPr="000E6BCA" w:rsidRDefault="004851B1" w:rsidP="00FA5210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18 </w:t>
      </w:r>
      <w:r w:rsidR="00FA5210" w:rsidRPr="000E6BCA">
        <w:rPr>
          <w:rFonts w:eastAsia="Times New Roman"/>
          <w:szCs w:val="24"/>
          <w:lang w:eastAsia="ru-RU"/>
        </w:rPr>
        <w:t>ДСТУ EN 12999:2017 (EN 12999:2011 + A1:2012, IDT)Крани-маніпулятори. Вимоги щодо безпеки</w:t>
      </w:r>
    </w:p>
    <w:p w:rsidR="00FA5210" w:rsidRPr="000E6BCA" w:rsidRDefault="00FA5210" w:rsidP="00FA5210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 w:val="22"/>
          <w:lang w:val="uk-UA" w:eastAsia="ru-RU"/>
        </w:rPr>
        <w:t xml:space="preserve">19 </w:t>
      </w:r>
      <w:r w:rsidRPr="000E6BCA">
        <w:rPr>
          <w:rFonts w:eastAsia="Times New Roman"/>
          <w:szCs w:val="24"/>
          <w:lang w:eastAsia="ru-RU"/>
        </w:rPr>
        <w:t>ДСТУ EN 13000:2016(EN 13000:2010 + A1:2014, IDT)Вантажопідіймальні крани. Крани самохідні. Вимоги щодо безпе</w:t>
      </w:r>
      <w:r w:rsidRPr="000E6BCA">
        <w:rPr>
          <w:rFonts w:eastAsia="Times New Roman"/>
          <w:szCs w:val="24"/>
          <w:lang w:eastAsia="ru-RU"/>
        </w:rPr>
        <w:t>ч</w:t>
      </w:r>
      <w:r w:rsidRPr="000E6BCA">
        <w:rPr>
          <w:rFonts w:eastAsia="Times New Roman"/>
          <w:szCs w:val="24"/>
          <w:lang w:eastAsia="ru-RU"/>
        </w:rPr>
        <w:t>ності</w:t>
      </w:r>
    </w:p>
    <w:p w:rsidR="003E6217" w:rsidRPr="000E6BCA" w:rsidRDefault="00FA5210" w:rsidP="003E6217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>20</w:t>
      </w:r>
      <w:r w:rsidR="003E6217" w:rsidRPr="000E6BCA">
        <w:rPr>
          <w:rFonts w:eastAsia="Times New Roman"/>
          <w:szCs w:val="24"/>
          <w:lang w:eastAsia="ru-RU"/>
        </w:rPr>
        <w:t>ДСТУ EN 13001-1:2018 (EN 13001-1:2015, IDT)Крани ва</w:t>
      </w:r>
      <w:r w:rsidR="003E6217" w:rsidRPr="000E6BCA">
        <w:rPr>
          <w:rFonts w:eastAsia="Times New Roman"/>
          <w:szCs w:val="24"/>
          <w:lang w:eastAsia="ru-RU"/>
        </w:rPr>
        <w:t>н</w:t>
      </w:r>
      <w:r w:rsidR="003E6217" w:rsidRPr="000E6BCA">
        <w:rPr>
          <w:rFonts w:eastAsia="Times New Roman"/>
          <w:szCs w:val="24"/>
          <w:lang w:eastAsia="ru-RU"/>
        </w:rPr>
        <w:t>тажопідіймальні. Загальні положення конструювання. Частина 1. З</w:t>
      </w:r>
      <w:r w:rsidR="003E6217" w:rsidRPr="000E6BCA">
        <w:rPr>
          <w:rFonts w:eastAsia="Times New Roman"/>
          <w:szCs w:val="24"/>
          <w:lang w:eastAsia="ru-RU"/>
        </w:rPr>
        <w:t>а</w:t>
      </w:r>
      <w:r w:rsidR="003E6217" w:rsidRPr="000E6BCA">
        <w:rPr>
          <w:rFonts w:eastAsia="Times New Roman"/>
          <w:szCs w:val="24"/>
          <w:lang w:eastAsia="ru-RU"/>
        </w:rPr>
        <w:t xml:space="preserve">гальні принципи та вимоги </w:t>
      </w:r>
    </w:p>
    <w:p w:rsidR="003E6217" w:rsidRPr="000E6BCA" w:rsidRDefault="003E6217" w:rsidP="003E6217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21 </w:t>
      </w:r>
      <w:r w:rsidRPr="000E6BCA">
        <w:rPr>
          <w:rFonts w:eastAsia="Times New Roman"/>
          <w:szCs w:val="24"/>
          <w:lang w:eastAsia="ru-RU"/>
        </w:rPr>
        <w:t>ДСТУ EN 13478:2014</w:t>
      </w:r>
      <w:r w:rsidRPr="000E6BCA">
        <w:rPr>
          <w:szCs w:val="24"/>
          <w:lang w:val="uk-UA"/>
        </w:rPr>
        <w:t>(</w:t>
      </w:r>
      <w:r w:rsidRPr="000E6BCA">
        <w:rPr>
          <w:rFonts w:eastAsia="Times New Roman"/>
          <w:szCs w:val="24"/>
          <w:lang w:eastAsia="ru-RU"/>
        </w:rPr>
        <w:t>EN 13478:2001+A1:2008, IDT)Безпека машин. Протипожежні заходи та захист</w:t>
      </w:r>
    </w:p>
    <w:p w:rsidR="0055329D" w:rsidRPr="000E6BCA" w:rsidRDefault="003E6217" w:rsidP="0055329D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22 </w:t>
      </w:r>
      <w:r w:rsidR="0055329D" w:rsidRPr="000E6BCA">
        <w:rPr>
          <w:rFonts w:eastAsia="Times New Roman"/>
          <w:szCs w:val="24"/>
          <w:lang w:eastAsia="ru-RU"/>
        </w:rPr>
        <w:t>ДСТУ EN 13557:2016(EN 13557:2003 + A2:2008, IDT)Вантажопідіймальні крани. Системи та станції керування. Вимоги щодо безпечності</w:t>
      </w:r>
    </w:p>
    <w:p w:rsidR="00E054A0" w:rsidRPr="000E6BCA" w:rsidRDefault="0055329D" w:rsidP="00E054A0">
      <w:pPr>
        <w:rPr>
          <w:rFonts w:eastAsia="Times New Roman"/>
          <w:szCs w:val="24"/>
          <w:lang w:val="uk-UA"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23 </w:t>
      </w:r>
      <w:r w:rsidR="00E054A0" w:rsidRPr="000E6BCA">
        <w:rPr>
          <w:rFonts w:eastAsia="Times New Roman"/>
          <w:szCs w:val="24"/>
          <w:lang w:eastAsia="ru-RU"/>
        </w:rPr>
        <w:t>ДСТУ EN 14033-1:2018 (EN 14033-1:2017, IDT)Залізничний транспорт. Колія. Рейкове господарство та обслуговування механізмів. Частина 1. Технічні вимоги до пробігу</w:t>
      </w:r>
    </w:p>
    <w:p w:rsidR="00D833FD" w:rsidRPr="000E6BCA" w:rsidRDefault="005B1632" w:rsidP="00D833FD">
      <w:pPr>
        <w:rPr>
          <w:rFonts w:eastAsia="Times New Roman"/>
          <w:szCs w:val="24"/>
          <w:lang w:val="uk-UA"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24 </w:t>
      </w:r>
      <w:r w:rsidRPr="000E6BCA">
        <w:rPr>
          <w:rFonts w:eastAsia="Times New Roman"/>
          <w:szCs w:val="24"/>
          <w:lang w:eastAsia="ru-RU"/>
        </w:rPr>
        <w:t>ДСТУ EN 28662-1-2001</w:t>
      </w:r>
      <w:r w:rsidR="00D833FD" w:rsidRPr="000E6BCA">
        <w:rPr>
          <w:rFonts w:eastAsia="Times New Roman"/>
          <w:szCs w:val="24"/>
          <w:lang w:eastAsia="ru-RU"/>
        </w:rPr>
        <w:t>Інструменти ручні переносні приводні. Вимірювання вібрації на рукоятці. Частина 1. Загальні положення</w:t>
      </w:r>
      <w:r w:rsidR="00D833FD" w:rsidRPr="000E6BCA">
        <w:rPr>
          <w:szCs w:val="24"/>
          <w:lang w:val="uk-UA"/>
        </w:rPr>
        <w:t>(</w:t>
      </w:r>
      <w:r w:rsidR="00D833FD" w:rsidRPr="000E6BCA">
        <w:rPr>
          <w:rFonts w:eastAsia="Times New Roman"/>
          <w:szCs w:val="24"/>
          <w:lang w:eastAsia="ru-RU"/>
        </w:rPr>
        <w:t>EN 28662-1:1992</w:t>
      </w:r>
      <w:r w:rsidR="00D833FD" w:rsidRPr="000E6BCA">
        <w:rPr>
          <w:rFonts w:eastAsia="Times New Roman"/>
          <w:szCs w:val="24"/>
          <w:lang w:val="uk-UA" w:eastAsia="ru-RU"/>
        </w:rPr>
        <w:t xml:space="preserve">, </w:t>
      </w:r>
      <w:r w:rsidR="00D833FD" w:rsidRPr="000E6BCA">
        <w:rPr>
          <w:rFonts w:eastAsia="Times New Roman"/>
          <w:szCs w:val="24"/>
          <w:lang w:eastAsia="ru-RU"/>
        </w:rPr>
        <w:t>IDT)</w:t>
      </w:r>
    </w:p>
    <w:p w:rsidR="003971D7" w:rsidRPr="000E6BCA" w:rsidRDefault="00D833FD" w:rsidP="003971D7">
      <w:pPr>
        <w:rPr>
          <w:rFonts w:eastAsia="Times New Roman"/>
          <w:szCs w:val="24"/>
          <w:lang w:val="uk-UA"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25 </w:t>
      </w:r>
      <w:r w:rsidR="009B7BA1" w:rsidRPr="000E6BCA">
        <w:rPr>
          <w:rFonts w:eastAsia="Times New Roman"/>
          <w:szCs w:val="24"/>
          <w:lang w:eastAsia="ru-RU"/>
        </w:rPr>
        <w:t>ДСТУ</w:t>
      </w:r>
      <w:r w:rsidR="003971D7" w:rsidRPr="000E6BCA">
        <w:rPr>
          <w:rFonts w:eastAsia="Times New Roman"/>
          <w:szCs w:val="24"/>
          <w:lang w:eastAsia="ru-RU"/>
        </w:rPr>
        <w:t>EN 60204-1:200</w:t>
      </w:r>
      <w:r w:rsidR="003971D7" w:rsidRPr="000E6BCA">
        <w:rPr>
          <w:rFonts w:eastAsia="Times New Roman"/>
          <w:szCs w:val="24"/>
          <w:lang w:val="uk-UA" w:eastAsia="ru-RU"/>
        </w:rPr>
        <w:t xml:space="preserve">6, </w:t>
      </w:r>
      <w:r w:rsidR="003971D7" w:rsidRPr="000E6BCA">
        <w:rPr>
          <w:rFonts w:eastAsia="Times New Roman"/>
          <w:szCs w:val="24"/>
          <w:lang w:eastAsia="ru-RU"/>
        </w:rPr>
        <w:t>Безпечність машин. Електрообладна</w:t>
      </w:r>
      <w:r w:rsidR="003971D7" w:rsidRPr="000E6BCA">
        <w:rPr>
          <w:rFonts w:eastAsia="Times New Roman"/>
          <w:szCs w:val="24"/>
          <w:lang w:eastAsia="ru-RU"/>
        </w:rPr>
        <w:t>н</w:t>
      </w:r>
      <w:r w:rsidR="003971D7" w:rsidRPr="000E6BCA">
        <w:rPr>
          <w:rFonts w:eastAsia="Times New Roman"/>
          <w:szCs w:val="24"/>
          <w:lang w:eastAsia="ru-RU"/>
        </w:rPr>
        <w:t>ня машин. Частина 1. Загальні вимоги</w:t>
      </w:r>
      <w:r w:rsidR="003971D7" w:rsidRPr="000E6BCA">
        <w:rPr>
          <w:szCs w:val="24"/>
        </w:rPr>
        <w:t>(IEC 60204-1:</w:t>
      </w:r>
      <w:r w:rsidR="00107CE3" w:rsidRPr="000E6BCA">
        <w:rPr>
          <w:szCs w:val="24"/>
        </w:rPr>
        <w:t>1997</w:t>
      </w:r>
      <w:r w:rsidR="003971D7" w:rsidRPr="000E6BCA">
        <w:rPr>
          <w:szCs w:val="24"/>
        </w:rPr>
        <w:t>,</w:t>
      </w:r>
      <w:r w:rsidR="009B7BA1" w:rsidRPr="000E6BCA">
        <w:rPr>
          <w:szCs w:val="24"/>
          <w:lang w:val="en-US"/>
        </w:rPr>
        <w:t>IDT</w:t>
      </w:r>
      <w:r w:rsidR="003971D7" w:rsidRPr="000E6BCA">
        <w:rPr>
          <w:szCs w:val="24"/>
        </w:rPr>
        <w:t>)</w:t>
      </w:r>
    </w:p>
    <w:p w:rsidR="0098410C" w:rsidRPr="000E6BCA" w:rsidRDefault="00AB5B05" w:rsidP="0098410C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26 </w:t>
      </w:r>
      <w:r w:rsidR="003971D7" w:rsidRPr="000E6BCA">
        <w:rPr>
          <w:rFonts w:eastAsia="Times New Roman"/>
          <w:szCs w:val="24"/>
          <w:lang w:eastAsia="ru-RU"/>
        </w:rPr>
        <w:t>ДСТУ EN 60204-32</w:t>
      </w:r>
      <w:r w:rsidR="003971D7" w:rsidRPr="000E6BCA">
        <w:rPr>
          <w:rFonts w:eastAsia="Times New Roman"/>
          <w:szCs w:val="24"/>
          <w:lang w:val="uk-UA" w:eastAsia="ru-RU"/>
        </w:rPr>
        <w:t xml:space="preserve">, </w:t>
      </w:r>
      <w:r w:rsidR="003971D7" w:rsidRPr="000E6BCA">
        <w:rPr>
          <w:rFonts w:eastAsia="Times New Roman"/>
          <w:szCs w:val="24"/>
          <w:lang w:eastAsia="ru-RU"/>
        </w:rPr>
        <w:t>Безпечність машин. Електричне обладн</w:t>
      </w:r>
      <w:r w:rsidR="003971D7" w:rsidRPr="000E6BCA">
        <w:rPr>
          <w:rFonts w:eastAsia="Times New Roman"/>
          <w:szCs w:val="24"/>
          <w:lang w:eastAsia="ru-RU"/>
        </w:rPr>
        <w:t>а</w:t>
      </w:r>
      <w:r w:rsidR="003971D7" w:rsidRPr="000E6BCA">
        <w:rPr>
          <w:rFonts w:eastAsia="Times New Roman"/>
          <w:szCs w:val="24"/>
          <w:lang w:eastAsia="ru-RU"/>
        </w:rPr>
        <w:t>ння. Частина 32. Вимоги до вантажопідіймальних машин</w:t>
      </w:r>
      <w:r w:rsidR="00107CE3" w:rsidRPr="000E6BCA">
        <w:rPr>
          <w:sz w:val="20"/>
          <w:szCs w:val="20"/>
        </w:rPr>
        <w:t>(</w:t>
      </w:r>
      <w:r w:rsidR="0098410C" w:rsidRPr="000E6BCA">
        <w:rPr>
          <w:rFonts w:eastAsia="Times New Roman"/>
          <w:szCs w:val="24"/>
          <w:lang w:eastAsia="ru-RU"/>
        </w:rPr>
        <w:t>EN 60204-32:1997</w:t>
      </w:r>
      <w:r w:rsidR="00107CE3" w:rsidRPr="000E6BCA">
        <w:rPr>
          <w:rFonts w:eastAsia="Times New Roman"/>
          <w:szCs w:val="24"/>
          <w:lang w:eastAsia="ru-RU"/>
        </w:rPr>
        <w:t xml:space="preserve">, </w:t>
      </w:r>
      <w:r w:rsidR="0098410C" w:rsidRPr="000E6BCA">
        <w:rPr>
          <w:rFonts w:eastAsia="Times New Roman"/>
          <w:szCs w:val="24"/>
          <w:lang w:val="en-US" w:eastAsia="ru-RU"/>
        </w:rPr>
        <w:t>IDT</w:t>
      </w:r>
      <w:r w:rsidR="00107CE3" w:rsidRPr="000E6BCA">
        <w:rPr>
          <w:rFonts w:eastAsia="Times New Roman"/>
          <w:szCs w:val="24"/>
          <w:lang w:eastAsia="ru-RU"/>
        </w:rPr>
        <w:t>)</w:t>
      </w:r>
    </w:p>
    <w:p w:rsidR="00AC072E" w:rsidRPr="000E6BCA" w:rsidRDefault="00AB5B05" w:rsidP="00AC072E">
      <w:pPr>
        <w:rPr>
          <w:rFonts w:eastAsia="Times New Roman"/>
          <w:szCs w:val="24"/>
          <w:lang w:val="uk-UA"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27 </w:t>
      </w:r>
      <w:r w:rsidR="003971D7" w:rsidRPr="000E6BCA">
        <w:rPr>
          <w:rFonts w:eastAsia="Times New Roman"/>
          <w:szCs w:val="24"/>
          <w:lang w:eastAsia="ru-RU"/>
        </w:rPr>
        <w:t>ДСТУ EN 60529:2014Ступені захисту, що забезпечують кожухи (Код ІР)</w:t>
      </w:r>
      <w:r w:rsidR="00AC072E" w:rsidRPr="000E6BCA">
        <w:rPr>
          <w:rFonts w:eastAsia="Times New Roman"/>
          <w:szCs w:val="24"/>
          <w:lang w:eastAsia="ru-RU"/>
        </w:rPr>
        <w:t>EN 60529:1991,EN 60529:1991/A1:2000,EN 60529:1991/A2:2013,EN 60529:1991/AC:1993</w:t>
      </w:r>
      <w:r w:rsidR="00AC072E" w:rsidRPr="000E6BCA">
        <w:rPr>
          <w:rFonts w:eastAsia="Times New Roman"/>
          <w:szCs w:val="24"/>
          <w:lang w:val="uk-UA" w:eastAsia="ru-RU"/>
        </w:rPr>
        <w:t xml:space="preserve">, </w:t>
      </w:r>
      <w:r w:rsidR="00AC072E" w:rsidRPr="000E6BCA">
        <w:rPr>
          <w:rFonts w:eastAsia="Times New Roman"/>
          <w:szCs w:val="24"/>
          <w:lang w:val="en-US" w:eastAsia="ru-RU"/>
        </w:rPr>
        <w:t>IDT</w:t>
      </w:r>
      <w:r w:rsidR="00107CE3" w:rsidRPr="000E6BCA">
        <w:rPr>
          <w:rFonts w:eastAsia="Times New Roman"/>
          <w:szCs w:val="24"/>
          <w:lang w:eastAsia="ru-RU"/>
        </w:rPr>
        <w:t>)</w:t>
      </w:r>
    </w:p>
    <w:p w:rsidR="003971D7" w:rsidRPr="000E6BCA" w:rsidRDefault="00AC072E" w:rsidP="003971D7">
      <w:pPr>
        <w:rPr>
          <w:rFonts w:eastAsia="Times New Roman"/>
          <w:szCs w:val="24"/>
          <w:lang w:val="uk-UA"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28 </w:t>
      </w:r>
      <w:r w:rsidR="00107CE3" w:rsidRPr="000E6BCA">
        <w:rPr>
          <w:rFonts w:eastAsia="Times New Roman"/>
          <w:szCs w:val="24"/>
          <w:lang w:val="uk-UA" w:eastAsia="ru-RU"/>
        </w:rPr>
        <w:t xml:space="preserve">ДСТУ </w:t>
      </w:r>
      <w:r w:rsidR="00380BC4" w:rsidRPr="000E6BCA">
        <w:rPr>
          <w:rFonts w:eastAsia="Times New Roman"/>
          <w:szCs w:val="24"/>
          <w:lang w:eastAsia="ru-RU"/>
        </w:rPr>
        <w:t>EN</w:t>
      </w:r>
      <w:r w:rsidR="00107CE3" w:rsidRPr="000E6BCA">
        <w:rPr>
          <w:rFonts w:eastAsia="Times New Roman"/>
          <w:szCs w:val="24"/>
          <w:lang w:val="uk-UA" w:eastAsia="ru-RU"/>
        </w:rPr>
        <w:t xml:space="preserve"> 61310-1:2017 (</w:t>
      </w:r>
      <w:r w:rsidR="00380BC4" w:rsidRPr="000E6BCA">
        <w:rPr>
          <w:rFonts w:eastAsia="Times New Roman"/>
          <w:szCs w:val="24"/>
          <w:lang w:eastAsia="ru-RU"/>
        </w:rPr>
        <w:t>EN</w:t>
      </w:r>
      <w:r w:rsidR="00107CE3" w:rsidRPr="000E6BCA">
        <w:rPr>
          <w:rFonts w:eastAsia="Times New Roman"/>
          <w:szCs w:val="24"/>
          <w:lang w:val="uk-UA" w:eastAsia="ru-RU"/>
        </w:rPr>
        <w:t xml:space="preserve"> 61310-1:2008, І</w:t>
      </w:r>
      <w:r w:rsidR="00380BC4" w:rsidRPr="000E6BCA">
        <w:rPr>
          <w:rFonts w:eastAsia="Times New Roman"/>
          <w:szCs w:val="24"/>
          <w:lang w:eastAsia="ru-RU"/>
        </w:rPr>
        <w:t>DT</w:t>
      </w:r>
      <w:r w:rsidR="00107CE3" w:rsidRPr="000E6BCA">
        <w:rPr>
          <w:rFonts w:eastAsia="Times New Roman"/>
          <w:szCs w:val="24"/>
          <w:lang w:val="uk-UA" w:eastAsia="ru-RU"/>
        </w:rPr>
        <w:t xml:space="preserve">; </w:t>
      </w:r>
      <w:r w:rsidR="00380BC4" w:rsidRPr="000E6BCA">
        <w:rPr>
          <w:rFonts w:eastAsia="Times New Roman"/>
          <w:szCs w:val="24"/>
          <w:lang w:eastAsia="ru-RU"/>
        </w:rPr>
        <w:t>IEC</w:t>
      </w:r>
      <w:r w:rsidR="00107CE3" w:rsidRPr="000E6BCA">
        <w:rPr>
          <w:rFonts w:eastAsia="Times New Roman"/>
          <w:szCs w:val="24"/>
          <w:lang w:val="uk-UA" w:eastAsia="ru-RU"/>
        </w:rPr>
        <w:t xml:space="preserve"> 61310-1:2007, </w:t>
      </w:r>
      <w:r w:rsidR="00380BC4" w:rsidRPr="000E6BCA">
        <w:rPr>
          <w:rFonts w:eastAsia="Times New Roman"/>
          <w:szCs w:val="24"/>
          <w:lang w:eastAsia="ru-RU"/>
        </w:rPr>
        <w:t>IDT</w:t>
      </w:r>
      <w:r w:rsidR="00107CE3" w:rsidRPr="000E6BCA">
        <w:rPr>
          <w:rFonts w:eastAsia="Times New Roman"/>
          <w:szCs w:val="24"/>
          <w:lang w:val="uk-UA" w:eastAsia="ru-RU"/>
        </w:rPr>
        <w:t xml:space="preserve">)Безпечність машин. </w:t>
      </w:r>
      <w:r w:rsidR="003971D7" w:rsidRPr="000E6BCA">
        <w:rPr>
          <w:rFonts w:eastAsia="Times New Roman"/>
          <w:szCs w:val="24"/>
          <w:lang w:eastAsia="ru-RU"/>
        </w:rPr>
        <w:t>Позначення, маркування та приведе</w:t>
      </w:r>
      <w:r w:rsidR="003971D7" w:rsidRPr="000E6BCA">
        <w:rPr>
          <w:rFonts w:eastAsia="Times New Roman"/>
          <w:szCs w:val="24"/>
          <w:lang w:eastAsia="ru-RU"/>
        </w:rPr>
        <w:t>н</w:t>
      </w:r>
      <w:r w:rsidR="003971D7" w:rsidRPr="000E6BCA">
        <w:rPr>
          <w:rFonts w:eastAsia="Times New Roman"/>
          <w:szCs w:val="24"/>
          <w:lang w:eastAsia="ru-RU"/>
        </w:rPr>
        <w:t>ня в дію. Частина 1. Вимоги до візуальних, звукових і тактильних си</w:t>
      </w:r>
      <w:r w:rsidR="003971D7" w:rsidRPr="000E6BCA">
        <w:rPr>
          <w:rFonts w:eastAsia="Times New Roman"/>
          <w:szCs w:val="24"/>
          <w:lang w:eastAsia="ru-RU"/>
        </w:rPr>
        <w:t>г</w:t>
      </w:r>
      <w:r w:rsidR="003971D7" w:rsidRPr="000E6BCA">
        <w:rPr>
          <w:rFonts w:eastAsia="Times New Roman"/>
          <w:szCs w:val="24"/>
          <w:lang w:eastAsia="ru-RU"/>
        </w:rPr>
        <w:t>налів</w:t>
      </w:r>
    </w:p>
    <w:p w:rsidR="000769E9" w:rsidRPr="000E6BCA" w:rsidRDefault="000769E9" w:rsidP="003971D7">
      <w:pPr>
        <w:rPr>
          <w:rFonts w:eastAsia="Times New Roman"/>
          <w:szCs w:val="24"/>
          <w:lang w:val="uk-UA"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29 </w:t>
      </w:r>
      <w:r w:rsidR="00107CE3" w:rsidRPr="000E6BCA">
        <w:rPr>
          <w:rFonts w:eastAsia="Times New Roman"/>
          <w:szCs w:val="24"/>
          <w:lang w:val="uk-UA" w:eastAsia="ru-RU"/>
        </w:rPr>
        <w:t xml:space="preserve">ДСТУ </w:t>
      </w:r>
      <w:r w:rsidRPr="000E6BCA">
        <w:rPr>
          <w:rFonts w:eastAsia="Times New Roman"/>
          <w:szCs w:val="24"/>
          <w:lang w:eastAsia="ru-RU"/>
        </w:rPr>
        <w:t>EN</w:t>
      </w:r>
      <w:r w:rsidR="00107CE3" w:rsidRPr="000E6BCA">
        <w:rPr>
          <w:rFonts w:eastAsia="Times New Roman"/>
          <w:szCs w:val="24"/>
          <w:lang w:val="uk-UA" w:eastAsia="ru-RU"/>
        </w:rPr>
        <w:t xml:space="preserve"> 61310-2:2017 (</w:t>
      </w:r>
      <w:r w:rsidRPr="000E6BCA">
        <w:rPr>
          <w:rFonts w:eastAsia="Times New Roman"/>
          <w:szCs w:val="24"/>
          <w:lang w:eastAsia="ru-RU"/>
        </w:rPr>
        <w:t>EN</w:t>
      </w:r>
      <w:r w:rsidR="00107CE3" w:rsidRPr="000E6BCA">
        <w:rPr>
          <w:rFonts w:eastAsia="Times New Roman"/>
          <w:szCs w:val="24"/>
          <w:lang w:val="uk-UA" w:eastAsia="ru-RU"/>
        </w:rPr>
        <w:t xml:space="preserve"> 61310-2:2008, І</w:t>
      </w:r>
      <w:r w:rsidRPr="000E6BCA">
        <w:rPr>
          <w:rFonts w:eastAsia="Times New Roman"/>
          <w:szCs w:val="24"/>
          <w:lang w:eastAsia="ru-RU"/>
        </w:rPr>
        <w:t>DT</w:t>
      </w:r>
      <w:r w:rsidR="00107CE3" w:rsidRPr="000E6BCA">
        <w:rPr>
          <w:rFonts w:eastAsia="Times New Roman"/>
          <w:szCs w:val="24"/>
          <w:lang w:val="uk-UA" w:eastAsia="ru-RU"/>
        </w:rPr>
        <w:t xml:space="preserve">; </w:t>
      </w:r>
      <w:r w:rsidRPr="000E6BCA">
        <w:rPr>
          <w:rFonts w:eastAsia="Times New Roman"/>
          <w:szCs w:val="24"/>
          <w:lang w:eastAsia="ru-RU"/>
        </w:rPr>
        <w:t>IEC</w:t>
      </w:r>
      <w:r w:rsidR="00107CE3" w:rsidRPr="000E6BCA">
        <w:rPr>
          <w:rFonts w:eastAsia="Times New Roman"/>
          <w:szCs w:val="24"/>
          <w:lang w:val="uk-UA" w:eastAsia="ru-RU"/>
        </w:rPr>
        <w:t xml:space="preserve"> 61310-2:2007, </w:t>
      </w:r>
      <w:r w:rsidRPr="000E6BCA">
        <w:rPr>
          <w:rFonts w:eastAsia="Times New Roman"/>
          <w:szCs w:val="24"/>
          <w:lang w:eastAsia="ru-RU"/>
        </w:rPr>
        <w:t>IDT</w:t>
      </w:r>
      <w:r w:rsidR="00107CE3" w:rsidRPr="000E6BCA">
        <w:rPr>
          <w:rFonts w:eastAsia="Times New Roman"/>
          <w:szCs w:val="24"/>
          <w:lang w:val="uk-UA" w:eastAsia="ru-RU"/>
        </w:rPr>
        <w:t xml:space="preserve">)Безпечність машин. </w:t>
      </w:r>
      <w:r w:rsidR="003971D7" w:rsidRPr="000E6BCA">
        <w:rPr>
          <w:rFonts w:eastAsia="Times New Roman"/>
          <w:szCs w:val="24"/>
          <w:lang w:eastAsia="ru-RU"/>
        </w:rPr>
        <w:t>Позначення, маркування та приведе</w:t>
      </w:r>
      <w:r w:rsidR="003971D7" w:rsidRPr="000E6BCA">
        <w:rPr>
          <w:rFonts w:eastAsia="Times New Roman"/>
          <w:szCs w:val="24"/>
          <w:lang w:eastAsia="ru-RU"/>
        </w:rPr>
        <w:t>н</w:t>
      </w:r>
      <w:r w:rsidR="003971D7" w:rsidRPr="000E6BCA">
        <w:rPr>
          <w:rFonts w:eastAsia="Times New Roman"/>
          <w:szCs w:val="24"/>
          <w:lang w:eastAsia="ru-RU"/>
        </w:rPr>
        <w:t>ня в дію. Частина 2. Вимоги до маркування</w:t>
      </w:r>
    </w:p>
    <w:p w:rsidR="003971D7" w:rsidRPr="000E6BCA" w:rsidRDefault="000769E9" w:rsidP="003971D7">
      <w:pPr>
        <w:rPr>
          <w:rFonts w:eastAsia="Times New Roman"/>
          <w:szCs w:val="24"/>
          <w:lang w:val="uk-UA"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30 </w:t>
      </w:r>
      <w:r w:rsidR="00897C89" w:rsidRPr="000E6BCA">
        <w:rPr>
          <w:rFonts w:eastAsia="Times New Roman"/>
          <w:szCs w:val="24"/>
          <w:lang w:eastAsia="ru-RU"/>
        </w:rPr>
        <w:t xml:space="preserve">ДСТУ EN 61310-3:2016(EN 61310-3:2008, IDT) </w:t>
      </w:r>
      <w:r w:rsidR="003971D7" w:rsidRPr="000E6BCA">
        <w:rPr>
          <w:rFonts w:eastAsia="Times New Roman"/>
          <w:szCs w:val="24"/>
          <w:lang w:eastAsia="ru-RU"/>
        </w:rPr>
        <w:t>Безпечність машин. Позначення, маркування та приведення в дію. Частина 3. В</w:t>
      </w:r>
      <w:r w:rsidR="003971D7" w:rsidRPr="000E6BCA">
        <w:rPr>
          <w:rFonts w:eastAsia="Times New Roman"/>
          <w:szCs w:val="24"/>
          <w:lang w:eastAsia="ru-RU"/>
        </w:rPr>
        <w:t>и</w:t>
      </w:r>
      <w:r w:rsidR="003971D7" w:rsidRPr="000E6BCA">
        <w:rPr>
          <w:rFonts w:eastAsia="Times New Roman"/>
          <w:szCs w:val="24"/>
          <w:lang w:eastAsia="ru-RU"/>
        </w:rPr>
        <w:t>моги до розташування та роботи органів керування</w:t>
      </w:r>
    </w:p>
    <w:p w:rsidR="003971D7" w:rsidRPr="000E6BCA" w:rsidRDefault="00897C89" w:rsidP="00AF110E">
      <w:pPr>
        <w:rPr>
          <w:szCs w:val="24"/>
          <w:lang w:val="uk-UA"/>
        </w:rPr>
      </w:pPr>
      <w:r w:rsidRPr="000E6BCA">
        <w:rPr>
          <w:rFonts w:eastAsia="Times New Roman"/>
          <w:szCs w:val="24"/>
          <w:lang w:val="uk-UA" w:eastAsia="ru-RU"/>
        </w:rPr>
        <w:t xml:space="preserve">31 </w:t>
      </w:r>
      <w:r w:rsidR="00107CE3" w:rsidRPr="000E6BCA">
        <w:rPr>
          <w:rFonts w:eastAsia="Times New Roman"/>
          <w:szCs w:val="24"/>
          <w:lang w:val="uk-UA" w:eastAsia="ru-RU"/>
        </w:rPr>
        <w:t xml:space="preserve">ДСТУ </w:t>
      </w:r>
      <w:r w:rsidR="00AF110E" w:rsidRPr="000E6BCA">
        <w:rPr>
          <w:rFonts w:eastAsia="Times New Roman"/>
          <w:szCs w:val="24"/>
          <w:lang w:eastAsia="ru-RU"/>
        </w:rPr>
        <w:t>EN</w:t>
      </w:r>
      <w:r w:rsidR="00107CE3" w:rsidRPr="000E6BCA">
        <w:rPr>
          <w:rFonts w:eastAsia="Times New Roman"/>
          <w:szCs w:val="24"/>
          <w:lang w:val="uk-UA" w:eastAsia="ru-RU"/>
        </w:rPr>
        <w:t xml:space="preserve"> 61496-1:2018 (</w:t>
      </w:r>
      <w:r w:rsidR="00AF110E" w:rsidRPr="000E6BCA">
        <w:rPr>
          <w:rFonts w:eastAsia="Times New Roman"/>
          <w:szCs w:val="24"/>
          <w:lang w:eastAsia="ru-RU"/>
        </w:rPr>
        <w:t>EN</w:t>
      </w:r>
      <w:r w:rsidR="00107CE3" w:rsidRPr="000E6BCA">
        <w:rPr>
          <w:rFonts w:eastAsia="Times New Roman"/>
          <w:szCs w:val="24"/>
          <w:lang w:val="uk-UA" w:eastAsia="ru-RU"/>
        </w:rPr>
        <w:t xml:space="preserve"> 61496-1:2013; АС:2015, </w:t>
      </w:r>
      <w:r w:rsidR="00AF110E" w:rsidRPr="000E6BCA">
        <w:rPr>
          <w:rFonts w:eastAsia="Times New Roman"/>
          <w:szCs w:val="24"/>
          <w:lang w:eastAsia="ru-RU"/>
        </w:rPr>
        <w:t>IDT</w:t>
      </w:r>
      <w:r w:rsidR="00107CE3" w:rsidRPr="000E6BCA">
        <w:rPr>
          <w:rFonts w:eastAsia="Times New Roman"/>
          <w:szCs w:val="24"/>
          <w:lang w:val="uk-UA" w:eastAsia="ru-RU"/>
        </w:rPr>
        <w:t xml:space="preserve">; </w:t>
      </w:r>
      <w:r w:rsidR="00AF110E" w:rsidRPr="000E6BCA">
        <w:rPr>
          <w:rFonts w:eastAsia="Times New Roman"/>
          <w:szCs w:val="24"/>
          <w:lang w:eastAsia="ru-RU"/>
        </w:rPr>
        <w:t>IEC</w:t>
      </w:r>
      <w:r w:rsidR="00107CE3" w:rsidRPr="000E6BCA">
        <w:rPr>
          <w:rFonts w:eastAsia="Times New Roman"/>
          <w:szCs w:val="24"/>
          <w:lang w:val="uk-UA" w:eastAsia="ru-RU"/>
        </w:rPr>
        <w:t xml:space="preserve"> 61496-1:2012; С</w:t>
      </w:r>
      <w:r w:rsidR="00AF110E" w:rsidRPr="000E6BCA">
        <w:rPr>
          <w:rFonts w:eastAsia="Times New Roman"/>
          <w:szCs w:val="24"/>
          <w:lang w:eastAsia="ru-RU"/>
        </w:rPr>
        <w:t>or</w:t>
      </w:r>
      <w:r w:rsidR="00107CE3" w:rsidRPr="000E6BCA">
        <w:rPr>
          <w:rFonts w:eastAsia="Times New Roman"/>
          <w:szCs w:val="24"/>
          <w:lang w:val="uk-UA" w:eastAsia="ru-RU"/>
        </w:rPr>
        <w:t xml:space="preserve"> 1:2015, </w:t>
      </w:r>
      <w:r w:rsidR="00AF110E" w:rsidRPr="000E6BCA">
        <w:rPr>
          <w:rFonts w:eastAsia="Times New Roman"/>
          <w:szCs w:val="24"/>
          <w:lang w:eastAsia="ru-RU"/>
        </w:rPr>
        <w:t>IDT</w:t>
      </w:r>
      <w:r w:rsidR="00107CE3" w:rsidRPr="000E6BCA">
        <w:rPr>
          <w:rFonts w:eastAsia="Times New Roman"/>
          <w:szCs w:val="24"/>
          <w:lang w:val="uk-UA" w:eastAsia="ru-RU"/>
        </w:rPr>
        <w:t>) Безпечність машин. Захисна електроч</w:t>
      </w:r>
      <w:r w:rsidR="00107CE3" w:rsidRPr="000E6BCA">
        <w:rPr>
          <w:rFonts w:eastAsia="Times New Roman"/>
          <w:szCs w:val="24"/>
          <w:lang w:val="uk-UA" w:eastAsia="ru-RU"/>
        </w:rPr>
        <w:t>у</w:t>
      </w:r>
      <w:r w:rsidR="00107CE3" w:rsidRPr="000E6BCA">
        <w:rPr>
          <w:rFonts w:eastAsia="Times New Roman"/>
          <w:szCs w:val="24"/>
          <w:lang w:val="uk-UA" w:eastAsia="ru-RU"/>
        </w:rPr>
        <w:t>тлива апаратура. Частина 1. Загальні вимоги та випробування</w:t>
      </w:r>
    </w:p>
    <w:p w:rsidR="004348C7" w:rsidRPr="000E6BCA" w:rsidRDefault="004E24D0" w:rsidP="004348C7">
      <w:pPr>
        <w:rPr>
          <w:rFonts w:eastAsia="Times New Roman"/>
          <w:szCs w:val="24"/>
          <w:lang w:val="uk-UA" w:eastAsia="ru-RU"/>
        </w:rPr>
      </w:pPr>
      <w:r w:rsidRPr="000E6BCA">
        <w:rPr>
          <w:rFonts w:eastAsia="Times New Roman"/>
          <w:szCs w:val="24"/>
          <w:lang w:val="uk-UA" w:eastAsia="ru-RU"/>
        </w:rPr>
        <w:t>32</w:t>
      </w:r>
      <w:r w:rsidR="00107CE3" w:rsidRPr="000E6BCA">
        <w:rPr>
          <w:rFonts w:eastAsia="Times New Roman"/>
          <w:szCs w:val="24"/>
          <w:lang w:val="uk-UA" w:eastAsia="ru-RU"/>
        </w:rPr>
        <w:t xml:space="preserve">ДСТУ </w:t>
      </w:r>
      <w:r w:rsidR="004348C7" w:rsidRPr="000E6BCA">
        <w:rPr>
          <w:rFonts w:eastAsia="Times New Roman"/>
          <w:szCs w:val="24"/>
          <w:lang w:eastAsia="ru-RU"/>
        </w:rPr>
        <w:t>ENISO</w:t>
      </w:r>
      <w:r w:rsidR="00107CE3" w:rsidRPr="000E6BCA">
        <w:rPr>
          <w:rFonts w:eastAsia="Times New Roman"/>
          <w:szCs w:val="24"/>
          <w:lang w:val="uk-UA" w:eastAsia="ru-RU"/>
        </w:rPr>
        <w:t xml:space="preserve"> 2860:2016 (</w:t>
      </w:r>
      <w:r w:rsidR="004348C7" w:rsidRPr="000E6BCA">
        <w:rPr>
          <w:rFonts w:eastAsia="Times New Roman"/>
          <w:szCs w:val="24"/>
          <w:lang w:eastAsia="ru-RU"/>
        </w:rPr>
        <w:t>ENISO</w:t>
      </w:r>
      <w:r w:rsidR="00107CE3" w:rsidRPr="000E6BCA">
        <w:rPr>
          <w:rFonts w:eastAsia="Times New Roman"/>
          <w:szCs w:val="24"/>
          <w:lang w:val="uk-UA" w:eastAsia="ru-RU"/>
        </w:rPr>
        <w:t xml:space="preserve"> 2860:2008, </w:t>
      </w:r>
      <w:r w:rsidR="004348C7" w:rsidRPr="000E6BCA">
        <w:rPr>
          <w:rFonts w:eastAsia="Times New Roman"/>
          <w:szCs w:val="24"/>
          <w:lang w:eastAsia="ru-RU"/>
        </w:rPr>
        <w:t>IDT</w:t>
      </w:r>
      <w:r w:rsidR="00107CE3" w:rsidRPr="000E6BCA">
        <w:rPr>
          <w:rFonts w:eastAsia="Times New Roman"/>
          <w:szCs w:val="24"/>
          <w:lang w:val="uk-UA" w:eastAsia="ru-RU"/>
        </w:rPr>
        <w:t xml:space="preserve">; </w:t>
      </w:r>
      <w:r w:rsidR="004348C7" w:rsidRPr="000E6BCA">
        <w:rPr>
          <w:rFonts w:eastAsia="Times New Roman"/>
          <w:szCs w:val="24"/>
          <w:lang w:eastAsia="ru-RU"/>
        </w:rPr>
        <w:t>ISO</w:t>
      </w:r>
      <w:r w:rsidR="00107CE3" w:rsidRPr="000E6BCA">
        <w:rPr>
          <w:rFonts w:eastAsia="Times New Roman"/>
          <w:szCs w:val="24"/>
          <w:lang w:val="uk-UA" w:eastAsia="ru-RU"/>
        </w:rPr>
        <w:t xml:space="preserve"> 2860:1992, </w:t>
      </w:r>
      <w:r w:rsidR="004348C7" w:rsidRPr="000E6BCA">
        <w:rPr>
          <w:rFonts w:eastAsia="Times New Roman"/>
          <w:szCs w:val="24"/>
          <w:lang w:eastAsia="ru-RU"/>
        </w:rPr>
        <w:t>IDT</w:t>
      </w:r>
      <w:r w:rsidR="00107CE3" w:rsidRPr="000E6BCA">
        <w:rPr>
          <w:rFonts w:eastAsia="Times New Roman"/>
          <w:szCs w:val="24"/>
          <w:lang w:val="uk-UA" w:eastAsia="ru-RU"/>
        </w:rPr>
        <w:t>)Машини землерийні. Мінімальні розміри оглядових отворів</w:t>
      </w:r>
    </w:p>
    <w:p w:rsidR="0067077F" w:rsidRPr="000E6BCA" w:rsidRDefault="004348C7" w:rsidP="0067077F">
      <w:pPr>
        <w:rPr>
          <w:rFonts w:eastAsia="Times New Roman"/>
          <w:szCs w:val="24"/>
          <w:lang w:val="uk-UA"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33 </w:t>
      </w:r>
      <w:r w:rsidR="00107CE3" w:rsidRPr="000E6BCA">
        <w:rPr>
          <w:rFonts w:eastAsia="Times New Roman"/>
          <w:szCs w:val="24"/>
          <w:lang w:val="uk-UA" w:eastAsia="ru-RU"/>
        </w:rPr>
        <w:t xml:space="preserve">ДСТУ </w:t>
      </w:r>
      <w:r w:rsidR="0067077F" w:rsidRPr="000E6BCA">
        <w:rPr>
          <w:rFonts w:eastAsia="Times New Roman"/>
          <w:szCs w:val="24"/>
          <w:lang w:eastAsia="ru-RU"/>
        </w:rPr>
        <w:t>ENISO</w:t>
      </w:r>
      <w:r w:rsidR="00107CE3" w:rsidRPr="000E6BCA">
        <w:rPr>
          <w:rFonts w:eastAsia="Times New Roman"/>
          <w:szCs w:val="24"/>
          <w:lang w:val="uk-UA" w:eastAsia="ru-RU"/>
        </w:rPr>
        <w:t xml:space="preserve"> 2867:2017 (</w:t>
      </w:r>
      <w:r w:rsidR="0067077F" w:rsidRPr="000E6BCA">
        <w:rPr>
          <w:rFonts w:eastAsia="Times New Roman"/>
          <w:szCs w:val="24"/>
          <w:lang w:eastAsia="ru-RU"/>
        </w:rPr>
        <w:t>ENISO</w:t>
      </w:r>
      <w:r w:rsidR="00107CE3" w:rsidRPr="000E6BCA">
        <w:rPr>
          <w:rFonts w:eastAsia="Times New Roman"/>
          <w:szCs w:val="24"/>
          <w:lang w:val="uk-UA" w:eastAsia="ru-RU"/>
        </w:rPr>
        <w:t xml:space="preserve"> 2867:2011, </w:t>
      </w:r>
      <w:r w:rsidR="0067077F" w:rsidRPr="000E6BCA">
        <w:rPr>
          <w:rFonts w:eastAsia="Times New Roman"/>
          <w:szCs w:val="24"/>
          <w:lang w:eastAsia="ru-RU"/>
        </w:rPr>
        <w:t>IDT</w:t>
      </w:r>
      <w:r w:rsidR="00107CE3" w:rsidRPr="000E6BCA">
        <w:rPr>
          <w:rFonts w:eastAsia="Times New Roman"/>
          <w:szCs w:val="24"/>
          <w:lang w:val="uk-UA" w:eastAsia="ru-RU"/>
        </w:rPr>
        <w:t>;</w:t>
      </w:r>
      <w:r w:rsidR="0067077F" w:rsidRPr="000E6BCA">
        <w:rPr>
          <w:rFonts w:eastAsia="Times New Roman"/>
          <w:szCs w:val="24"/>
          <w:lang w:eastAsia="ru-RU"/>
        </w:rPr>
        <w:t>ISO</w:t>
      </w:r>
      <w:r w:rsidR="00107CE3" w:rsidRPr="000E6BCA">
        <w:rPr>
          <w:rFonts w:eastAsia="Times New Roman"/>
          <w:szCs w:val="24"/>
          <w:lang w:val="uk-UA" w:eastAsia="ru-RU"/>
        </w:rPr>
        <w:t xml:space="preserve"> 2867:2011, </w:t>
      </w:r>
      <w:r w:rsidR="0067077F" w:rsidRPr="000E6BCA">
        <w:rPr>
          <w:rFonts w:eastAsia="Times New Roman"/>
          <w:szCs w:val="24"/>
          <w:lang w:eastAsia="ru-RU"/>
        </w:rPr>
        <w:t>IDT</w:t>
      </w:r>
      <w:r w:rsidR="00107CE3" w:rsidRPr="000E6BCA">
        <w:rPr>
          <w:rFonts w:eastAsia="Times New Roman"/>
          <w:szCs w:val="24"/>
          <w:lang w:val="uk-UA" w:eastAsia="ru-RU"/>
        </w:rPr>
        <w:t>) Землерийні машини. Системи доступу</w:t>
      </w:r>
    </w:p>
    <w:p w:rsidR="00812341" w:rsidRPr="000E6BCA" w:rsidRDefault="00812341" w:rsidP="00812341">
      <w:pPr>
        <w:rPr>
          <w:rFonts w:eastAsia="Times New Roman"/>
          <w:sz w:val="22"/>
          <w:lang w:val="uk-UA"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34 </w:t>
      </w:r>
      <w:r w:rsidR="00107CE3" w:rsidRPr="000E6BCA">
        <w:rPr>
          <w:rFonts w:eastAsia="Times New Roman"/>
          <w:szCs w:val="24"/>
          <w:lang w:val="uk-UA" w:eastAsia="ru-RU"/>
        </w:rPr>
        <w:t xml:space="preserve">ДСТУ </w:t>
      </w:r>
      <w:r w:rsidRPr="000E6BCA">
        <w:rPr>
          <w:rFonts w:eastAsia="Times New Roman"/>
          <w:szCs w:val="24"/>
          <w:lang w:eastAsia="ru-RU"/>
        </w:rPr>
        <w:t>ENISO</w:t>
      </w:r>
      <w:r w:rsidR="00107CE3" w:rsidRPr="000E6BCA">
        <w:rPr>
          <w:rFonts w:eastAsia="Times New Roman"/>
          <w:szCs w:val="24"/>
          <w:lang w:val="uk-UA" w:eastAsia="ru-RU"/>
        </w:rPr>
        <w:t xml:space="preserve"> 3411:2016 (</w:t>
      </w:r>
      <w:r w:rsidRPr="000E6BCA">
        <w:rPr>
          <w:rFonts w:eastAsia="Times New Roman"/>
          <w:szCs w:val="24"/>
          <w:lang w:eastAsia="ru-RU"/>
        </w:rPr>
        <w:t>ENISO</w:t>
      </w:r>
      <w:r w:rsidR="00107CE3" w:rsidRPr="000E6BCA">
        <w:rPr>
          <w:rFonts w:eastAsia="Times New Roman"/>
          <w:szCs w:val="24"/>
          <w:lang w:val="uk-UA" w:eastAsia="ru-RU"/>
        </w:rPr>
        <w:t xml:space="preserve"> 3411:2007, </w:t>
      </w:r>
      <w:r w:rsidRPr="000E6BCA">
        <w:rPr>
          <w:rFonts w:eastAsia="Times New Roman"/>
          <w:szCs w:val="24"/>
          <w:lang w:eastAsia="ru-RU"/>
        </w:rPr>
        <w:t>IDT</w:t>
      </w:r>
      <w:r w:rsidR="00107CE3" w:rsidRPr="000E6BCA">
        <w:rPr>
          <w:rFonts w:eastAsia="Times New Roman"/>
          <w:szCs w:val="24"/>
          <w:lang w:val="uk-UA" w:eastAsia="ru-RU"/>
        </w:rPr>
        <w:t>;</w:t>
      </w:r>
      <w:r w:rsidRPr="000E6BCA">
        <w:rPr>
          <w:rFonts w:eastAsia="Times New Roman"/>
          <w:szCs w:val="24"/>
          <w:lang w:eastAsia="ru-RU"/>
        </w:rPr>
        <w:t>ISO</w:t>
      </w:r>
      <w:r w:rsidR="00107CE3" w:rsidRPr="000E6BCA">
        <w:rPr>
          <w:rFonts w:eastAsia="Times New Roman"/>
          <w:szCs w:val="24"/>
          <w:lang w:val="uk-UA" w:eastAsia="ru-RU"/>
        </w:rPr>
        <w:t xml:space="preserve"> 3411:2007, </w:t>
      </w:r>
      <w:r w:rsidRPr="000E6BCA">
        <w:rPr>
          <w:rFonts w:eastAsia="Times New Roman"/>
          <w:szCs w:val="24"/>
          <w:lang w:eastAsia="ru-RU"/>
        </w:rPr>
        <w:t>IDT</w:t>
      </w:r>
      <w:r w:rsidR="00107CE3" w:rsidRPr="000E6BCA">
        <w:rPr>
          <w:rFonts w:eastAsia="Times New Roman"/>
          <w:szCs w:val="24"/>
          <w:lang w:val="uk-UA" w:eastAsia="ru-RU"/>
        </w:rPr>
        <w:t>)</w:t>
      </w:r>
      <w:r w:rsidR="00107CE3" w:rsidRPr="000E6BCA">
        <w:rPr>
          <w:rFonts w:eastAsia="Times New Roman"/>
          <w:sz w:val="22"/>
          <w:lang w:val="uk-UA" w:eastAsia="ru-RU"/>
        </w:rPr>
        <w:t>Землерийні машини. Антропометричні дані операторів і мінімальний робочий простір навколо оператора</w:t>
      </w:r>
    </w:p>
    <w:p w:rsidR="007F3EF6" w:rsidRPr="000E6BCA" w:rsidRDefault="007F3EF6" w:rsidP="007F3EF6">
      <w:pPr>
        <w:rPr>
          <w:rFonts w:eastAsia="Times New Roman"/>
          <w:szCs w:val="24"/>
          <w:lang w:val="uk-UA"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35 </w:t>
      </w:r>
      <w:r w:rsidR="00107CE3" w:rsidRPr="000E6BCA">
        <w:rPr>
          <w:rFonts w:eastAsia="Times New Roman"/>
          <w:szCs w:val="24"/>
          <w:lang w:val="uk-UA" w:eastAsia="ru-RU"/>
        </w:rPr>
        <w:t xml:space="preserve">ДСТУ </w:t>
      </w:r>
      <w:r w:rsidRPr="000E6BCA">
        <w:rPr>
          <w:rFonts w:eastAsia="Times New Roman"/>
          <w:szCs w:val="24"/>
          <w:lang w:eastAsia="ru-RU"/>
        </w:rPr>
        <w:t>ENISO</w:t>
      </w:r>
      <w:r w:rsidR="00107CE3" w:rsidRPr="000E6BCA">
        <w:rPr>
          <w:rFonts w:eastAsia="Times New Roman"/>
          <w:szCs w:val="24"/>
          <w:lang w:val="uk-UA" w:eastAsia="ru-RU"/>
        </w:rPr>
        <w:t xml:space="preserve"> 3744:2016(</w:t>
      </w:r>
      <w:r w:rsidRPr="000E6BCA">
        <w:rPr>
          <w:rFonts w:eastAsia="Times New Roman"/>
          <w:szCs w:val="24"/>
          <w:lang w:eastAsia="ru-RU"/>
        </w:rPr>
        <w:t>ENISO</w:t>
      </w:r>
      <w:r w:rsidR="00107CE3" w:rsidRPr="000E6BCA">
        <w:rPr>
          <w:rFonts w:eastAsia="Times New Roman"/>
          <w:szCs w:val="24"/>
          <w:lang w:val="uk-UA" w:eastAsia="ru-RU"/>
        </w:rPr>
        <w:t xml:space="preserve"> 3744:2010, </w:t>
      </w:r>
      <w:r w:rsidRPr="000E6BCA">
        <w:rPr>
          <w:rFonts w:eastAsia="Times New Roman"/>
          <w:szCs w:val="24"/>
          <w:lang w:eastAsia="ru-RU"/>
        </w:rPr>
        <w:t>IDT</w:t>
      </w:r>
      <w:r w:rsidR="00107CE3" w:rsidRPr="000E6BCA">
        <w:rPr>
          <w:rFonts w:eastAsia="Times New Roman"/>
          <w:szCs w:val="24"/>
          <w:lang w:val="uk-UA" w:eastAsia="ru-RU"/>
        </w:rPr>
        <w:t xml:space="preserve">; </w:t>
      </w:r>
      <w:r w:rsidRPr="000E6BCA">
        <w:rPr>
          <w:rFonts w:eastAsia="Times New Roman"/>
          <w:szCs w:val="24"/>
          <w:lang w:eastAsia="ru-RU"/>
        </w:rPr>
        <w:t>ISO</w:t>
      </w:r>
      <w:r w:rsidR="00107CE3" w:rsidRPr="000E6BCA">
        <w:rPr>
          <w:rFonts w:eastAsia="Times New Roman"/>
          <w:szCs w:val="24"/>
          <w:lang w:val="uk-UA" w:eastAsia="ru-RU"/>
        </w:rPr>
        <w:t xml:space="preserve"> 3744:2010, </w:t>
      </w:r>
      <w:r w:rsidRPr="000E6BCA">
        <w:rPr>
          <w:rFonts w:eastAsia="Times New Roman"/>
          <w:szCs w:val="24"/>
          <w:lang w:eastAsia="ru-RU"/>
        </w:rPr>
        <w:t>IDT</w:t>
      </w:r>
      <w:r w:rsidR="00107CE3" w:rsidRPr="000E6BCA">
        <w:rPr>
          <w:rFonts w:eastAsia="Times New Roman"/>
          <w:szCs w:val="24"/>
          <w:lang w:val="uk-UA" w:eastAsia="ru-RU"/>
        </w:rPr>
        <w:t>)Акустика. Визначення рівнів звукової потужності та рівнів звукової енергії джерел шуму за звуковим тиском. Технічні методи для практи</w:t>
      </w:r>
      <w:r w:rsidR="00107CE3" w:rsidRPr="000E6BCA">
        <w:rPr>
          <w:rFonts w:eastAsia="Times New Roman"/>
          <w:szCs w:val="24"/>
          <w:lang w:val="uk-UA" w:eastAsia="ru-RU"/>
        </w:rPr>
        <w:t>ч</w:t>
      </w:r>
      <w:r w:rsidR="00107CE3" w:rsidRPr="000E6BCA">
        <w:rPr>
          <w:rFonts w:eastAsia="Times New Roman"/>
          <w:szCs w:val="24"/>
          <w:lang w:val="uk-UA" w:eastAsia="ru-RU"/>
        </w:rPr>
        <w:t>но вільного поля над звуковідбивальною площиною</w:t>
      </w:r>
    </w:p>
    <w:p w:rsidR="00090BF6" w:rsidRPr="000E6BCA" w:rsidRDefault="00090BF6" w:rsidP="00090BF6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36 </w:t>
      </w:r>
      <w:r w:rsidR="00107CE3" w:rsidRPr="000E6BCA">
        <w:rPr>
          <w:rFonts w:eastAsia="Times New Roman"/>
          <w:szCs w:val="24"/>
          <w:lang w:val="uk-UA" w:eastAsia="ru-RU"/>
        </w:rPr>
        <w:t xml:space="preserve">ДСТУ </w:t>
      </w:r>
      <w:r w:rsidRPr="000E6BCA">
        <w:rPr>
          <w:rFonts w:eastAsia="Times New Roman"/>
          <w:szCs w:val="24"/>
          <w:lang w:eastAsia="ru-RU"/>
        </w:rPr>
        <w:t>ENISO</w:t>
      </w:r>
      <w:r w:rsidR="00107CE3" w:rsidRPr="000E6BCA">
        <w:rPr>
          <w:rFonts w:eastAsia="Times New Roman"/>
          <w:szCs w:val="24"/>
          <w:lang w:val="uk-UA" w:eastAsia="ru-RU"/>
        </w:rPr>
        <w:t xml:space="preserve"> 4413:2018 (</w:t>
      </w:r>
      <w:r w:rsidRPr="000E6BCA">
        <w:rPr>
          <w:rFonts w:eastAsia="Times New Roman"/>
          <w:szCs w:val="24"/>
          <w:lang w:eastAsia="ru-RU"/>
        </w:rPr>
        <w:t>ENISO</w:t>
      </w:r>
      <w:r w:rsidR="00107CE3" w:rsidRPr="000E6BCA">
        <w:rPr>
          <w:rFonts w:eastAsia="Times New Roman"/>
          <w:szCs w:val="24"/>
          <w:lang w:val="uk-UA" w:eastAsia="ru-RU"/>
        </w:rPr>
        <w:t xml:space="preserve"> 4413:2010, </w:t>
      </w:r>
      <w:r w:rsidRPr="000E6BCA">
        <w:rPr>
          <w:rFonts w:eastAsia="Times New Roman"/>
          <w:szCs w:val="24"/>
          <w:lang w:eastAsia="ru-RU"/>
        </w:rPr>
        <w:t>IDT</w:t>
      </w:r>
      <w:r w:rsidR="00107CE3" w:rsidRPr="000E6BCA">
        <w:rPr>
          <w:rFonts w:eastAsia="Times New Roman"/>
          <w:szCs w:val="24"/>
          <w:lang w:val="uk-UA" w:eastAsia="ru-RU"/>
        </w:rPr>
        <w:t xml:space="preserve">; </w:t>
      </w:r>
      <w:r w:rsidRPr="000E6BCA">
        <w:rPr>
          <w:rFonts w:eastAsia="Times New Roman"/>
          <w:szCs w:val="24"/>
          <w:lang w:eastAsia="ru-RU"/>
        </w:rPr>
        <w:t>ISO</w:t>
      </w:r>
      <w:r w:rsidR="00107CE3" w:rsidRPr="000E6BCA">
        <w:rPr>
          <w:rFonts w:eastAsia="Times New Roman"/>
          <w:szCs w:val="24"/>
          <w:lang w:val="uk-UA" w:eastAsia="ru-RU"/>
        </w:rPr>
        <w:t xml:space="preserve"> 4413:2010, </w:t>
      </w:r>
      <w:r w:rsidRPr="000E6BCA">
        <w:rPr>
          <w:rFonts w:eastAsia="Times New Roman"/>
          <w:szCs w:val="24"/>
          <w:lang w:eastAsia="ru-RU"/>
        </w:rPr>
        <w:t>IDT</w:t>
      </w:r>
      <w:r w:rsidR="00107CE3" w:rsidRPr="000E6BCA">
        <w:rPr>
          <w:rFonts w:eastAsia="Times New Roman"/>
          <w:szCs w:val="24"/>
          <w:lang w:val="uk-UA" w:eastAsia="ru-RU"/>
        </w:rPr>
        <w:t xml:space="preserve">)Система гідравлічна. </w:t>
      </w:r>
      <w:r w:rsidRPr="000E6BCA">
        <w:rPr>
          <w:rFonts w:eastAsia="Times New Roman"/>
          <w:szCs w:val="24"/>
          <w:lang w:eastAsia="ru-RU"/>
        </w:rPr>
        <w:t>Загальні правила та вимоги щодо безпеки для систем та їхніх складників</w:t>
      </w:r>
    </w:p>
    <w:p w:rsidR="00873DB7" w:rsidRPr="000E6BCA" w:rsidRDefault="00090BF6" w:rsidP="00873DB7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37 </w:t>
      </w:r>
      <w:r w:rsidR="00873DB7" w:rsidRPr="000E6BCA">
        <w:rPr>
          <w:rFonts w:eastAsia="Times New Roman"/>
          <w:szCs w:val="24"/>
          <w:lang w:eastAsia="ru-RU"/>
        </w:rPr>
        <w:t>ДСТУ EN ISO 4414:2014</w:t>
      </w:r>
      <w:r w:rsidR="00873DB7" w:rsidRPr="000E6BCA">
        <w:rPr>
          <w:rFonts w:eastAsia="Times New Roman"/>
          <w:szCs w:val="24"/>
          <w:lang w:val="uk-UA" w:eastAsia="ru-RU"/>
        </w:rPr>
        <w:t xml:space="preserve"> (</w:t>
      </w:r>
      <w:r w:rsidR="00873DB7" w:rsidRPr="000E6BCA">
        <w:rPr>
          <w:rFonts w:eastAsia="Times New Roman"/>
          <w:szCs w:val="24"/>
          <w:lang w:eastAsia="ru-RU"/>
        </w:rPr>
        <w:t>EN ISO 4414:2010, IDT)Пневмоприводи. Загальні правила застосування та вимоги щодо безпеки для систем та їх складових</w:t>
      </w:r>
    </w:p>
    <w:p w:rsidR="00576599" w:rsidRPr="000E6BCA" w:rsidRDefault="00873DB7" w:rsidP="00576599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38 </w:t>
      </w:r>
      <w:r w:rsidR="00576599" w:rsidRPr="000E6BCA">
        <w:rPr>
          <w:rFonts w:eastAsia="Times New Roman"/>
          <w:szCs w:val="24"/>
          <w:lang w:eastAsia="ru-RU"/>
        </w:rPr>
        <w:t>ДСТУ</w:t>
      </w:r>
      <w:r w:rsidR="00107CE3" w:rsidRPr="000E6BCA">
        <w:rPr>
          <w:rFonts w:eastAsia="Times New Roman"/>
          <w:szCs w:val="24"/>
          <w:lang w:val="en-GB" w:eastAsia="ru-RU"/>
        </w:rPr>
        <w:t xml:space="preserve"> EN ISO 4871:2015 (EN ISO 4871:2009, IDT)</w:t>
      </w:r>
      <w:r w:rsidR="00576599" w:rsidRPr="000E6BCA">
        <w:rPr>
          <w:rFonts w:eastAsia="Times New Roman"/>
          <w:szCs w:val="24"/>
          <w:lang w:eastAsia="ru-RU"/>
        </w:rPr>
        <w:t>Акустика</w:t>
      </w:r>
      <w:r w:rsidR="00107CE3" w:rsidRPr="000E6BCA">
        <w:rPr>
          <w:rFonts w:eastAsia="Times New Roman"/>
          <w:szCs w:val="24"/>
          <w:lang w:val="en-GB" w:eastAsia="ru-RU"/>
        </w:rPr>
        <w:t xml:space="preserve">. </w:t>
      </w:r>
      <w:r w:rsidR="00576599" w:rsidRPr="000E6BCA">
        <w:rPr>
          <w:rFonts w:eastAsia="Times New Roman"/>
          <w:szCs w:val="24"/>
          <w:lang w:eastAsia="ru-RU"/>
        </w:rPr>
        <w:t>Д</w:t>
      </w:r>
      <w:r w:rsidR="00576599" w:rsidRPr="000E6BCA">
        <w:rPr>
          <w:rFonts w:eastAsia="Times New Roman"/>
          <w:szCs w:val="24"/>
          <w:lang w:eastAsia="ru-RU"/>
        </w:rPr>
        <w:t>е</w:t>
      </w:r>
      <w:r w:rsidR="00576599" w:rsidRPr="000E6BCA">
        <w:rPr>
          <w:rFonts w:eastAsia="Times New Roman"/>
          <w:szCs w:val="24"/>
          <w:lang w:eastAsia="ru-RU"/>
        </w:rPr>
        <w:t>кларування та перевіряння рівнів шуму, утворюваного машинами й устаткованням</w:t>
      </w:r>
    </w:p>
    <w:p w:rsidR="000C64D2" w:rsidRPr="000E6BCA" w:rsidRDefault="00576599" w:rsidP="000C64D2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39 </w:t>
      </w:r>
      <w:r w:rsidR="000C64D2" w:rsidRPr="000E6BCA">
        <w:rPr>
          <w:rFonts w:eastAsia="Times New Roman"/>
          <w:szCs w:val="24"/>
          <w:lang w:eastAsia="ru-RU"/>
        </w:rPr>
        <w:t>ДСТУ EN ISO 6682:2016 (EN ISO 6682:2008, IDT; ISO 6682:1986, IDT; ISO 6682:1986/Amd 1:1989, IDT)Землерийні машини. Зони зручності та досяжності органів керування</w:t>
      </w:r>
    </w:p>
    <w:p w:rsidR="00D433F2" w:rsidRPr="000E6BCA" w:rsidRDefault="000C64D2" w:rsidP="00D433F2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40 </w:t>
      </w:r>
      <w:r w:rsidRPr="000E6BCA">
        <w:rPr>
          <w:rFonts w:eastAsia="Times New Roman"/>
          <w:szCs w:val="24"/>
          <w:lang w:eastAsia="ru-RU"/>
        </w:rPr>
        <w:t>ДСТУ EN ISO 7096:2018 (EN ISO 7096:2008; AC:2009, IDT; ISO 7096:2000, IDT)</w:t>
      </w:r>
      <w:r w:rsidR="00D433F2" w:rsidRPr="000E6BCA">
        <w:rPr>
          <w:rFonts w:eastAsia="Times New Roman"/>
          <w:szCs w:val="24"/>
          <w:lang w:eastAsia="ru-RU"/>
        </w:rPr>
        <w:t>Землерийно-транспортні машини. Лабораторне оцінювання вібрації сидіння оператора</w:t>
      </w:r>
    </w:p>
    <w:p w:rsidR="00EF6621" w:rsidRPr="000E6BCA" w:rsidRDefault="00D433F2" w:rsidP="00EF6621">
      <w:pPr>
        <w:rPr>
          <w:rFonts w:eastAsia="Times New Roman"/>
          <w:sz w:val="22"/>
          <w:lang w:eastAsia="ru-RU"/>
        </w:rPr>
      </w:pPr>
      <w:r w:rsidRPr="000E6BCA">
        <w:rPr>
          <w:rFonts w:eastAsia="Times New Roman"/>
          <w:sz w:val="22"/>
          <w:lang w:val="uk-UA" w:eastAsia="ru-RU"/>
        </w:rPr>
        <w:t xml:space="preserve">41 </w:t>
      </w:r>
      <w:r w:rsidRPr="000E6BCA">
        <w:rPr>
          <w:rFonts w:eastAsia="Times New Roman"/>
          <w:sz w:val="22"/>
          <w:lang w:eastAsia="ru-RU"/>
        </w:rPr>
        <w:t>ДСТУ EN ISO 7731:2016(EN ISO 7731:2008, IDT,ISO 7731:2003, IDT)</w:t>
      </w:r>
      <w:r w:rsidR="00EF6621" w:rsidRPr="000E6BCA">
        <w:rPr>
          <w:rFonts w:eastAsia="Times New Roman"/>
          <w:sz w:val="22"/>
          <w:lang w:eastAsia="ru-RU"/>
        </w:rPr>
        <w:t>Ергономіка. Сигнали небезпеки для місць громадського призначення та робочого простору. Звукові сигнали небезпеки</w:t>
      </w:r>
    </w:p>
    <w:p w:rsidR="00E95158" w:rsidRPr="000E6BCA" w:rsidRDefault="00EF6621" w:rsidP="00E95158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 w:val="22"/>
          <w:lang w:val="uk-UA" w:eastAsia="ru-RU"/>
        </w:rPr>
        <w:t xml:space="preserve">42 </w:t>
      </w:r>
      <w:r w:rsidR="00E95158" w:rsidRPr="000E6BCA">
        <w:rPr>
          <w:rFonts w:eastAsia="Times New Roman"/>
          <w:szCs w:val="24"/>
          <w:lang w:eastAsia="ru-RU"/>
        </w:rPr>
        <w:t>ДСТУ</w:t>
      </w:r>
      <w:r w:rsidR="00107CE3" w:rsidRPr="000E6BCA">
        <w:rPr>
          <w:rFonts w:eastAsia="Times New Roman"/>
          <w:szCs w:val="24"/>
          <w:lang w:val="en-GB" w:eastAsia="ru-RU"/>
        </w:rPr>
        <w:t xml:space="preserve"> EN ISO 11201:2016(EN ISO 11201:2010, IDT; ISO 11201:2010, IDT)</w:t>
      </w:r>
      <w:r w:rsidR="00E95158" w:rsidRPr="000E6BCA">
        <w:rPr>
          <w:rFonts w:eastAsia="Times New Roman"/>
          <w:szCs w:val="24"/>
          <w:lang w:eastAsia="ru-RU"/>
        </w:rPr>
        <w:t>Акустика</w:t>
      </w:r>
      <w:r w:rsidR="00107CE3" w:rsidRPr="000E6BCA">
        <w:rPr>
          <w:rFonts w:eastAsia="Times New Roman"/>
          <w:szCs w:val="24"/>
          <w:lang w:val="en-GB" w:eastAsia="ru-RU"/>
        </w:rPr>
        <w:t xml:space="preserve">. </w:t>
      </w:r>
      <w:r w:rsidR="00E95158" w:rsidRPr="000E6BCA">
        <w:rPr>
          <w:rFonts w:eastAsia="Times New Roman"/>
          <w:szCs w:val="24"/>
          <w:lang w:eastAsia="ru-RU"/>
        </w:rPr>
        <w:t>Шум, утворюваний машинами та устатк</w:t>
      </w:r>
      <w:r w:rsidR="00E95158" w:rsidRPr="000E6BCA">
        <w:rPr>
          <w:rFonts w:eastAsia="Times New Roman"/>
          <w:szCs w:val="24"/>
          <w:lang w:eastAsia="ru-RU"/>
        </w:rPr>
        <w:t>о</w:t>
      </w:r>
      <w:r w:rsidR="00E95158" w:rsidRPr="000E6BCA">
        <w:rPr>
          <w:rFonts w:eastAsia="Times New Roman"/>
          <w:szCs w:val="24"/>
          <w:lang w:eastAsia="ru-RU"/>
        </w:rPr>
        <w:t>ванням. Визначення рівнів звукового тиску випромінення на робочому місці та в інших визначених місцях у практично вільному полі над зв</w:t>
      </w:r>
      <w:r w:rsidR="00E95158" w:rsidRPr="000E6BCA">
        <w:rPr>
          <w:rFonts w:eastAsia="Times New Roman"/>
          <w:szCs w:val="24"/>
          <w:lang w:eastAsia="ru-RU"/>
        </w:rPr>
        <w:t>у</w:t>
      </w:r>
      <w:r w:rsidR="00E95158" w:rsidRPr="000E6BCA">
        <w:rPr>
          <w:rFonts w:eastAsia="Times New Roman"/>
          <w:szCs w:val="24"/>
          <w:lang w:eastAsia="ru-RU"/>
        </w:rPr>
        <w:t xml:space="preserve">ковідбивальною площиною без урахування поправок на середовище </w:t>
      </w:r>
    </w:p>
    <w:p w:rsidR="00E95158" w:rsidRPr="000E6BCA" w:rsidRDefault="00C14C34" w:rsidP="00E95158">
      <w:pPr>
        <w:rPr>
          <w:rFonts w:eastAsia="Times New Roman"/>
          <w:szCs w:val="24"/>
          <w:lang w:val="uk-UA"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43 </w:t>
      </w:r>
      <w:r w:rsidR="00E95158" w:rsidRPr="000E6BCA">
        <w:rPr>
          <w:rFonts w:eastAsia="Times New Roman"/>
          <w:szCs w:val="24"/>
          <w:lang w:eastAsia="ru-RU"/>
        </w:rPr>
        <w:t>ДСТУ</w:t>
      </w:r>
      <w:r w:rsidR="00107CE3" w:rsidRPr="000E6BCA">
        <w:rPr>
          <w:rFonts w:eastAsia="Times New Roman"/>
          <w:szCs w:val="24"/>
          <w:lang w:val="en-GB" w:eastAsia="ru-RU"/>
        </w:rPr>
        <w:t xml:space="preserve"> EN ISO 11688-1:2015 (EN ISO 11688-1:2009, IDT)</w:t>
      </w:r>
      <w:r w:rsidR="00E95158" w:rsidRPr="000E6BCA">
        <w:rPr>
          <w:rFonts w:eastAsia="Times New Roman"/>
          <w:szCs w:val="24"/>
          <w:lang w:eastAsia="ru-RU"/>
        </w:rPr>
        <w:t>Акустика</w:t>
      </w:r>
      <w:r w:rsidR="00107CE3" w:rsidRPr="000E6BCA">
        <w:rPr>
          <w:rFonts w:eastAsia="Times New Roman"/>
          <w:szCs w:val="24"/>
          <w:lang w:val="en-GB" w:eastAsia="ru-RU"/>
        </w:rPr>
        <w:t xml:space="preserve">. </w:t>
      </w:r>
      <w:r w:rsidR="00E95158" w:rsidRPr="000E6BCA">
        <w:rPr>
          <w:rFonts w:eastAsia="Times New Roman"/>
          <w:szCs w:val="24"/>
          <w:lang w:eastAsia="ru-RU"/>
        </w:rPr>
        <w:t>Практичні рекомендації щодо проектування малошумних машин й устатковання. Частина 1. Планування</w:t>
      </w:r>
      <w:r w:rsidR="00E95158" w:rsidRPr="000E6BCA">
        <w:rPr>
          <w:rFonts w:eastAsia="Times New Roman"/>
          <w:szCs w:val="24"/>
          <w:lang w:val="uk-UA" w:eastAsia="ru-RU"/>
        </w:rPr>
        <w:t>.</w:t>
      </w:r>
      <w:r w:rsidR="00107CE3" w:rsidRPr="000E6BCA">
        <w:rPr>
          <w:szCs w:val="24"/>
        </w:rPr>
        <w:t>(</w:t>
      </w:r>
      <w:r w:rsidR="00107CE3" w:rsidRPr="000E6BCA">
        <w:rPr>
          <w:szCs w:val="24"/>
          <w:lang w:val="en-GB"/>
        </w:rPr>
        <w:t>ISO</w:t>
      </w:r>
      <w:r w:rsidR="00107CE3" w:rsidRPr="000E6BCA">
        <w:rPr>
          <w:szCs w:val="24"/>
        </w:rPr>
        <w:t>/</w:t>
      </w:r>
      <w:r w:rsidR="00107CE3" w:rsidRPr="000E6BCA">
        <w:rPr>
          <w:szCs w:val="24"/>
          <w:lang w:val="en-GB"/>
        </w:rPr>
        <w:t>TR</w:t>
      </w:r>
      <w:r w:rsidR="00107CE3" w:rsidRPr="000E6BCA">
        <w:rPr>
          <w:spacing w:val="-3"/>
          <w:szCs w:val="24"/>
        </w:rPr>
        <w:t>11688-1)</w:t>
      </w:r>
    </w:p>
    <w:p w:rsidR="00E95158" w:rsidRPr="000E6BCA" w:rsidRDefault="00F20C4D" w:rsidP="00E95158">
      <w:pPr>
        <w:ind w:left="215" w:right="312"/>
        <w:rPr>
          <w:szCs w:val="24"/>
        </w:rPr>
      </w:pPr>
      <w:r w:rsidRPr="000E6BCA">
        <w:rPr>
          <w:rFonts w:eastAsia="Times New Roman"/>
          <w:szCs w:val="24"/>
          <w:lang w:val="uk-UA" w:eastAsia="ru-RU"/>
        </w:rPr>
        <w:t xml:space="preserve">44 </w:t>
      </w:r>
      <w:r w:rsidR="00E95158" w:rsidRPr="000E6BCA">
        <w:rPr>
          <w:rFonts w:eastAsia="Times New Roman"/>
          <w:szCs w:val="24"/>
          <w:lang w:eastAsia="ru-RU"/>
        </w:rPr>
        <w:t>ДСТУ</w:t>
      </w:r>
      <w:r w:rsidR="00107CE3" w:rsidRPr="000E6BCA">
        <w:rPr>
          <w:rFonts w:eastAsia="Times New Roman"/>
          <w:szCs w:val="24"/>
          <w:lang w:eastAsia="ru-RU"/>
        </w:rPr>
        <w:t xml:space="preserve"> </w:t>
      </w:r>
      <w:r w:rsidR="00107CE3" w:rsidRPr="000E6BCA">
        <w:rPr>
          <w:rFonts w:eastAsia="Times New Roman"/>
          <w:szCs w:val="24"/>
          <w:lang w:val="en-GB" w:eastAsia="ru-RU"/>
        </w:rPr>
        <w:t>EN</w:t>
      </w:r>
      <w:r w:rsidR="00107CE3" w:rsidRPr="000E6BCA">
        <w:rPr>
          <w:rFonts w:eastAsia="Times New Roman"/>
          <w:szCs w:val="24"/>
          <w:lang w:eastAsia="ru-RU"/>
        </w:rPr>
        <w:t xml:space="preserve"> </w:t>
      </w:r>
      <w:r w:rsidR="00107CE3" w:rsidRPr="000E6BCA">
        <w:rPr>
          <w:rFonts w:eastAsia="Times New Roman"/>
          <w:szCs w:val="24"/>
          <w:lang w:val="en-GB" w:eastAsia="ru-RU"/>
        </w:rPr>
        <w:t>ISO</w:t>
      </w:r>
      <w:r w:rsidR="00107CE3" w:rsidRPr="000E6BCA">
        <w:rPr>
          <w:rFonts w:eastAsia="Times New Roman"/>
          <w:szCs w:val="24"/>
          <w:lang w:eastAsia="ru-RU"/>
        </w:rPr>
        <w:t xml:space="preserve"> 12001:2017(</w:t>
      </w:r>
      <w:r w:rsidR="00107CE3" w:rsidRPr="000E6BCA">
        <w:rPr>
          <w:rFonts w:eastAsia="Times New Roman"/>
          <w:szCs w:val="24"/>
          <w:lang w:val="en-GB" w:eastAsia="ru-RU"/>
        </w:rPr>
        <w:t>EN</w:t>
      </w:r>
      <w:r w:rsidR="00107CE3" w:rsidRPr="000E6BCA">
        <w:rPr>
          <w:rFonts w:eastAsia="Times New Roman"/>
          <w:szCs w:val="24"/>
          <w:lang w:eastAsia="ru-RU"/>
        </w:rPr>
        <w:t xml:space="preserve"> </w:t>
      </w:r>
      <w:r w:rsidR="00107CE3" w:rsidRPr="000E6BCA">
        <w:rPr>
          <w:rFonts w:eastAsia="Times New Roman"/>
          <w:szCs w:val="24"/>
          <w:lang w:val="en-GB" w:eastAsia="ru-RU"/>
        </w:rPr>
        <w:t>ISO</w:t>
      </w:r>
      <w:r w:rsidR="00107CE3" w:rsidRPr="000E6BCA">
        <w:rPr>
          <w:rFonts w:eastAsia="Times New Roman"/>
          <w:szCs w:val="24"/>
          <w:lang w:eastAsia="ru-RU"/>
        </w:rPr>
        <w:t xml:space="preserve"> 12001:2009, </w:t>
      </w:r>
      <w:r w:rsidR="00107CE3" w:rsidRPr="000E6BCA">
        <w:rPr>
          <w:rFonts w:eastAsia="Times New Roman"/>
          <w:szCs w:val="24"/>
          <w:lang w:val="en-GB" w:eastAsia="ru-RU"/>
        </w:rPr>
        <w:t>IDT</w:t>
      </w:r>
      <w:r w:rsidR="00107CE3" w:rsidRPr="000E6BCA">
        <w:rPr>
          <w:rFonts w:eastAsia="Times New Roman"/>
          <w:szCs w:val="24"/>
          <w:lang w:eastAsia="ru-RU"/>
        </w:rPr>
        <w:t xml:space="preserve">; </w:t>
      </w:r>
      <w:r w:rsidR="00107CE3" w:rsidRPr="000E6BCA">
        <w:rPr>
          <w:rFonts w:eastAsia="Times New Roman"/>
          <w:szCs w:val="24"/>
          <w:lang w:val="en-GB" w:eastAsia="ru-RU"/>
        </w:rPr>
        <w:t>ISO</w:t>
      </w:r>
      <w:r w:rsidR="00107CE3" w:rsidRPr="000E6BCA">
        <w:rPr>
          <w:rFonts w:eastAsia="Times New Roman"/>
          <w:szCs w:val="24"/>
          <w:lang w:eastAsia="ru-RU"/>
        </w:rPr>
        <w:t xml:space="preserve"> 12001:1996, </w:t>
      </w:r>
      <w:r w:rsidR="00107CE3" w:rsidRPr="000E6BCA">
        <w:rPr>
          <w:rFonts w:eastAsia="Times New Roman"/>
          <w:szCs w:val="24"/>
          <w:lang w:val="en-GB" w:eastAsia="ru-RU"/>
        </w:rPr>
        <w:t>IDT</w:t>
      </w:r>
      <w:r w:rsidR="00107CE3" w:rsidRPr="000E6BCA">
        <w:rPr>
          <w:rFonts w:eastAsia="Times New Roman"/>
          <w:szCs w:val="24"/>
          <w:lang w:eastAsia="ru-RU"/>
        </w:rPr>
        <w:t>)</w:t>
      </w:r>
      <w:r w:rsidR="00E95158" w:rsidRPr="000E6BCA">
        <w:rPr>
          <w:rFonts w:eastAsia="Times New Roman"/>
          <w:szCs w:val="24"/>
          <w:lang w:eastAsia="ru-RU"/>
        </w:rPr>
        <w:t>Акустика</w:t>
      </w:r>
      <w:r w:rsidR="00107CE3" w:rsidRPr="000E6BCA">
        <w:rPr>
          <w:rFonts w:eastAsia="Times New Roman"/>
          <w:szCs w:val="24"/>
          <w:lang w:eastAsia="ru-RU"/>
        </w:rPr>
        <w:t xml:space="preserve">. </w:t>
      </w:r>
      <w:r w:rsidR="00E95158" w:rsidRPr="000E6BCA">
        <w:rPr>
          <w:rFonts w:eastAsia="Times New Roman"/>
          <w:szCs w:val="24"/>
          <w:lang w:eastAsia="ru-RU"/>
        </w:rPr>
        <w:t>Шум, утворюваний машинами та уста</w:t>
      </w:r>
      <w:r w:rsidR="00E95158" w:rsidRPr="000E6BCA">
        <w:rPr>
          <w:rFonts w:eastAsia="Times New Roman"/>
          <w:szCs w:val="24"/>
          <w:lang w:eastAsia="ru-RU"/>
        </w:rPr>
        <w:t>т</w:t>
      </w:r>
      <w:r w:rsidR="00E95158" w:rsidRPr="000E6BCA">
        <w:rPr>
          <w:rFonts w:eastAsia="Times New Roman"/>
          <w:szCs w:val="24"/>
          <w:lang w:eastAsia="ru-RU"/>
        </w:rPr>
        <w:t>кованням. Правила готування і подання методики випробувань на шум</w:t>
      </w:r>
    </w:p>
    <w:p w:rsidR="00E95158" w:rsidRPr="000E6BCA" w:rsidRDefault="00F20C4D" w:rsidP="00F20C4D">
      <w:pPr>
        <w:rPr>
          <w:color w:val="333333"/>
          <w:szCs w:val="24"/>
          <w:shd w:val="clear" w:color="auto" w:fill="FEFEFE"/>
          <w:lang w:val="uk-UA"/>
        </w:rPr>
      </w:pPr>
      <w:r w:rsidRPr="000E6BCA">
        <w:rPr>
          <w:rFonts w:eastAsia="Times New Roman"/>
          <w:szCs w:val="24"/>
          <w:lang w:val="uk-UA" w:eastAsia="ru-RU"/>
        </w:rPr>
        <w:t xml:space="preserve">45 </w:t>
      </w:r>
      <w:r w:rsidRPr="000E6BCA">
        <w:rPr>
          <w:rFonts w:eastAsia="Times New Roman"/>
          <w:szCs w:val="24"/>
          <w:lang w:eastAsia="ru-RU"/>
        </w:rPr>
        <w:t>ДСТУ EN ISO 12100:2016 (EN ISO 12100:2010, IDT; ISO 12100:2010, IDT)</w:t>
      </w:r>
      <w:r w:rsidR="00E95158" w:rsidRPr="000E6BCA">
        <w:rPr>
          <w:color w:val="333333"/>
          <w:szCs w:val="24"/>
          <w:shd w:val="clear" w:color="auto" w:fill="FEFEFE"/>
        </w:rPr>
        <w:t>Безпечність машин. Загальні принципи проектування. Оцінювання ризиків та зменшення ризиків (EN ISO 12100:2010, IDT; ISO 12100:2010, IDT)</w:t>
      </w:r>
    </w:p>
    <w:p w:rsidR="00752E73" w:rsidRPr="000E6BCA" w:rsidRDefault="007F715B" w:rsidP="00E95158">
      <w:pPr>
        <w:rPr>
          <w:rFonts w:eastAsia="Times New Roman"/>
          <w:szCs w:val="24"/>
          <w:lang w:val="uk-UA"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46 </w:t>
      </w:r>
      <w:r w:rsidR="00E95158" w:rsidRPr="000E6BCA">
        <w:rPr>
          <w:rFonts w:eastAsia="Times New Roman"/>
          <w:szCs w:val="24"/>
          <w:lang w:eastAsia="ru-RU"/>
        </w:rPr>
        <w:t>ДСТУ EN ISO 13732-1:2014</w:t>
      </w:r>
      <w:r w:rsidR="00752E73" w:rsidRPr="000E6BCA">
        <w:rPr>
          <w:rFonts w:eastAsia="Times New Roman"/>
          <w:szCs w:val="24"/>
          <w:lang w:val="uk-UA" w:eastAsia="ru-RU"/>
        </w:rPr>
        <w:t>(</w:t>
      </w:r>
      <w:r w:rsidR="00752E73" w:rsidRPr="000E6BCA">
        <w:rPr>
          <w:rFonts w:eastAsia="Times New Roman"/>
          <w:szCs w:val="24"/>
          <w:lang w:eastAsia="ru-RU"/>
        </w:rPr>
        <w:t>EN ISO 13732-1:2008</w:t>
      </w:r>
      <w:r w:rsidR="00752E73" w:rsidRPr="000E6BCA">
        <w:rPr>
          <w:rFonts w:eastAsia="Times New Roman"/>
          <w:szCs w:val="24"/>
          <w:lang w:val="uk-UA" w:eastAsia="ru-RU"/>
        </w:rPr>
        <w:t xml:space="preserve">, </w:t>
      </w:r>
      <w:r w:rsidR="00752E73" w:rsidRPr="000E6BCA">
        <w:rPr>
          <w:color w:val="333333"/>
          <w:szCs w:val="24"/>
          <w:shd w:val="clear" w:color="auto" w:fill="FEFEFE"/>
        </w:rPr>
        <w:t>IDT)</w:t>
      </w:r>
      <w:r w:rsidR="00E95158" w:rsidRPr="000E6BCA">
        <w:rPr>
          <w:rFonts w:eastAsia="Times New Roman"/>
          <w:szCs w:val="24"/>
          <w:lang w:eastAsia="ru-RU"/>
        </w:rPr>
        <w:t>Ергономіка термального середовища. Методи оцінки реакції л</w:t>
      </w:r>
      <w:r w:rsidR="00E95158" w:rsidRPr="000E6BCA">
        <w:rPr>
          <w:rFonts w:eastAsia="Times New Roman"/>
          <w:szCs w:val="24"/>
          <w:lang w:eastAsia="ru-RU"/>
        </w:rPr>
        <w:t>ю</w:t>
      </w:r>
      <w:r w:rsidR="00E95158" w:rsidRPr="000E6BCA">
        <w:rPr>
          <w:rFonts w:eastAsia="Times New Roman"/>
          <w:szCs w:val="24"/>
          <w:lang w:eastAsia="ru-RU"/>
        </w:rPr>
        <w:t>дини при контакті з поверхнями. Частина 1. Гарячі поверхні</w:t>
      </w:r>
      <w:r w:rsidR="00752E73" w:rsidRPr="000E6BCA">
        <w:rPr>
          <w:rFonts w:eastAsia="Times New Roman"/>
          <w:szCs w:val="24"/>
          <w:lang w:val="uk-UA" w:eastAsia="ru-RU"/>
        </w:rPr>
        <w:t>.</w:t>
      </w:r>
    </w:p>
    <w:p w:rsidR="00E95158" w:rsidRPr="000E6BCA" w:rsidRDefault="005E31D6" w:rsidP="005E31D6">
      <w:pPr>
        <w:rPr>
          <w:rFonts w:eastAsia="Times New Roman"/>
          <w:szCs w:val="24"/>
          <w:lang w:val="uk-UA"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47 </w:t>
      </w:r>
      <w:r w:rsidR="00107CE3" w:rsidRPr="000E6BCA">
        <w:rPr>
          <w:rFonts w:eastAsia="Times New Roman"/>
          <w:szCs w:val="24"/>
          <w:lang w:val="uk-UA" w:eastAsia="ru-RU"/>
        </w:rPr>
        <w:t xml:space="preserve">ДСТУ </w:t>
      </w:r>
      <w:r w:rsidRPr="000E6BCA">
        <w:rPr>
          <w:rFonts w:eastAsia="Times New Roman"/>
          <w:szCs w:val="24"/>
          <w:lang w:eastAsia="ru-RU"/>
        </w:rPr>
        <w:t>ENISO</w:t>
      </w:r>
      <w:r w:rsidR="00107CE3" w:rsidRPr="000E6BCA">
        <w:rPr>
          <w:rFonts w:eastAsia="Times New Roman"/>
          <w:szCs w:val="24"/>
          <w:lang w:val="uk-UA" w:eastAsia="ru-RU"/>
        </w:rPr>
        <w:t xml:space="preserve"> 13849-1:2016(</w:t>
      </w:r>
      <w:r w:rsidRPr="000E6BCA">
        <w:rPr>
          <w:rFonts w:eastAsia="Times New Roman"/>
          <w:szCs w:val="24"/>
          <w:lang w:eastAsia="ru-RU"/>
        </w:rPr>
        <w:t>EN</w:t>
      </w:r>
      <w:r w:rsidR="00107CE3" w:rsidRPr="000E6BCA">
        <w:rPr>
          <w:rFonts w:eastAsia="Times New Roman"/>
          <w:szCs w:val="24"/>
          <w:lang w:val="uk-UA" w:eastAsia="ru-RU"/>
        </w:rPr>
        <w:t xml:space="preserve"> 13849-1:2015, </w:t>
      </w:r>
      <w:r w:rsidRPr="000E6BCA">
        <w:rPr>
          <w:rFonts w:eastAsia="Times New Roman"/>
          <w:szCs w:val="24"/>
          <w:lang w:eastAsia="ru-RU"/>
        </w:rPr>
        <w:t>IDT</w:t>
      </w:r>
      <w:r w:rsidR="00107CE3" w:rsidRPr="000E6BCA">
        <w:rPr>
          <w:rFonts w:eastAsia="Times New Roman"/>
          <w:szCs w:val="24"/>
          <w:lang w:val="uk-UA" w:eastAsia="ru-RU"/>
        </w:rPr>
        <w:t xml:space="preserve">; </w:t>
      </w:r>
      <w:r w:rsidRPr="000E6BCA">
        <w:rPr>
          <w:rFonts w:eastAsia="Times New Roman"/>
          <w:szCs w:val="24"/>
          <w:lang w:eastAsia="ru-RU"/>
        </w:rPr>
        <w:t>ISO</w:t>
      </w:r>
      <w:r w:rsidR="00107CE3" w:rsidRPr="000E6BCA">
        <w:rPr>
          <w:rFonts w:eastAsia="Times New Roman"/>
          <w:szCs w:val="24"/>
          <w:lang w:val="uk-UA" w:eastAsia="ru-RU"/>
        </w:rPr>
        <w:t xml:space="preserve"> 13849-1:2015, </w:t>
      </w:r>
      <w:r w:rsidRPr="000E6BCA">
        <w:rPr>
          <w:rFonts w:eastAsia="Times New Roman"/>
          <w:szCs w:val="24"/>
          <w:lang w:eastAsia="ru-RU"/>
        </w:rPr>
        <w:t>IDT</w:t>
      </w:r>
      <w:r w:rsidR="00107CE3" w:rsidRPr="000E6BCA">
        <w:rPr>
          <w:rFonts w:eastAsia="Times New Roman"/>
          <w:szCs w:val="24"/>
          <w:lang w:val="uk-UA" w:eastAsia="ru-RU"/>
        </w:rPr>
        <w:t xml:space="preserve">)Безпечність машин. </w:t>
      </w:r>
      <w:r w:rsidR="00E95158" w:rsidRPr="000E6BCA">
        <w:rPr>
          <w:rFonts w:eastAsia="Times New Roman"/>
          <w:szCs w:val="24"/>
          <w:lang w:eastAsia="ru-RU"/>
        </w:rPr>
        <w:t>Деталі систем управління, пов’язані з забезпеченням безпеки. Частина 1. Загальні принципи проектування</w:t>
      </w:r>
    </w:p>
    <w:p w:rsidR="00E95158" w:rsidRPr="000E6BCA" w:rsidRDefault="00DD0EDB" w:rsidP="00DD0EDB">
      <w:pPr>
        <w:rPr>
          <w:rFonts w:eastAsia="Times New Roman"/>
          <w:szCs w:val="24"/>
          <w:lang w:val="uk-UA"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48 </w:t>
      </w:r>
      <w:r w:rsidR="00107CE3" w:rsidRPr="000E6BCA">
        <w:rPr>
          <w:rFonts w:eastAsia="Times New Roman"/>
          <w:szCs w:val="24"/>
          <w:lang w:val="uk-UA" w:eastAsia="ru-RU"/>
        </w:rPr>
        <w:t xml:space="preserve">ДСТУ </w:t>
      </w:r>
      <w:r w:rsidRPr="000E6BCA">
        <w:rPr>
          <w:rFonts w:eastAsia="Times New Roman"/>
          <w:szCs w:val="24"/>
          <w:lang w:eastAsia="ru-RU"/>
        </w:rPr>
        <w:t>ENISO</w:t>
      </w:r>
      <w:r w:rsidR="00107CE3" w:rsidRPr="000E6BCA">
        <w:rPr>
          <w:rFonts w:eastAsia="Times New Roman"/>
          <w:szCs w:val="24"/>
          <w:lang w:val="uk-UA" w:eastAsia="ru-RU"/>
        </w:rPr>
        <w:t xml:space="preserve"> 13850:2016(</w:t>
      </w:r>
      <w:r w:rsidRPr="000E6BCA">
        <w:rPr>
          <w:rFonts w:eastAsia="Times New Roman"/>
          <w:szCs w:val="24"/>
          <w:lang w:eastAsia="ru-RU"/>
        </w:rPr>
        <w:t>ENISO</w:t>
      </w:r>
      <w:r w:rsidR="00107CE3" w:rsidRPr="000E6BCA">
        <w:rPr>
          <w:rFonts w:eastAsia="Times New Roman"/>
          <w:szCs w:val="24"/>
          <w:lang w:val="uk-UA" w:eastAsia="ru-RU"/>
        </w:rPr>
        <w:t xml:space="preserve"> 13850:2015;</w:t>
      </w:r>
      <w:r w:rsidRPr="000E6BCA">
        <w:rPr>
          <w:rFonts w:eastAsia="Times New Roman"/>
          <w:szCs w:val="24"/>
          <w:lang w:eastAsia="ru-RU"/>
        </w:rPr>
        <w:t>ISO</w:t>
      </w:r>
      <w:r w:rsidR="00107CE3" w:rsidRPr="000E6BCA">
        <w:rPr>
          <w:rFonts w:eastAsia="Times New Roman"/>
          <w:szCs w:val="24"/>
          <w:lang w:val="uk-UA" w:eastAsia="ru-RU"/>
        </w:rPr>
        <w:t xml:space="preserve"> 13850:2015, </w:t>
      </w:r>
      <w:r w:rsidRPr="000E6BCA">
        <w:rPr>
          <w:rFonts w:eastAsia="Times New Roman"/>
          <w:szCs w:val="24"/>
          <w:lang w:eastAsia="ru-RU"/>
        </w:rPr>
        <w:t>IDT</w:t>
      </w:r>
      <w:r w:rsidR="00107CE3" w:rsidRPr="000E6BCA">
        <w:rPr>
          <w:rFonts w:eastAsia="Times New Roman"/>
          <w:szCs w:val="24"/>
          <w:lang w:val="uk-UA" w:eastAsia="ru-RU"/>
        </w:rPr>
        <w:t>)Безпечність машин. Аварійна зупинка. Принципи проектування</w:t>
      </w:r>
    </w:p>
    <w:p w:rsidR="006A6003" w:rsidRPr="000E6BCA" w:rsidRDefault="00CB2E13" w:rsidP="00E95158">
      <w:pPr>
        <w:rPr>
          <w:rFonts w:eastAsia="Times New Roman"/>
          <w:szCs w:val="24"/>
          <w:lang w:val="uk-UA"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49 </w:t>
      </w:r>
      <w:r w:rsidR="00107CE3" w:rsidRPr="000E6BCA">
        <w:rPr>
          <w:rFonts w:eastAsia="Times New Roman"/>
          <w:szCs w:val="24"/>
          <w:lang w:val="uk-UA" w:eastAsia="ru-RU"/>
        </w:rPr>
        <w:t xml:space="preserve">ДСТУ </w:t>
      </w:r>
      <w:r w:rsidR="00E95158" w:rsidRPr="000E6BCA">
        <w:rPr>
          <w:rFonts w:eastAsia="Times New Roman"/>
          <w:szCs w:val="24"/>
          <w:lang w:eastAsia="ru-RU"/>
        </w:rPr>
        <w:t>ENISO</w:t>
      </w:r>
      <w:r w:rsidR="00107CE3" w:rsidRPr="000E6BCA">
        <w:rPr>
          <w:rFonts w:eastAsia="Times New Roman"/>
          <w:szCs w:val="24"/>
          <w:lang w:val="uk-UA" w:eastAsia="ru-RU"/>
        </w:rPr>
        <w:t xml:space="preserve"> 13855:2014</w:t>
      </w:r>
      <w:r w:rsidRPr="000E6BCA">
        <w:rPr>
          <w:rFonts w:eastAsia="Times New Roman"/>
          <w:szCs w:val="24"/>
          <w:lang w:val="uk-UA" w:eastAsia="ru-RU"/>
        </w:rPr>
        <w:t>(</w:t>
      </w:r>
      <w:r w:rsidRPr="000E6BCA">
        <w:rPr>
          <w:rFonts w:eastAsia="Times New Roman"/>
          <w:szCs w:val="24"/>
          <w:lang w:eastAsia="ru-RU"/>
        </w:rPr>
        <w:t>ENISO</w:t>
      </w:r>
      <w:r w:rsidR="00107CE3" w:rsidRPr="000E6BCA">
        <w:rPr>
          <w:rFonts w:eastAsia="Times New Roman"/>
          <w:szCs w:val="24"/>
          <w:lang w:val="uk-UA" w:eastAsia="ru-RU"/>
        </w:rPr>
        <w:t xml:space="preserve"> 13855:2010</w:t>
      </w:r>
      <w:r w:rsidRPr="000E6BCA">
        <w:rPr>
          <w:rFonts w:eastAsia="Times New Roman"/>
          <w:szCs w:val="24"/>
          <w:lang w:val="uk-UA" w:eastAsia="ru-RU"/>
        </w:rPr>
        <w:t xml:space="preserve">, </w:t>
      </w:r>
      <w:r w:rsidR="006A6003" w:rsidRPr="000E6BCA">
        <w:rPr>
          <w:rFonts w:eastAsia="Times New Roman"/>
          <w:szCs w:val="24"/>
          <w:lang w:eastAsia="ru-RU"/>
        </w:rPr>
        <w:t>IDT</w:t>
      </w:r>
      <w:r w:rsidR="00107CE3" w:rsidRPr="000E6BCA">
        <w:rPr>
          <w:rFonts w:eastAsia="Times New Roman"/>
          <w:szCs w:val="24"/>
          <w:lang w:val="uk-UA" w:eastAsia="ru-RU"/>
        </w:rPr>
        <w:t>)Безпечність машин. Розміщення захисного обладнання залежно від швидкостей переміщення частин людського тіла</w:t>
      </w:r>
    </w:p>
    <w:p w:rsidR="004C60A6" w:rsidRPr="000E6BCA" w:rsidRDefault="006A6003" w:rsidP="00E95158">
      <w:pPr>
        <w:rPr>
          <w:rFonts w:eastAsia="Times New Roman"/>
          <w:szCs w:val="24"/>
          <w:lang w:val="uk-UA"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50 </w:t>
      </w:r>
      <w:r w:rsidR="00107CE3" w:rsidRPr="000E6BCA">
        <w:rPr>
          <w:rFonts w:eastAsia="Times New Roman"/>
          <w:szCs w:val="24"/>
          <w:lang w:val="uk-UA" w:eastAsia="ru-RU"/>
        </w:rPr>
        <w:t xml:space="preserve">ДСТУ </w:t>
      </w:r>
      <w:r w:rsidR="0004146A" w:rsidRPr="000E6BCA">
        <w:rPr>
          <w:rFonts w:eastAsia="Times New Roman"/>
          <w:szCs w:val="24"/>
          <w:lang w:eastAsia="ru-RU"/>
        </w:rPr>
        <w:t>ENISO</w:t>
      </w:r>
      <w:r w:rsidR="00107CE3" w:rsidRPr="000E6BCA">
        <w:rPr>
          <w:rFonts w:eastAsia="Times New Roman"/>
          <w:szCs w:val="24"/>
          <w:lang w:val="uk-UA" w:eastAsia="ru-RU"/>
        </w:rPr>
        <w:t xml:space="preserve"> 13857:2016 (</w:t>
      </w:r>
      <w:r w:rsidR="0004146A" w:rsidRPr="000E6BCA">
        <w:rPr>
          <w:rFonts w:eastAsia="Times New Roman"/>
          <w:szCs w:val="24"/>
          <w:lang w:eastAsia="ru-RU"/>
        </w:rPr>
        <w:t>ENISO</w:t>
      </w:r>
      <w:r w:rsidR="00107CE3" w:rsidRPr="000E6BCA">
        <w:rPr>
          <w:rFonts w:eastAsia="Times New Roman"/>
          <w:szCs w:val="24"/>
          <w:lang w:val="uk-UA" w:eastAsia="ru-RU"/>
        </w:rPr>
        <w:t xml:space="preserve"> 13857:2008, </w:t>
      </w:r>
      <w:r w:rsidR="0004146A" w:rsidRPr="000E6BCA">
        <w:rPr>
          <w:rFonts w:eastAsia="Times New Roman"/>
          <w:szCs w:val="24"/>
          <w:lang w:eastAsia="ru-RU"/>
        </w:rPr>
        <w:t>IDT</w:t>
      </w:r>
      <w:r w:rsidR="00107CE3" w:rsidRPr="000E6BCA">
        <w:rPr>
          <w:rFonts w:eastAsia="Times New Roman"/>
          <w:szCs w:val="24"/>
          <w:lang w:val="uk-UA" w:eastAsia="ru-RU"/>
        </w:rPr>
        <w:t>;</w:t>
      </w:r>
      <w:r w:rsidR="0004146A" w:rsidRPr="000E6BCA">
        <w:rPr>
          <w:rFonts w:eastAsia="Times New Roman"/>
          <w:szCs w:val="24"/>
          <w:lang w:eastAsia="ru-RU"/>
        </w:rPr>
        <w:t>ISO</w:t>
      </w:r>
      <w:r w:rsidR="00107CE3" w:rsidRPr="000E6BCA">
        <w:rPr>
          <w:rFonts w:eastAsia="Times New Roman"/>
          <w:szCs w:val="24"/>
          <w:lang w:val="uk-UA" w:eastAsia="ru-RU"/>
        </w:rPr>
        <w:t xml:space="preserve"> 13857:2008, </w:t>
      </w:r>
      <w:r w:rsidR="0004146A" w:rsidRPr="000E6BCA">
        <w:rPr>
          <w:rFonts w:eastAsia="Times New Roman"/>
          <w:szCs w:val="24"/>
          <w:lang w:eastAsia="ru-RU"/>
        </w:rPr>
        <w:t>IDT</w:t>
      </w:r>
      <w:r w:rsidR="00107CE3" w:rsidRPr="000E6BCA">
        <w:rPr>
          <w:rFonts w:eastAsia="Times New Roman"/>
          <w:szCs w:val="24"/>
          <w:lang w:val="uk-UA" w:eastAsia="ru-RU"/>
        </w:rPr>
        <w:t>)Безпека машин. Безпечні відстані для запобігання пошкоджень верхніх та нижніх кінцівок</w:t>
      </w:r>
      <w:r w:rsidR="00107CE3" w:rsidRPr="000E6BCA">
        <w:rPr>
          <w:szCs w:val="24"/>
          <w:lang w:val="uk-UA"/>
        </w:rPr>
        <w:t>(</w:t>
      </w:r>
      <w:r w:rsidR="00E95158" w:rsidRPr="000E6BCA">
        <w:rPr>
          <w:szCs w:val="24"/>
        </w:rPr>
        <w:t>ISO</w:t>
      </w:r>
      <w:r w:rsidR="00107CE3" w:rsidRPr="000E6BCA">
        <w:rPr>
          <w:szCs w:val="24"/>
          <w:lang w:val="uk-UA"/>
        </w:rPr>
        <w:t xml:space="preserve"> 13857)</w:t>
      </w:r>
    </w:p>
    <w:p w:rsidR="0025035C" w:rsidRPr="000E6BCA" w:rsidRDefault="0004146A" w:rsidP="00B867F7">
      <w:pPr>
        <w:rPr>
          <w:color w:val="333333"/>
          <w:szCs w:val="24"/>
          <w:shd w:val="clear" w:color="auto" w:fill="FEFEFE"/>
          <w:lang w:val="uk-UA"/>
        </w:rPr>
      </w:pPr>
      <w:r w:rsidRPr="000E6BCA">
        <w:rPr>
          <w:color w:val="333333"/>
          <w:szCs w:val="24"/>
          <w:shd w:val="clear" w:color="auto" w:fill="FEFEFE"/>
          <w:lang w:val="uk-UA"/>
        </w:rPr>
        <w:t>51</w:t>
      </w:r>
      <w:r w:rsidR="00107CE3" w:rsidRPr="000E6BCA">
        <w:rPr>
          <w:rFonts w:eastAsia="Times New Roman"/>
          <w:sz w:val="22"/>
          <w:lang w:val="uk-UA" w:eastAsia="ru-RU"/>
        </w:rPr>
        <w:t xml:space="preserve">ДСТУ </w:t>
      </w:r>
      <w:r w:rsidR="0025035C" w:rsidRPr="000E6BCA">
        <w:rPr>
          <w:rFonts w:eastAsia="Times New Roman"/>
          <w:sz w:val="22"/>
          <w:lang w:eastAsia="ru-RU"/>
        </w:rPr>
        <w:t>ENISO</w:t>
      </w:r>
      <w:r w:rsidR="00107CE3" w:rsidRPr="000E6BCA">
        <w:rPr>
          <w:rFonts w:eastAsia="Times New Roman"/>
          <w:sz w:val="22"/>
          <w:lang w:val="uk-UA" w:eastAsia="ru-RU"/>
        </w:rPr>
        <w:t xml:space="preserve"> 14122-2:2016 (</w:t>
      </w:r>
      <w:r w:rsidR="0025035C" w:rsidRPr="000E6BCA">
        <w:rPr>
          <w:rFonts w:eastAsia="Times New Roman"/>
          <w:sz w:val="22"/>
          <w:lang w:eastAsia="ru-RU"/>
        </w:rPr>
        <w:t>ENISO</w:t>
      </w:r>
      <w:r w:rsidR="00107CE3" w:rsidRPr="000E6BCA">
        <w:rPr>
          <w:rFonts w:eastAsia="Times New Roman"/>
          <w:sz w:val="22"/>
          <w:lang w:val="uk-UA" w:eastAsia="ru-RU"/>
        </w:rPr>
        <w:t xml:space="preserve"> 14122-2:2016, </w:t>
      </w:r>
      <w:r w:rsidR="0025035C" w:rsidRPr="000E6BCA">
        <w:rPr>
          <w:rFonts w:eastAsia="Times New Roman"/>
          <w:sz w:val="22"/>
          <w:lang w:eastAsia="ru-RU"/>
        </w:rPr>
        <w:t>IDT</w:t>
      </w:r>
      <w:r w:rsidR="00107CE3" w:rsidRPr="000E6BCA">
        <w:rPr>
          <w:rFonts w:eastAsia="Times New Roman"/>
          <w:sz w:val="22"/>
          <w:lang w:val="uk-UA" w:eastAsia="ru-RU"/>
        </w:rPr>
        <w:t xml:space="preserve">; </w:t>
      </w:r>
      <w:r w:rsidR="0025035C" w:rsidRPr="000E6BCA">
        <w:rPr>
          <w:rFonts w:eastAsia="Times New Roman"/>
          <w:sz w:val="22"/>
          <w:lang w:eastAsia="ru-RU"/>
        </w:rPr>
        <w:t>ISO</w:t>
      </w:r>
      <w:r w:rsidR="00107CE3" w:rsidRPr="000E6BCA">
        <w:rPr>
          <w:rFonts w:eastAsia="Times New Roman"/>
          <w:sz w:val="22"/>
          <w:lang w:val="uk-UA" w:eastAsia="ru-RU"/>
        </w:rPr>
        <w:t xml:space="preserve"> 14122-2:2016, </w:t>
      </w:r>
      <w:r w:rsidR="0025035C" w:rsidRPr="000E6BCA">
        <w:rPr>
          <w:rFonts w:eastAsia="Times New Roman"/>
          <w:sz w:val="22"/>
          <w:lang w:eastAsia="ru-RU"/>
        </w:rPr>
        <w:t>IDT</w:t>
      </w:r>
      <w:r w:rsidR="00107CE3" w:rsidRPr="000E6BCA">
        <w:rPr>
          <w:rFonts w:eastAsia="Times New Roman"/>
          <w:sz w:val="22"/>
          <w:lang w:val="uk-UA" w:eastAsia="ru-RU"/>
        </w:rPr>
        <w:t>)</w:t>
      </w:r>
      <w:r w:rsidR="00107CE3" w:rsidRPr="000E6BCA">
        <w:rPr>
          <w:color w:val="333333"/>
          <w:szCs w:val="24"/>
          <w:shd w:val="clear" w:color="auto" w:fill="FEFEFE"/>
          <w:lang w:val="uk-UA"/>
        </w:rPr>
        <w:t xml:space="preserve">Безпечність машин. </w:t>
      </w:r>
      <w:r w:rsidR="00B867F7" w:rsidRPr="000E6BCA">
        <w:rPr>
          <w:color w:val="333333"/>
          <w:szCs w:val="24"/>
          <w:shd w:val="clear" w:color="auto" w:fill="FEFEFE"/>
        </w:rPr>
        <w:t xml:space="preserve">Постійні засоби доступу до машин. Частина 2. Робочі платформи та проходи </w:t>
      </w:r>
    </w:p>
    <w:p w:rsidR="004A4DEE" w:rsidRPr="000E6BCA" w:rsidRDefault="0025035C" w:rsidP="004A4DEE">
      <w:pPr>
        <w:rPr>
          <w:rFonts w:eastAsia="Times New Roman"/>
          <w:szCs w:val="24"/>
          <w:lang w:eastAsia="ru-RU"/>
        </w:rPr>
      </w:pPr>
      <w:r w:rsidRPr="000E6BCA">
        <w:rPr>
          <w:color w:val="333333"/>
          <w:szCs w:val="24"/>
          <w:shd w:val="clear" w:color="auto" w:fill="FEFEFE"/>
          <w:lang w:val="uk-UA"/>
        </w:rPr>
        <w:t xml:space="preserve">52 </w:t>
      </w:r>
      <w:r w:rsidR="004A4DEE" w:rsidRPr="000E6BCA">
        <w:rPr>
          <w:rFonts w:eastAsia="Times New Roman"/>
          <w:szCs w:val="24"/>
          <w:lang w:eastAsia="ru-RU"/>
        </w:rPr>
        <w:t>ДСТУ 7389:2013</w:t>
      </w:r>
      <w:r w:rsidR="004A4DEE" w:rsidRPr="000E6BCA">
        <w:rPr>
          <w:rFonts w:eastAsia="Times New Roman"/>
          <w:szCs w:val="24"/>
          <w:lang w:val="uk-UA" w:eastAsia="ru-RU"/>
        </w:rPr>
        <w:t xml:space="preserve"> (</w:t>
      </w:r>
      <w:r w:rsidR="004A4DEE" w:rsidRPr="000E6BCA">
        <w:rPr>
          <w:rFonts w:eastAsia="Times New Roman"/>
          <w:szCs w:val="24"/>
          <w:lang w:eastAsia="ru-RU"/>
        </w:rPr>
        <w:t>ISO 3795:1989</w:t>
      </w:r>
      <w:r w:rsidR="004A4DEE" w:rsidRPr="000E6BCA">
        <w:rPr>
          <w:rFonts w:eastAsia="Times New Roman"/>
          <w:szCs w:val="24"/>
          <w:lang w:val="uk-UA" w:eastAsia="ru-RU"/>
        </w:rPr>
        <w:t xml:space="preserve">, </w:t>
      </w:r>
      <w:r w:rsidR="004A4DEE" w:rsidRPr="000E6BCA">
        <w:rPr>
          <w:rFonts w:eastAsia="Times New Roman"/>
          <w:szCs w:val="24"/>
          <w:lang w:eastAsia="ru-RU"/>
        </w:rPr>
        <w:t>MOD</w:t>
      </w:r>
      <w:r w:rsidR="004A4DEE" w:rsidRPr="000E6BCA">
        <w:rPr>
          <w:rFonts w:eastAsia="Times New Roman"/>
          <w:szCs w:val="24"/>
          <w:lang w:val="uk-UA" w:eastAsia="ru-RU"/>
        </w:rPr>
        <w:t xml:space="preserve">) </w:t>
      </w:r>
      <w:r w:rsidR="004A4DEE" w:rsidRPr="000E6BCA">
        <w:rPr>
          <w:rFonts w:eastAsia="Times New Roman"/>
          <w:szCs w:val="24"/>
          <w:lang w:eastAsia="ru-RU"/>
        </w:rPr>
        <w:t>Колісні транспортні з</w:t>
      </w:r>
      <w:r w:rsidR="004A4DEE" w:rsidRPr="000E6BCA">
        <w:rPr>
          <w:rFonts w:eastAsia="Times New Roman"/>
          <w:szCs w:val="24"/>
          <w:lang w:eastAsia="ru-RU"/>
        </w:rPr>
        <w:t>а</w:t>
      </w:r>
      <w:r w:rsidR="004A4DEE" w:rsidRPr="000E6BCA">
        <w:rPr>
          <w:rFonts w:eastAsia="Times New Roman"/>
          <w:szCs w:val="24"/>
          <w:lang w:eastAsia="ru-RU"/>
        </w:rPr>
        <w:t>соби, трактори і машини для сільського та лісового господарства. Визначання характеристик горіння матеріалів інтер’єру салону</w:t>
      </w:r>
    </w:p>
    <w:p w:rsidR="003E7BB0" w:rsidRPr="000E6BCA" w:rsidRDefault="004A4DEE" w:rsidP="003E7BB0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53 </w:t>
      </w:r>
      <w:r w:rsidR="003E7BB0" w:rsidRPr="000E6BCA">
        <w:rPr>
          <w:rFonts w:eastAsia="Times New Roman"/>
          <w:szCs w:val="24"/>
          <w:lang w:eastAsia="ru-RU"/>
        </w:rPr>
        <w:t>ДСТУ ISO 3864-1:2005</w:t>
      </w:r>
      <w:r w:rsidR="003E7BB0" w:rsidRPr="000E6BCA">
        <w:rPr>
          <w:rFonts w:eastAsia="Times New Roman"/>
          <w:szCs w:val="24"/>
          <w:lang w:val="uk-UA" w:eastAsia="ru-RU"/>
        </w:rPr>
        <w:t xml:space="preserve"> (</w:t>
      </w:r>
      <w:r w:rsidR="003E7BB0" w:rsidRPr="000E6BCA">
        <w:rPr>
          <w:rFonts w:eastAsia="Times New Roman"/>
          <w:szCs w:val="24"/>
          <w:lang w:eastAsia="ru-RU"/>
        </w:rPr>
        <w:t>ISO 3864-1:2002</w:t>
      </w:r>
      <w:r w:rsidR="003E7BB0" w:rsidRPr="000E6BCA">
        <w:rPr>
          <w:rFonts w:eastAsia="Times New Roman"/>
          <w:szCs w:val="24"/>
          <w:lang w:val="uk-UA" w:eastAsia="ru-RU"/>
        </w:rPr>
        <w:t xml:space="preserve">, </w:t>
      </w:r>
      <w:r w:rsidR="003E7BB0" w:rsidRPr="000E6BCA">
        <w:rPr>
          <w:rFonts w:eastAsia="Times New Roman"/>
          <w:szCs w:val="24"/>
          <w:lang w:eastAsia="ru-RU"/>
        </w:rPr>
        <w:t>IDT</w:t>
      </w:r>
      <w:r w:rsidR="003E7BB0" w:rsidRPr="000E6BCA">
        <w:rPr>
          <w:rFonts w:eastAsia="Times New Roman"/>
          <w:szCs w:val="24"/>
          <w:lang w:val="uk-UA" w:eastAsia="ru-RU"/>
        </w:rPr>
        <w:t xml:space="preserve">) </w:t>
      </w:r>
      <w:r w:rsidR="003E7BB0" w:rsidRPr="000E6BCA">
        <w:rPr>
          <w:rFonts w:eastAsia="Times New Roman"/>
          <w:szCs w:val="24"/>
          <w:lang w:eastAsia="ru-RU"/>
        </w:rPr>
        <w:t>Графічні симв</w:t>
      </w:r>
      <w:r w:rsidR="003E7BB0" w:rsidRPr="000E6BCA">
        <w:rPr>
          <w:rFonts w:eastAsia="Times New Roman"/>
          <w:szCs w:val="24"/>
          <w:lang w:eastAsia="ru-RU"/>
        </w:rPr>
        <w:t>о</w:t>
      </w:r>
      <w:r w:rsidR="003E7BB0" w:rsidRPr="000E6BCA">
        <w:rPr>
          <w:rFonts w:eastAsia="Times New Roman"/>
          <w:szCs w:val="24"/>
          <w:lang w:eastAsia="ru-RU"/>
        </w:rPr>
        <w:t>ли. Кольори та знаки безпеки. Частина 1. Принципи проектування знаків безпеки для робочих місць та місць громадського призначення</w:t>
      </w:r>
    </w:p>
    <w:p w:rsidR="000A270E" w:rsidRPr="000E6BCA" w:rsidRDefault="003E7BB0" w:rsidP="000A270E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54 </w:t>
      </w:r>
      <w:r w:rsidRPr="000E6BCA">
        <w:rPr>
          <w:rFonts w:eastAsia="Times New Roman"/>
          <w:szCs w:val="24"/>
          <w:lang w:eastAsia="ru-RU"/>
        </w:rPr>
        <w:t>ДСТУ ISO 3864-2:2010</w:t>
      </w:r>
      <w:r w:rsidRPr="000E6BCA">
        <w:rPr>
          <w:rFonts w:eastAsia="Times New Roman"/>
          <w:szCs w:val="24"/>
          <w:lang w:val="uk-UA" w:eastAsia="ru-RU"/>
        </w:rPr>
        <w:t xml:space="preserve"> (</w:t>
      </w:r>
      <w:r w:rsidRPr="000E6BCA">
        <w:rPr>
          <w:rFonts w:eastAsia="Times New Roman"/>
          <w:szCs w:val="24"/>
          <w:lang w:eastAsia="ru-RU"/>
        </w:rPr>
        <w:t>ISO 3864-2:2004</w:t>
      </w:r>
      <w:r w:rsidRPr="000E6BCA">
        <w:rPr>
          <w:rFonts w:eastAsia="Times New Roman"/>
          <w:szCs w:val="24"/>
          <w:lang w:val="uk-UA" w:eastAsia="ru-RU"/>
        </w:rPr>
        <w:t xml:space="preserve">, </w:t>
      </w:r>
      <w:r w:rsidRPr="000E6BCA">
        <w:rPr>
          <w:rFonts w:eastAsia="Times New Roman"/>
          <w:szCs w:val="24"/>
          <w:lang w:eastAsia="ru-RU"/>
        </w:rPr>
        <w:t>IDT</w:t>
      </w:r>
      <w:r w:rsidRPr="000E6BCA">
        <w:rPr>
          <w:rFonts w:eastAsia="Times New Roman"/>
          <w:szCs w:val="24"/>
          <w:lang w:val="uk-UA" w:eastAsia="ru-RU"/>
        </w:rPr>
        <w:t xml:space="preserve">) </w:t>
      </w:r>
      <w:r w:rsidR="000A270E" w:rsidRPr="000E6BCA">
        <w:rPr>
          <w:rFonts w:eastAsia="Times New Roman"/>
          <w:szCs w:val="24"/>
          <w:lang w:eastAsia="ru-RU"/>
        </w:rPr>
        <w:t>Графічні симв</w:t>
      </w:r>
      <w:r w:rsidR="000A270E" w:rsidRPr="000E6BCA">
        <w:rPr>
          <w:rFonts w:eastAsia="Times New Roman"/>
          <w:szCs w:val="24"/>
          <w:lang w:eastAsia="ru-RU"/>
        </w:rPr>
        <w:t>о</w:t>
      </w:r>
      <w:r w:rsidR="000A270E" w:rsidRPr="000E6BCA">
        <w:rPr>
          <w:rFonts w:eastAsia="Times New Roman"/>
          <w:szCs w:val="24"/>
          <w:lang w:eastAsia="ru-RU"/>
        </w:rPr>
        <w:t>ли. Кольори та знаки безпеки. Частина 2. Принципи проектування ет</w:t>
      </w:r>
      <w:r w:rsidR="000A270E" w:rsidRPr="000E6BCA">
        <w:rPr>
          <w:rFonts w:eastAsia="Times New Roman"/>
          <w:szCs w:val="24"/>
          <w:lang w:eastAsia="ru-RU"/>
        </w:rPr>
        <w:t>и</w:t>
      </w:r>
      <w:r w:rsidR="000A270E" w:rsidRPr="000E6BCA">
        <w:rPr>
          <w:rFonts w:eastAsia="Times New Roman"/>
          <w:szCs w:val="24"/>
          <w:lang w:eastAsia="ru-RU"/>
        </w:rPr>
        <w:t>кеток безпечності продукції</w:t>
      </w:r>
    </w:p>
    <w:p w:rsidR="009877D0" w:rsidRPr="000E6BCA" w:rsidRDefault="000A270E" w:rsidP="009877D0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55 </w:t>
      </w:r>
      <w:r w:rsidRPr="000E6BCA">
        <w:rPr>
          <w:rFonts w:eastAsia="Times New Roman"/>
          <w:szCs w:val="24"/>
          <w:lang w:eastAsia="ru-RU"/>
        </w:rPr>
        <w:t>ДСТУ ISO 4310-1994</w:t>
      </w:r>
      <w:r w:rsidR="009877D0" w:rsidRPr="000E6BCA">
        <w:rPr>
          <w:rFonts w:eastAsia="Times New Roman"/>
          <w:szCs w:val="24"/>
          <w:lang w:eastAsia="ru-RU"/>
        </w:rPr>
        <w:t>Крани вантажопідіймальні. Правила і м</w:t>
      </w:r>
      <w:r w:rsidR="009877D0" w:rsidRPr="000E6BCA">
        <w:rPr>
          <w:rFonts w:eastAsia="Times New Roman"/>
          <w:szCs w:val="24"/>
          <w:lang w:eastAsia="ru-RU"/>
        </w:rPr>
        <w:t>е</w:t>
      </w:r>
      <w:r w:rsidR="009877D0" w:rsidRPr="000E6BCA">
        <w:rPr>
          <w:rFonts w:eastAsia="Times New Roman"/>
          <w:szCs w:val="24"/>
          <w:lang w:eastAsia="ru-RU"/>
        </w:rPr>
        <w:t>тоди випробувань</w:t>
      </w:r>
      <w:r w:rsidR="009877D0" w:rsidRPr="000E6BCA">
        <w:rPr>
          <w:rFonts w:eastAsia="Times New Roman"/>
          <w:szCs w:val="24"/>
          <w:lang w:val="uk-UA" w:eastAsia="ru-RU"/>
        </w:rPr>
        <w:t xml:space="preserve"> (</w:t>
      </w:r>
      <w:r w:rsidR="009877D0" w:rsidRPr="000E6BCA">
        <w:rPr>
          <w:rFonts w:eastAsia="Times New Roman"/>
          <w:szCs w:val="24"/>
          <w:lang w:eastAsia="ru-RU"/>
        </w:rPr>
        <w:t>ISO 4310:1981</w:t>
      </w:r>
      <w:r w:rsidR="009877D0" w:rsidRPr="000E6BCA">
        <w:rPr>
          <w:rFonts w:eastAsia="Times New Roman"/>
          <w:szCs w:val="24"/>
          <w:lang w:val="uk-UA" w:eastAsia="ru-RU"/>
        </w:rPr>
        <w:t xml:space="preserve">, </w:t>
      </w:r>
      <w:r w:rsidR="009877D0" w:rsidRPr="000E6BCA">
        <w:rPr>
          <w:rFonts w:eastAsia="Times New Roman"/>
          <w:szCs w:val="24"/>
          <w:lang w:eastAsia="ru-RU"/>
        </w:rPr>
        <w:t>IDT</w:t>
      </w:r>
      <w:r w:rsidR="009877D0" w:rsidRPr="000E6BCA">
        <w:rPr>
          <w:rFonts w:eastAsia="Times New Roman"/>
          <w:szCs w:val="24"/>
          <w:lang w:val="uk-UA" w:eastAsia="ru-RU"/>
        </w:rPr>
        <w:t>)</w:t>
      </w:r>
    </w:p>
    <w:p w:rsidR="0095420B" w:rsidRPr="000E6BCA" w:rsidRDefault="009877D0" w:rsidP="0095420B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56 </w:t>
      </w:r>
      <w:r w:rsidR="00762AF6" w:rsidRPr="000E6BCA">
        <w:rPr>
          <w:rFonts w:eastAsia="Times New Roman"/>
          <w:szCs w:val="24"/>
          <w:lang w:eastAsia="ru-RU"/>
        </w:rPr>
        <w:t>ДСТУ ISO 6405-1:2017 (ISO 6405-1:2017, IDT)</w:t>
      </w:r>
      <w:r w:rsidR="0095420B" w:rsidRPr="000E6BCA">
        <w:rPr>
          <w:rFonts w:eastAsia="Times New Roman"/>
          <w:szCs w:val="24"/>
          <w:lang w:eastAsia="ru-RU"/>
        </w:rPr>
        <w:t>Машини земл</w:t>
      </w:r>
      <w:r w:rsidR="0095420B" w:rsidRPr="000E6BCA">
        <w:rPr>
          <w:rFonts w:eastAsia="Times New Roman"/>
          <w:szCs w:val="24"/>
          <w:lang w:eastAsia="ru-RU"/>
        </w:rPr>
        <w:t>е</w:t>
      </w:r>
      <w:r w:rsidR="0095420B" w:rsidRPr="000E6BCA">
        <w:rPr>
          <w:rFonts w:eastAsia="Times New Roman"/>
          <w:szCs w:val="24"/>
          <w:lang w:eastAsia="ru-RU"/>
        </w:rPr>
        <w:t>рийні. Символи для органів керування та інших індикаторів. Частина 1. Загальні символи</w:t>
      </w:r>
    </w:p>
    <w:p w:rsidR="00992610" w:rsidRPr="000E6BCA" w:rsidRDefault="0095420B" w:rsidP="00B867F7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57 </w:t>
      </w:r>
      <w:r w:rsidR="00B867F7" w:rsidRPr="000E6BCA">
        <w:rPr>
          <w:rFonts w:eastAsia="Times New Roman"/>
          <w:szCs w:val="24"/>
          <w:lang w:eastAsia="ru-RU"/>
        </w:rPr>
        <w:t>ДСТУ ISO 7000:2004</w:t>
      </w:r>
      <w:r w:rsidRPr="000E6BCA">
        <w:rPr>
          <w:rFonts w:eastAsia="Times New Roman"/>
          <w:szCs w:val="24"/>
          <w:lang w:val="uk-UA" w:eastAsia="ru-RU"/>
        </w:rPr>
        <w:t>(</w:t>
      </w:r>
      <w:r w:rsidRPr="000E6BCA">
        <w:rPr>
          <w:rFonts w:eastAsia="Times New Roman"/>
          <w:szCs w:val="24"/>
          <w:lang w:eastAsia="ru-RU"/>
        </w:rPr>
        <w:t>ISO 7000:2004</w:t>
      </w:r>
      <w:r w:rsidRPr="000E6BCA">
        <w:rPr>
          <w:rFonts w:eastAsia="Times New Roman"/>
          <w:szCs w:val="24"/>
          <w:lang w:val="uk-UA" w:eastAsia="ru-RU"/>
        </w:rPr>
        <w:t xml:space="preserve">, </w:t>
      </w:r>
      <w:r w:rsidRPr="000E6BCA">
        <w:rPr>
          <w:rFonts w:eastAsia="Times New Roman"/>
          <w:szCs w:val="24"/>
          <w:lang w:eastAsia="ru-RU"/>
        </w:rPr>
        <w:t>IDT</w:t>
      </w:r>
      <w:r w:rsidRPr="000E6BCA">
        <w:rPr>
          <w:rFonts w:eastAsia="Times New Roman"/>
          <w:szCs w:val="24"/>
          <w:lang w:val="uk-UA" w:eastAsia="ru-RU"/>
        </w:rPr>
        <w:t>,</w:t>
      </w:r>
      <w:r w:rsidRPr="000E6BCA">
        <w:rPr>
          <w:rFonts w:eastAsia="Times New Roman"/>
          <w:szCs w:val="24"/>
          <w:lang w:eastAsia="ru-RU"/>
        </w:rPr>
        <w:t xml:space="preserve"> IDT</w:t>
      </w:r>
      <w:r w:rsidRPr="000E6BCA">
        <w:rPr>
          <w:rFonts w:eastAsia="Times New Roman"/>
          <w:szCs w:val="24"/>
          <w:lang w:val="uk-UA" w:eastAsia="ru-RU"/>
        </w:rPr>
        <w:t xml:space="preserve">) </w:t>
      </w:r>
      <w:r w:rsidR="00B867F7" w:rsidRPr="000E6BCA">
        <w:rPr>
          <w:rFonts w:eastAsia="Times New Roman"/>
          <w:szCs w:val="24"/>
          <w:lang w:eastAsia="ru-RU"/>
        </w:rPr>
        <w:t>Графічні симв</w:t>
      </w:r>
      <w:r w:rsidR="00B867F7" w:rsidRPr="000E6BCA">
        <w:rPr>
          <w:rFonts w:eastAsia="Times New Roman"/>
          <w:szCs w:val="24"/>
          <w:lang w:eastAsia="ru-RU"/>
        </w:rPr>
        <w:t>о</w:t>
      </w:r>
      <w:r w:rsidR="00B867F7" w:rsidRPr="000E6BCA">
        <w:rPr>
          <w:rFonts w:eastAsia="Times New Roman"/>
          <w:szCs w:val="24"/>
          <w:lang w:eastAsia="ru-RU"/>
        </w:rPr>
        <w:t>ли, що їх використовують на устаткованні. Покажчик та огляд</w:t>
      </w:r>
    </w:p>
    <w:p w:rsidR="004C60A6" w:rsidRPr="000E6BCA" w:rsidRDefault="0049707A" w:rsidP="00B867F7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58 </w:t>
      </w:r>
      <w:r w:rsidR="004C60A6" w:rsidRPr="000E6BCA">
        <w:rPr>
          <w:rFonts w:eastAsia="Times New Roman"/>
          <w:szCs w:val="24"/>
          <w:lang w:eastAsia="ru-RU"/>
        </w:rPr>
        <w:t>ДСТУ ISO 11112:2017</w:t>
      </w:r>
      <w:r w:rsidR="004C60A6" w:rsidRPr="000E6BCA">
        <w:rPr>
          <w:rStyle w:val="a8"/>
          <w:rFonts w:eastAsia="Times New Roman"/>
          <w:szCs w:val="24"/>
          <w:lang w:eastAsia="ru-RU"/>
        </w:rPr>
        <w:footnoteReference w:id="5"/>
      </w:r>
      <w:r w:rsidR="004C60A6" w:rsidRPr="000E6BCA">
        <w:rPr>
          <w:rFonts w:eastAsia="Times New Roman"/>
          <w:szCs w:val="24"/>
          <w:lang w:eastAsia="ru-RU"/>
        </w:rPr>
        <w:t xml:space="preserve"> (ISO 11112:1995, IDT)Машини земл</w:t>
      </w:r>
      <w:r w:rsidR="004C60A6" w:rsidRPr="000E6BCA">
        <w:rPr>
          <w:rFonts w:eastAsia="Times New Roman"/>
          <w:szCs w:val="24"/>
          <w:lang w:eastAsia="ru-RU"/>
        </w:rPr>
        <w:t>е</w:t>
      </w:r>
      <w:r w:rsidR="004C60A6" w:rsidRPr="000E6BCA">
        <w:rPr>
          <w:rFonts w:eastAsia="Times New Roman"/>
          <w:szCs w:val="24"/>
          <w:lang w:eastAsia="ru-RU"/>
        </w:rPr>
        <w:t>рийні. Сидіння водія. Розміри та вимоги</w:t>
      </w:r>
    </w:p>
    <w:p w:rsidR="004C60A6" w:rsidRPr="000E6BCA" w:rsidRDefault="00B72817" w:rsidP="004C60A6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59 </w:t>
      </w:r>
      <w:r w:rsidR="004C60A6" w:rsidRPr="000E6BCA">
        <w:rPr>
          <w:rFonts w:eastAsia="Times New Roman"/>
          <w:szCs w:val="24"/>
          <w:lang w:eastAsia="ru-RU"/>
        </w:rPr>
        <w:t>ДСТУ ISO 12508:2017 (ISO 12508:1994, IDT)Машини земл</w:t>
      </w:r>
      <w:r w:rsidR="004C60A6" w:rsidRPr="000E6BCA">
        <w:rPr>
          <w:rFonts w:eastAsia="Times New Roman"/>
          <w:szCs w:val="24"/>
          <w:lang w:eastAsia="ru-RU"/>
        </w:rPr>
        <w:t>е</w:t>
      </w:r>
      <w:r w:rsidR="004C60A6" w:rsidRPr="000E6BCA">
        <w:rPr>
          <w:rFonts w:eastAsia="Times New Roman"/>
          <w:szCs w:val="24"/>
          <w:lang w:eastAsia="ru-RU"/>
        </w:rPr>
        <w:t>рийні. Робоче місце оператора та зони технічного обслуговування. Згладжування кромок конструкції</w:t>
      </w:r>
    </w:p>
    <w:p w:rsidR="007A4571" w:rsidRPr="000E6BCA" w:rsidRDefault="00487054" w:rsidP="007A4571">
      <w:pPr>
        <w:rPr>
          <w:rFonts w:eastAsia="Times New Roman"/>
          <w:szCs w:val="24"/>
          <w:lang w:val="uk-UA"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60 </w:t>
      </w:r>
      <w:r w:rsidR="007A4571" w:rsidRPr="000E6BCA">
        <w:rPr>
          <w:rFonts w:eastAsia="Times New Roman"/>
          <w:szCs w:val="24"/>
          <w:lang w:eastAsia="ru-RU"/>
        </w:rPr>
        <w:t>ДСТУ EN 474-1:2016 (EN 474-1:2006 + А4:2013, IDT; EN 474-1:2006 + А4:2013/АС:2014, IDT)Землерийні машини. Вимоги щодо бе</w:t>
      </w:r>
      <w:r w:rsidR="007A4571" w:rsidRPr="000E6BCA">
        <w:rPr>
          <w:rFonts w:eastAsia="Times New Roman"/>
          <w:szCs w:val="24"/>
          <w:lang w:eastAsia="ru-RU"/>
        </w:rPr>
        <w:t>з</w:t>
      </w:r>
      <w:r w:rsidR="007A4571" w:rsidRPr="000E6BCA">
        <w:rPr>
          <w:rFonts w:eastAsia="Times New Roman"/>
          <w:szCs w:val="24"/>
          <w:lang w:eastAsia="ru-RU"/>
        </w:rPr>
        <w:t>пеки. Частина 1. Загальні вимоги</w:t>
      </w:r>
    </w:p>
    <w:p w:rsidR="004B4619" w:rsidRPr="000E6BCA" w:rsidRDefault="00487054" w:rsidP="004B4619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>61</w:t>
      </w:r>
      <w:r w:rsidR="004B4619" w:rsidRPr="000E6BCA">
        <w:rPr>
          <w:rFonts w:eastAsia="Times New Roman"/>
          <w:szCs w:val="24"/>
          <w:lang w:eastAsia="ru-RU"/>
        </w:rPr>
        <w:t>ДСТУ EN 474-5:2016 (EN 474-5:2006+А3:2013, IDT)Землерийні машини. Вимоги щодо безпеки. Частина 5. Вимоги до гідравлічних екскаваторів</w:t>
      </w:r>
      <w:r w:rsidR="00107CE3" w:rsidRPr="000E6BCA">
        <w:rPr>
          <w:rFonts w:eastAsia="Times New Roman"/>
          <w:szCs w:val="24"/>
          <w:lang w:eastAsia="ru-RU"/>
        </w:rPr>
        <w:t xml:space="preserve"> (</w:t>
      </w:r>
    </w:p>
    <w:p w:rsidR="00A84FB8" w:rsidRPr="000E6BCA" w:rsidRDefault="006C642C" w:rsidP="00A84FB8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>62</w:t>
      </w:r>
      <w:r w:rsidR="00A84FB8" w:rsidRPr="000E6BCA">
        <w:rPr>
          <w:rFonts w:eastAsia="Times New Roman"/>
          <w:szCs w:val="24"/>
          <w:lang w:eastAsia="ru-RU"/>
        </w:rPr>
        <w:t>ДСТУ EN 12096:2005Вібрація механічна. Повідомлення та п</w:t>
      </w:r>
      <w:r w:rsidR="00A84FB8" w:rsidRPr="000E6BCA">
        <w:rPr>
          <w:rFonts w:eastAsia="Times New Roman"/>
          <w:szCs w:val="24"/>
          <w:lang w:eastAsia="ru-RU"/>
        </w:rPr>
        <w:t>е</w:t>
      </w:r>
      <w:r w:rsidR="00A84FB8" w:rsidRPr="000E6BCA">
        <w:rPr>
          <w:rFonts w:eastAsia="Times New Roman"/>
          <w:szCs w:val="24"/>
          <w:lang w:eastAsia="ru-RU"/>
        </w:rPr>
        <w:t>ревірка параметрів вібрації</w:t>
      </w:r>
      <w:r w:rsidR="006B0D20" w:rsidRPr="000E6BCA">
        <w:rPr>
          <w:rFonts w:eastAsia="Times New Roman"/>
          <w:szCs w:val="24"/>
          <w:lang w:val="uk-UA" w:eastAsia="ru-RU"/>
        </w:rPr>
        <w:t>(</w:t>
      </w:r>
      <w:r w:rsidR="006B0D20" w:rsidRPr="000E6BCA">
        <w:rPr>
          <w:rFonts w:eastAsia="Times New Roman"/>
          <w:szCs w:val="24"/>
          <w:lang w:eastAsia="ru-RU"/>
        </w:rPr>
        <w:t>EN 12096:1997</w:t>
      </w:r>
      <w:r w:rsidR="00107CE3" w:rsidRPr="000E6BCA">
        <w:rPr>
          <w:rFonts w:eastAsia="Times New Roman"/>
          <w:szCs w:val="24"/>
          <w:lang w:eastAsia="ru-RU"/>
        </w:rPr>
        <w:t xml:space="preserve">, </w:t>
      </w:r>
      <w:r w:rsidR="006B0D20" w:rsidRPr="000E6BCA">
        <w:rPr>
          <w:rFonts w:eastAsia="Times New Roman"/>
          <w:szCs w:val="24"/>
          <w:lang w:val="en-US" w:eastAsia="ru-RU"/>
        </w:rPr>
        <w:t>IDT</w:t>
      </w:r>
      <w:r w:rsidR="00107CE3" w:rsidRPr="000E6BCA">
        <w:rPr>
          <w:rFonts w:eastAsia="Times New Roman"/>
          <w:szCs w:val="24"/>
          <w:lang w:eastAsia="ru-RU"/>
        </w:rPr>
        <w:t>)</w:t>
      </w:r>
    </w:p>
    <w:p w:rsidR="00135FE7" w:rsidRPr="000E6BCA" w:rsidRDefault="006C642C" w:rsidP="00135FE7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>63</w:t>
      </w:r>
      <w:r w:rsidR="00722462" w:rsidRPr="000E6BCA">
        <w:rPr>
          <w:rFonts w:eastAsia="Times New Roman"/>
          <w:szCs w:val="24"/>
          <w:lang w:eastAsia="ru-RU"/>
        </w:rPr>
        <w:t>ДСТУ EN 13977:2014</w:t>
      </w:r>
      <w:r w:rsidR="00107CE3" w:rsidRPr="000E6BCA">
        <w:rPr>
          <w:szCs w:val="24"/>
        </w:rPr>
        <w:t>(</w:t>
      </w:r>
      <w:r w:rsidRPr="000E6BCA">
        <w:rPr>
          <w:rFonts w:eastAsia="Times New Roman"/>
          <w:szCs w:val="24"/>
          <w:lang w:eastAsia="ru-RU"/>
        </w:rPr>
        <w:t>EN 13977:2011</w:t>
      </w:r>
      <w:r w:rsidR="00107CE3" w:rsidRPr="000E6BCA">
        <w:rPr>
          <w:rFonts w:eastAsia="Times New Roman"/>
          <w:szCs w:val="24"/>
          <w:lang w:eastAsia="ru-RU"/>
        </w:rPr>
        <w:t xml:space="preserve">, </w:t>
      </w:r>
      <w:r w:rsidRPr="000E6BCA">
        <w:rPr>
          <w:rFonts w:eastAsia="Times New Roman"/>
          <w:szCs w:val="24"/>
          <w:lang w:val="en-US" w:eastAsia="ru-RU"/>
        </w:rPr>
        <w:t>IDT</w:t>
      </w:r>
      <w:r w:rsidR="00107CE3" w:rsidRPr="000E6BCA">
        <w:rPr>
          <w:rFonts w:eastAsia="Times New Roman"/>
          <w:szCs w:val="24"/>
          <w:lang w:eastAsia="ru-RU"/>
        </w:rPr>
        <w:t>)</w:t>
      </w:r>
      <w:r w:rsidR="00135FE7" w:rsidRPr="000E6BCA">
        <w:rPr>
          <w:rFonts w:eastAsia="Times New Roman"/>
          <w:szCs w:val="24"/>
          <w:lang w:eastAsia="ru-RU"/>
        </w:rPr>
        <w:t>Залізничний тран</w:t>
      </w:r>
      <w:r w:rsidR="00135FE7" w:rsidRPr="000E6BCA">
        <w:rPr>
          <w:rFonts w:eastAsia="Times New Roman"/>
          <w:szCs w:val="24"/>
          <w:lang w:eastAsia="ru-RU"/>
        </w:rPr>
        <w:t>с</w:t>
      </w:r>
      <w:r w:rsidR="00135FE7" w:rsidRPr="000E6BCA">
        <w:rPr>
          <w:rFonts w:eastAsia="Times New Roman"/>
          <w:szCs w:val="24"/>
          <w:lang w:eastAsia="ru-RU"/>
        </w:rPr>
        <w:t>порт. Залізничні колії. Вимоги щодо безпеки для переносних машин і візків для будівництва та технічного обслуговування</w:t>
      </w:r>
    </w:p>
    <w:p w:rsidR="00135FE7" w:rsidRPr="000E6BCA" w:rsidRDefault="009C2DA8" w:rsidP="00135FE7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>64</w:t>
      </w:r>
      <w:r w:rsidR="00135FE7" w:rsidRPr="000E6BCA">
        <w:rPr>
          <w:rFonts w:eastAsia="Times New Roman"/>
          <w:szCs w:val="24"/>
          <w:lang w:eastAsia="ru-RU"/>
        </w:rPr>
        <w:t>ДСТУ EN 14033-3:2014</w:t>
      </w:r>
      <w:r w:rsidR="00107CE3" w:rsidRPr="000E6BCA">
        <w:rPr>
          <w:rFonts w:eastAsia="Times New Roman"/>
          <w:szCs w:val="24"/>
          <w:lang w:eastAsia="ru-RU"/>
        </w:rPr>
        <w:t>(</w:t>
      </w:r>
      <w:r w:rsidRPr="000E6BCA">
        <w:rPr>
          <w:rFonts w:eastAsia="Times New Roman"/>
          <w:szCs w:val="24"/>
          <w:lang w:eastAsia="ru-RU"/>
        </w:rPr>
        <w:t>EN 14033-3:2009+A1:2011</w:t>
      </w:r>
      <w:r w:rsidR="00107CE3" w:rsidRPr="000E6BCA">
        <w:rPr>
          <w:rFonts w:eastAsia="Times New Roman"/>
          <w:szCs w:val="24"/>
          <w:lang w:eastAsia="ru-RU"/>
        </w:rPr>
        <w:t xml:space="preserve">, </w:t>
      </w:r>
      <w:r w:rsidRPr="000E6BCA">
        <w:rPr>
          <w:rFonts w:eastAsia="Times New Roman"/>
          <w:szCs w:val="24"/>
          <w:lang w:val="en-US" w:eastAsia="ru-RU"/>
        </w:rPr>
        <w:t>IDT</w:t>
      </w:r>
      <w:r w:rsidR="00107CE3" w:rsidRPr="000E6BCA">
        <w:rPr>
          <w:rFonts w:eastAsia="Times New Roman"/>
          <w:szCs w:val="24"/>
          <w:lang w:eastAsia="ru-RU"/>
        </w:rPr>
        <w:t>)</w:t>
      </w:r>
      <w:r w:rsidR="00135FE7" w:rsidRPr="000E6BCA">
        <w:rPr>
          <w:rFonts w:eastAsia="Times New Roman"/>
          <w:szCs w:val="24"/>
          <w:lang w:eastAsia="ru-RU"/>
        </w:rPr>
        <w:t>Залізничний транспорт. Колія. Залізничні конструкції і машини по догляду. Частина 3. Загальні вимоги щодо безпеки</w:t>
      </w:r>
    </w:p>
    <w:p w:rsidR="00833C23" w:rsidRPr="000E6BCA" w:rsidRDefault="00107CE3" w:rsidP="00833C23">
      <w:pPr>
        <w:rPr>
          <w:szCs w:val="24"/>
          <w:lang w:val="uk-UA"/>
        </w:rPr>
      </w:pPr>
      <w:r w:rsidRPr="000E6BCA">
        <w:rPr>
          <w:rFonts w:eastAsia="Times New Roman"/>
          <w:szCs w:val="24"/>
          <w:lang w:eastAsia="ru-RU"/>
        </w:rPr>
        <w:t>6</w:t>
      </w:r>
      <w:r w:rsidR="009C2DA8" w:rsidRPr="000E6BCA">
        <w:rPr>
          <w:rFonts w:eastAsia="Times New Roman"/>
          <w:szCs w:val="24"/>
          <w:lang w:val="uk-UA" w:eastAsia="ru-RU"/>
        </w:rPr>
        <w:t>5</w:t>
      </w:r>
      <w:r w:rsidR="00833C23" w:rsidRPr="000E6BCA">
        <w:rPr>
          <w:rFonts w:eastAsia="Times New Roman"/>
          <w:szCs w:val="24"/>
          <w:lang w:eastAsia="ru-RU"/>
        </w:rPr>
        <w:t>ДСТУ EN 15746-1:2015 (EN 15746-1:2010+A1:2011, IDT)Залізничний транспорт. Колія. Дорожньо-залізничні машини та супутнє устатковання. Частина 1. Технічні вимоги для запуску та роб</w:t>
      </w:r>
      <w:r w:rsidR="00833C23" w:rsidRPr="000E6BCA">
        <w:rPr>
          <w:rFonts w:eastAsia="Times New Roman"/>
          <w:szCs w:val="24"/>
          <w:lang w:eastAsia="ru-RU"/>
        </w:rPr>
        <w:t>о</w:t>
      </w:r>
      <w:r w:rsidR="00833C23" w:rsidRPr="000E6BCA">
        <w:rPr>
          <w:rFonts w:eastAsia="Times New Roman"/>
          <w:szCs w:val="24"/>
          <w:lang w:eastAsia="ru-RU"/>
        </w:rPr>
        <w:t>ти</w:t>
      </w:r>
    </w:p>
    <w:p w:rsidR="001219BC" w:rsidRPr="000E6BCA" w:rsidRDefault="001219BC" w:rsidP="001219BC">
      <w:pPr>
        <w:rPr>
          <w:rFonts w:eastAsia="Times New Roman"/>
          <w:szCs w:val="24"/>
          <w:lang w:eastAsia="ru-RU"/>
        </w:rPr>
      </w:pPr>
      <w:r w:rsidRPr="000E6BCA">
        <w:rPr>
          <w:szCs w:val="24"/>
          <w:lang w:val="uk-UA"/>
        </w:rPr>
        <w:t xml:space="preserve">66 </w:t>
      </w:r>
      <w:r w:rsidRPr="000E6BCA">
        <w:rPr>
          <w:rFonts w:eastAsia="Times New Roman"/>
          <w:szCs w:val="24"/>
          <w:lang w:eastAsia="ru-RU"/>
        </w:rPr>
        <w:t>ДСТУ EN 15746-2:2014</w:t>
      </w:r>
      <w:r w:rsidRPr="000E6BCA">
        <w:rPr>
          <w:rFonts w:eastAsia="Times New Roman"/>
          <w:szCs w:val="24"/>
          <w:lang w:val="uk-UA" w:eastAsia="ru-RU"/>
        </w:rPr>
        <w:t xml:space="preserve"> (</w:t>
      </w:r>
      <w:r w:rsidRPr="000E6BCA">
        <w:rPr>
          <w:rFonts w:eastAsia="Times New Roman"/>
          <w:szCs w:val="24"/>
          <w:lang w:eastAsia="ru-RU"/>
        </w:rPr>
        <w:t>EN 15746-2:2010+A1:2011, IDT)Залізничний транспорт. Залізнична колія. Залізничні машини та пов'язане устатковання. Частина 2. Основні вимоги щодо безпеки</w:t>
      </w:r>
    </w:p>
    <w:p w:rsidR="00AA1CAE" w:rsidRPr="000E6BCA" w:rsidRDefault="001219BC" w:rsidP="00AA1CAE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67 </w:t>
      </w:r>
      <w:r w:rsidR="00AA1CAE" w:rsidRPr="000E6BCA">
        <w:rPr>
          <w:rFonts w:eastAsia="Times New Roman"/>
          <w:szCs w:val="24"/>
          <w:lang w:eastAsia="ru-RU"/>
        </w:rPr>
        <w:t>ДСТУ EN 15955-2:2014</w:t>
      </w:r>
      <w:r w:rsidR="00AA1CAE" w:rsidRPr="000E6BCA">
        <w:rPr>
          <w:rFonts w:eastAsia="Times New Roman"/>
          <w:szCs w:val="24"/>
          <w:lang w:val="uk-UA" w:eastAsia="ru-RU"/>
        </w:rPr>
        <w:t>(</w:t>
      </w:r>
      <w:r w:rsidR="00AA1CAE" w:rsidRPr="000E6BCA">
        <w:rPr>
          <w:rFonts w:eastAsia="Times New Roman"/>
          <w:szCs w:val="24"/>
          <w:lang w:eastAsia="ru-RU"/>
        </w:rPr>
        <w:t>EN 15955-2:2013</w:t>
      </w:r>
      <w:r w:rsidR="00AA1CAE" w:rsidRPr="000E6BCA">
        <w:rPr>
          <w:rFonts w:eastAsia="Times New Roman"/>
          <w:szCs w:val="24"/>
          <w:lang w:val="uk-UA" w:eastAsia="ru-RU"/>
        </w:rPr>
        <w:t xml:space="preserve">, </w:t>
      </w:r>
      <w:r w:rsidR="00AA1CAE" w:rsidRPr="000E6BCA">
        <w:rPr>
          <w:rFonts w:eastAsia="Times New Roman"/>
          <w:szCs w:val="24"/>
          <w:lang w:eastAsia="ru-RU"/>
        </w:rPr>
        <w:t>IDT)Залізничний транспорт. Залізнична колія. Машини, що демонтуються та пов’язане устатковання. Частина 2. Загальні вимоги щодо безпеки</w:t>
      </w:r>
    </w:p>
    <w:p w:rsidR="00546209" w:rsidRPr="000E6BCA" w:rsidRDefault="00DB3A63" w:rsidP="00546209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 xml:space="preserve">68 </w:t>
      </w:r>
      <w:r w:rsidR="00D71F61" w:rsidRPr="000E6BCA">
        <w:rPr>
          <w:rFonts w:eastAsia="Times New Roman"/>
          <w:szCs w:val="24"/>
          <w:lang w:eastAsia="ru-RU"/>
        </w:rPr>
        <w:t>ДСТУ IEC/TS 61000-1-2:2008</w:t>
      </w:r>
      <w:r w:rsidR="00546209" w:rsidRPr="000E6BCA">
        <w:rPr>
          <w:rFonts w:eastAsia="Times New Roman"/>
          <w:szCs w:val="24"/>
          <w:lang w:eastAsia="ru-RU"/>
        </w:rPr>
        <w:t>Електромагнітна сумісність. Ч</w:t>
      </w:r>
      <w:r w:rsidR="00546209" w:rsidRPr="000E6BCA">
        <w:rPr>
          <w:rFonts w:eastAsia="Times New Roman"/>
          <w:szCs w:val="24"/>
          <w:lang w:eastAsia="ru-RU"/>
        </w:rPr>
        <w:t>а</w:t>
      </w:r>
      <w:r w:rsidR="00546209" w:rsidRPr="000E6BCA">
        <w:rPr>
          <w:rFonts w:eastAsia="Times New Roman"/>
          <w:szCs w:val="24"/>
          <w:lang w:eastAsia="ru-RU"/>
        </w:rPr>
        <w:t>стина 1-2. Загальні положення. Методологія досягнення функційної безпечності електричного та електронного обладнання стосовно еле</w:t>
      </w:r>
      <w:r w:rsidR="00546209" w:rsidRPr="000E6BCA">
        <w:rPr>
          <w:rFonts w:eastAsia="Times New Roman"/>
          <w:szCs w:val="24"/>
          <w:lang w:eastAsia="ru-RU"/>
        </w:rPr>
        <w:t>к</w:t>
      </w:r>
      <w:r w:rsidR="00546209" w:rsidRPr="000E6BCA">
        <w:rPr>
          <w:rFonts w:eastAsia="Times New Roman"/>
          <w:szCs w:val="24"/>
          <w:lang w:eastAsia="ru-RU"/>
        </w:rPr>
        <w:t>тромагнітних явищ</w:t>
      </w:r>
      <w:r w:rsidR="00107CE3" w:rsidRPr="000E6BCA">
        <w:rPr>
          <w:rFonts w:eastAsia="Times New Roman"/>
          <w:szCs w:val="24"/>
          <w:lang w:eastAsia="ru-RU"/>
        </w:rPr>
        <w:t xml:space="preserve"> (</w:t>
      </w:r>
      <w:r w:rsidR="00546209" w:rsidRPr="000E6BCA">
        <w:rPr>
          <w:rFonts w:eastAsia="Times New Roman"/>
          <w:szCs w:val="24"/>
          <w:lang w:eastAsia="ru-RU"/>
        </w:rPr>
        <w:t>IEC/TS 61000-1-2:2001</w:t>
      </w:r>
      <w:r w:rsidR="00107CE3" w:rsidRPr="000E6BCA">
        <w:rPr>
          <w:rFonts w:eastAsia="Times New Roman"/>
          <w:szCs w:val="24"/>
          <w:lang w:eastAsia="ru-RU"/>
        </w:rPr>
        <w:t xml:space="preserve">, </w:t>
      </w:r>
      <w:r w:rsidR="00546209" w:rsidRPr="000E6BCA">
        <w:rPr>
          <w:rFonts w:eastAsia="Times New Roman"/>
          <w:szCs w:val="24"/>
          <w:lang w:val="en-US" w:eastAsia="ru-RU"/>
        </w:rPr>
        <w:t>IDT</w:t>
      </w:r>
      <w:r w:rsidR="00107CE3" w:rsidRPr="000E6BCA">
        <w:rPr>
          <w:rFonts w:eastAsia="Times New Roman"/>
          <w:szCs w:val="24"/>
          <w:lang w:eastAsia="ru-RU"/>
        </w:rPr>
        <w:t>)</w:t>
      </w:r>
    </w:p>
    <w:p w:rsidR="0073796E" w:rsidRPr="00C6238B" w:rsidRDefault="00E860C1" w:rsidP="0073796E">
      <w:pPr>
        <w:rPr>
          <w:rFonts w:eastAsia="Times New Roman"/>
          <w:szCs w:val="24"/>
          <w:lang w:eastAsia="ru-RU"/>
        </w:rPr>
      </w:pPr>
      <w:r w:rsidRPr="000E6BCA">
        <w:rPr>
          <w:rFonts w:eastAsia="Times New Roman"/>
          <w:szCs w:val="24"/>
          <w:lang w:val="uk-UA" w:eastAsia="ru-RU"/>
        </w:rPr>
        <w:t>6</w:t>
      </w:r>
      <w:r w:rsidR="00107CE3" w:rsidRPr="000E6BCA">
        <w:rPr>
          <w:rFonts w:eastAsia="Times New Roman"/>
          <w:szCs w:val="24"/>
          <w:lang w:eastAsia="ru-RU"/>
        </w:rPr>
        <w:t xml:space="preserve">9 </w:t>
      </w:r>
      <w:r w:rsidR="0073796E" w:rsidRPr="000E6BCA">
        <w:rPr>
          <w:rFonts w:eastAsia="Times New Roman"/>
          <w:szCs w:val="24"/>
          <w:lang w:eastAsia="ru-RU"/>
        </w:rPr>
        <w:t>ДСТУ CEN/TR 15172-1:2017(CEN/TR 15172-1:2005, IDT)Загальна вібрація. Настанови щодо зниження вібраційної небезп</w:t>
      </w:r>
      <w:r w:rsidR="0073796E" w:rsidRPr="000E6BCA">
        <w:rPr>
          <w:rFonts w:eastAsia="Times New Roman"/>
          <w:szCs w:val="24"/>
          <w:lang w:eastAsia="ru-RU"/>
        </w:rPr>
        <w:t>е</w:t>
      </w:r>
      <w:r w:rsidR="0073796E" w:rsidRPr="000E6BCA">
        <w:rPr>
          <w:rFonts w:eastAsia="Times New Roman"/>
          <w:szCs w:val="24"/>
          <w:lang w:eastAsia="ru-RU"/>
        </w:rPr>
        <w:t>ки. Частина 1. Технічні методи проектування машин</w:t>
      </w:r>
      <w:r w:rsidR="00107CE3" w:rsidRPr="000E6BCA">
        <w:rPr>
          <w:szCs w:val="24"/>
        </w:rPr>
        <w:t>(</w:t>
      </w:r>
      <w:r w:rsidR="0073796E" w:rsidRPr="000E6BCA">
        <w:rPr>
          <w:rFonts w:eastAsia="Times New Roman"/>
          <w:szCs w:val="24"/>
          <w:lang w:eastAsia="ru-RU"/>
        </w:rPr>
        <w:t>CEN/TR 15172-1:2005</w:t>
      </w:r>
      <w:r w:rsidR="00107CE3" w:rsidRPr="000E6BCA">
        <w:rPr>
          <w:rFonts w:eastAsia="Times New Roman"/>
          <w:szCs w:val="24"/>
          <w:lang w:eastAsia="ru-RU"/>
        </w:rPr>
        <w:t xml:space="preserve">, </w:t>
      </w:r>
      <w:r w:rsidR="0073796E" w:rsidRPr="000E6BCA">
        <w:rPr>
          <w:rFonts w:eastAsia="Times New Roman"/>
          <w:szCs w:val="24"/>
          <w:lang w:val="en-US" w:eastAsia="ru-RU"/>
        </w:rPr>
        <w:t>IDT</w:t>
      </w:r>
      <w:r w:rsidR="00107CE3" w:rsidRPr="000E6BCA">
        <w:rPr>
          <w:rFonts w:eastAsia="Times New Roman"/>
          <w:szCs w:val="24"/>
          <w:lang w:eastAsia="ru-RU"/>
        </w:rPr>
        <w:t>)</w:t>
      </w:r>
    </w:p>
    <w:p w:rsidR="0073796E" w:rsidRPr="00C6238B" w:rsidRDefault="0073796E" w:rsidP="0073796E">
      <w:pPr>
        <w:rPr>
          <w:rFonts w:eastAsia="Times New Roman"/>
          <w:szCs w:val="24"/>
          <w:lang w:eastAsia="ru-RU"/>
        </w:rPr>
      </w:pPr>
    </w:p>
    <w:p w:rsidR="0073796E" w:rsidRPr="0073796E" w:rsidRDefault="0073796E" w:rsidP="0073796E">
      <w:pPr>
        <w:rPr>
          <w:rFonts w:eastAsia="Times New Roman"/>
          <w:sz w:val="20"/>
          <w:szCs w:val="20"/>
          <w:lang w:eastAsia="ru-RU"/>
        </w:rPr>
      </w:pPr>
    </w:p>
    <w:p w:rsidR="0073796E" w:rsidRPr="00C6238B" w:rsidRDefault="0073796E" w:rsidP="0073796E">
      <w:pPr>
        <w:rPr>
          <w:rFonts w:eastAsia="Times New Roman"/>
          <w:sz w:val="20"/>
          <w:szCs w:val="20"/>
          <w:lang w:eastAsia="ru-RU"/>
        </w:rPr>
      </w:pPr>
    </w:p>
    <w:p w:rsidR="00546209" w:rsidRPr="00C6238B" w:rsidRDefault="00546209" w:rsidP="00546209">
      <w:pPr>
        <w:rPr>
          <w:rFonts w:eastAsia="Times New Roman"/>
          <w:szCs w:val="24"/>
          <w:lang w:eastAsia="ru-RU"/>
        </w:rPr>
      </w:pPr>
    </w:p>
    <w:p w:rsidR="00546209" w:rsidRPr="00C6238B" w:rsidRDefault="00546209" w:rsidP="00546209">
      <w:pPr>
        <w:rPr>
          <w:rFonts w:eastAsia="Times New Roman"/>
          <w:szCs w:val="24"/>
          <w:lang w:eastAsia="ru-RU"/>
        </w:rPr>
      </w:pPr>
    </w:p>
    <w:p w:rsidR="00546209" w:rsidRPr="00C6238B" w:rsidRDefault="00546209" w:rsidP="00546209">
      <w:pPr>
        <w:rPr>
          <w:rFonts w:eastAsia="Times New Roman"/>
          <w:szCs w:val="24"/>
          <w:lang w:eastAsia="ru-RU"/>
        </w:rPr>
      </w:pPr>
    </w:p>
    <w:p w:rsidR="00D71F61" w:rsidRPr="00C6238B" w:rsidRDefault="00D71F61" w:rsidP="00D71F61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</w:p>
    <w:p w:rsidR="00D71F61" w:rsidRPr="00C6238B" w:rsidRDefault="00D71F61" w:rsidP="00824682">
      <w:pPr>
        <w:rPr>
          <w:rFonts w:eastAsia="Times New Roman"/>
          <w:szCs w:val="24"/>
          <w:lang w:eastAsia="ru-RU"/>
        </w:rPr>
      </w:pPr>
    </w:p>
    <w:p w:rsidR="00824682" w:rsidRPr="00C6238B" w:rsidRDefault="00824682" w:rsidP="00824682">
      <w:pPr>
        <w:rPr>
          <w:rFonts w:eastAsia="Times New Roman"/>
          <w:szCs w:val="24"/>
          <w:lang w:eastAsia="ru-RU"/>
        </w:rPr>
      </w:pPr>
    </w:p>
    <w:p w:rsidR="00824682" w:rsidRPr="00824682" w:rsidRDefault="00824682" w:rsidP="00824682">
      <w:pPr>
        <w:rPr>
          <w:rFonts w:eastAsia="Times New Roman"/>
          <w:sz w:val="20"/>
          <w:szCs w:val="20"/>
          <w:lang w:eastAsia="ru-RU"/>
        </w:rPr>
      </w:pPr>
    </w:p>
    <w:p w:rsidR="00824682" w:rsidRPr="00C6238B" w:rsidRDefault="00824682" w:rsidP="00833C23">
      <w:pPr>
        <w:rPr>
          <w:rFonts w:eastAsia="Times New Roman"/>
          <w:szCs w:val="24"/>
          <w:lang w:eastAsia="ru-RU"/>
        </w:rPr>
      </w:pPr>
    </w:p>
    <w:p w:rsidR="00833C23" w:rsidRPr="00833C23" w:rsidRDefault="00833C23" w:rsidP="00833C23">
      <w:pPr>
        <w:rPr>
          <w:rFonts w:eastAsia="Times New Roman"/>
          <w:szCs w:val="24"/>
          <w:lang w:eastAsia="ru-RU"/>
        </w:rPr>
      </w:pPr>
    </w:p>
    <w:p w:rsidR="00833C23" w:rsidRPr="00C6238B" w:rsidRDefault="00833C23" w:rsidP="00833C23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</w:p>
    <w:p w:rsidR="00135FE7" w:rsidRPr="00135FE7" w:rsidRDefault="00135FE7" w:rsidP="00135FE7">
      <w:pPr>
        <w:rPr>
          <w:rFonts w:eastAsia="Times New Roman"/>
          <w:szCs w:val="24"/>
          <w:lang w:eastAsia="ru-RU"/>
        </w:rPr>
      </w:pPr>
    </w:p>
    <w:p w:rsidR="00135FE7" w:rsidRPr="00C6238B" w:rsidRDefault="00135FE7" w:rsidP="00135FE7">
      <w:pPr>
        <w:rPr>
          <w:rFonts w:eastAsia="Times New Roman"/>
          <w:sz w:val="20"/>
          <w:szCs w:val="20"/>
          <w:lang w:eastAsia="ru-RU"/>
        </w:rPr>
      </w:pPr>
    </w:p>
    <w:p w:rsidR="00135FE7" w:rsidRPr="00C6238B" w:rsidRDefault="00135FE7" w:rsidP="00135FE7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</w:p>
    <w:p w:rsidR="00135FE7" w:rsidRPr="00C6238B" w:rsidRDefault="00135FE7" w:rsidP="00135FE7">
      <w:pPr>
        <w:rPr>
          <w:rFonts w:eastAsia="Times New Roman"/>
          <w:szCs w:val="24"/>
          <w:lang w:eastAsia="ru-RU"/>
        </w:rPr>
      </w:pPr>
    </w:p>
    <w:p w:rsidR="00135FE7" w:rsidRPr="00135FE7" w:rsidRDefault="00135FE7" w:rsidP="00135FE7">
      <w:pPr>
        <w:rPr>
          <w:rFonts w:eastAsia="Times New Roman"/>
          <w:szCs w:val="24"/>
          <w:lang w:eastAsia="ru-RU"/>
        </w:rPr>
      </w:pPr>
    </w:p>
    <w:p w:rsidR="00722462" w:rsidRPr="00C6238B" w:rsidRDefault="00722462" w:rsidP="00722462">
      <w:pPr>
        <w:spacing w:line="240" w:lineRule="auto"/>
        <w:rPr>
          <w:rFonts w:eastAsia="Times New Roman"/>
          <w:szCs w:val="24"/>
          <w:lang w:eastAsia="ru-RU"/>
        </w:rPr>
      </w:pPr>
    </w:p>
    <w:p w:rsidR="00722462" w:rsidRPr="00722462" w:rsidRDefault="00722462" w:rsidP="00722462">
      <w:pPr>
        <w:rPr>
          <w:rFonts w:eastAsia="Times New Roman"/>
          <w:szCs w:val="24"/>
          <w:lang w:eastAsia="ru-RU"/>
        </w:rPr>
      </w:pPr>
    </w:p>
    <w:p w:rsidR="00A84FB8" w:rsidRPr="00A84FB8" w:rsidRDefault="00A84FB8" w:rsidP="00A84FB8">
      <w:pPr>
        <w:rPr>
          <w:rFonts w:eastAsia="Times New Roman"/>
          <w:sz w:val="20"/>
          <w:szCs w:val="20"/>
          <w:lang w:eastAsia="ru-RU"/>
        </w:rPr>
      </w:pPr>
    </w:p>
    <w:p w:rsidR="00A84FB8" w:rsidRPr="00A84FB8" w:rsidRDefault="00A84FB8" w:rsidP="00A84FB8">
      <w:pPr>
        <w:spacing w:line="240" w:lineRule="auto"/>
        <w:rPr>
          <w:rFonts w:eastAsia="Times New Roman"/>
          <w:szCs w:val="24"/>
          <w:lang w:val="uk-UA" w:eastAsia="ru-RU"/>
        </w:rPr>
      </w:pPr>
    </w:p>
    <w:p w:rsidR="00A84FB8" w:rsidRPr="00A84FB8" w:rsidRDefault="00A84FB8" w:rsidP="00DD64AA">
      <w:pPr>
        <w:spacing w:line="240" w:lineRule="auto"/>
        <w:rPr>
          <w:rFonts w:eastAsia="Times New Roman"/>
          <w:szCs w:val="24"/>
          <w:lang w:val="uk-UA" w:eastAsia="ru-RU"/>
        </w:rPr>
      </w:pPr>
    </w:p>
    <w:p w:rsidR="00C07D67" w:rsidRPr="00C07D67" w:rsidRDefault="00C07D67" w:rsidP="00C07D67">
      <w:pPr>
        <w:contextualSpacing/>
        <w:rPr>
          <w:lang w:val="uk-UA"/>
        </w:rPr>
      </w:pPr>
    </w:p>
    <w:sectPr w:rsidR="00C07D67" w:rsidRPr="00C07D67" w:rsidSect="0020167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AC9E04" w15:done="0"/>
  <w15:commentEx w15:paraId="24B39282" w15:done="0"/>
  <w15:commentEx w15:paraId="065D28B6" w15:done="0"/>
  <w15:commentEx w15:paraId="319C28DD" w15:done="0"/>
  <w15:commentEx w15:paraId="54468083" w15:done="0"/>
  <w15:commentEx w15:paraId="0B73A5B7" w15:done="0"/>
  <w15:commentEx w15:paraId="74E96A6B" w15:done="0"/>
  <w15:commentEx w15:paraId="4C3551BC" w15:done="0"/>
  <w15:commentEx w15:paraId="52C0AEF9" w15:done="0"/>
  <w15:commentEx w15:paraId="38F2D0C8" w15:done="0"/>
  <w15:commentEx w15:paraId="0EFE599A" w15:done="0"/>
  <w15:commentEx w15:paraId="373BBED9" w15:done="0"/>
  <w15:commentEx w15:paraId="3619171C" w15:done="0"/>
  <w15:commentEx w15:paraId="77359829" w15:done="0"/>
  <w15:commentEx w15:paraId="24B63E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6E" w:rsidRDefault="00BD506E" w:rsidP="00B257D7">
      <w:pPr>
        <w:spacing w:line="240" w:lineRule="auto"/>
      </w:pPr>
      <w:r>
        <w:separator/>
      </w:r>
    </w:p>
  </w:endnote>
  <w:endnote w:type="continuationSeparator" w:id="0">
    <w:p w:rsidR="00BD506E" w:rsidRDefault="00BD506E" w:rsidP="00B25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89" w:rsidRDefault="000E6BCA" w:rsidP="00E4366D">
    <w:pPr>
      <w:pStyle w:val="ab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341E89">
      <w:rPr>
        <w:noProof/>
      </w:rPr>
      <w:t>VI</w:t>
    </w:r>
    <w:r>
      <w:rPr>
        <w:noProof/>
      </w:rPr>
      <w:fldChar w:fldCharType="end"/>
    </w:r>
  </w:p>
  <w:p w:rsidR="00341E89" w:rsidRPr="008B3955" w:rsidRDefault="00341E89">
    <w:pPr>
      <w:pStyle w:val="ab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89" w:rsidRDefault="000E6BCA" w:rsidP="00E4366D">
    <w:pPr>
      <w:pStyle w:val="ab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132</w:t>
    </w:r>
    <w:r>
      <w:rPr>
        <w:noProof/>
      </w:rPr>
      <w:fldChar w:fldCharType="end"/>
    </w:r>
  </w:p>
  <w:p w:rsidR="00341E89" w:rsidRPr="002B037B" w:rsidRDefault="00341E89">
    <w:pPr>
      <w:pStyle w:val="ab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89" w:rsidRDefault="000E6BC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120</w:t>
    </w:r>
    <w:r>
      <w:rPr>
        <w:noProof/>
      </w:rPr>
      <w:fldChar w:fldCharType="end"/>
    </w:r>
  </w:p>
  <w:p w:rsidR="00341E89" w:rsidRDefault="00341E89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89" w:rsidRPr="006E383F" w:rsidRDefault="00341E89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6E" w:rsidRDefault="00BD506E" w:rsidP="00B257D7">
      <w:pPr>
        <w:spacing w:line="240" w:lineRule="auto"/>
      </w:pPr>
      <w:r>
        <w:separator/>
      </w:r>
    </w:p>
  </w:footnote>
  <w:footnote w:type="continuationSeparator" w:id="0">
    <w:p w:rsidR="00BD506E" w:rsidRDefault="00BD506E" w:rsidP="00B257D7">
      <w:pPr>
        <w:spacing w:line="240" w:lineRule="auto"/>
      </w:pPr>
      <w:r>
        <w:continuationSeparator/>
      </w:r>
    </w:p>
  </w:footnote>
  <w:footnote w:id="1">
    <w:p w:rsidR="00341E89" w:rsidRPr="006A457E" w:rsidRDefault="00341E89" w:rsidP="00920D50">
      <w:pPr>
        <w:pStyle w:val="a6"/>
        <w:rPr>
          <w:rFonts w:ascii="Times New Roman" w:hAnsi="Times New Roman"/>
          <w:sz w:val="24"/>
          <w:szCs w:val="24"/>
          <w:lang w:val="uk-UA"/>
        </w:rPr>
      </w:pPr>
      <w:r>
        <w:rPr>
          <w:rStyle w:val="a8"/>
        </w:rPr>
        <w:footnoteRef/>
      </w:r>
      <w:r w:rsidRPr="006A457E">
        <w:rPr>
          <w:rFonts w:ascii="Times New Roman" w:hAnsi="Times New Roman"/>
          <w:sz w:val="24"/>
          <w:szCs w:val="24"/>
        </w:rPr>
        <w:t>1) На цей документ впливає поправка EN 60204-1: 2006 / A1: 2009.</w:t>
      </w:r>
    </w:p>
  </w:footnote>
  <w:footnote w:id="2">
    <w:p w:rsidR="00341E89" w:rsidRPr="00B76500" w:rsidRDefault="00341E89" w:rsidP="00C62A7E">
      <w:pPr>
        <w:pStyle w:val="a6"/>
        <w:rPr>
          <w:rFonts w:ascii="Times New Roman" w:hAnsi="Times New Roman"/>
          <w:sz w:val="24"/>
          <w:szCs w:val="24"/>
          <w:lang w:val="uk-UA"/>
        </w:rPr>
      </w:pPr>
      <w:r>
        <w:rPr>
          <w:rStyle w:val="a8"/>
        </w:rPr>
        <w:footnoteRef/>
      </w:r>
      <w:r>
        <w:rPr>
          <w:rFonts w:ascii="Times New Roman" w:hAnsi="Times New Roman"/>
          <w:sz w:val="24"/>
          <w:szCs w:val="24"/>
        </w:rPr>
        <w:t>На цей документ вплива</w:t>
      </w:r>
      <w:r>
        <w:rPr>
          <w:rFonts w:ascii="Times New Roman" w:hAnsi="Times New Roman"/>
          <w:sz w:val="24"/>
          <w:szCs w:val="24"/>
          <w:lang w:val="uk-UA"/>
        </w:rPr>
        <w:t>ютьпоправки</w:t>
      </w:r>
      <w:r w:rsidRPr="00B76500">
        <w:rPr>
          <w:rFonts w:ascii="Times New Roman" w:hAnsi="Times New Roman"/>
          <w:sz w:val="24"/>
          <w:szCs w:val="24"/>
        </w:rPr>
        <w:t xml:space="preserve"> EN ISO 7096: 2008/</w:t>
      </w:r>
      <w:r>
        <w:rPr>
          <w:rFonts w:ascii="Times New Roman" w:hAnsi="Times New Roman"/>
          <w:sz w:val="24"/>
          <w:szCs w:val="24"/>
        </w:rPr>
        <w:t>AC:</w:t>
      </w:r>
      <w:r w:rsidRPr="00B76500">
        <w:rPr>
          <w:rFonts w:ascii="Times New Roman" w:hAnsi="Times New Roman"/>
          <w:sz w:val="24"/>
          <w:szCs w:val="24"/>
        </w:rPr>
        <w:t>2009</w:t>
      </w:r>
    </w:p>
  </w:footnote>
  <w:footnote w:id="3">
    <w:p w:rsidR="00341E89" w:rsidRPr="00832502" w:rsidRDefault="00341E89" w:rsidP="006A0A74">
      <w:pPr>
        <w:pStyle w:val="a6"/>
        <w:rPr>
          <w:rFonts w:ascii="Times New Roman" w:hAnsi="Times New Roman"/>
          <w:sz w:val="24"/>
          <w:szCs w:val="24"/>
          <w:lang w:val="uk-UA"/>
        </w:rPr>
      </w:pPr>
      <w:r>
        <w:rPr>
          <w:rStyle w:val="a8"/>
        </w:rPr>
        <w:footnoteRef/>
      </w:r>
      <w:r>
        <w:rPr>
          <w:rFonts w:ascii="Times New Roman" w:hAnsi="Times New Roman"/>
          <w:sz w:val="24"/>
          <w:szCs w:val="24"/>
        </w:rPr>
        <w:t>На цей документ вплива</w:t>
      </w:r>
      <w:r>
        <w:rPr>
          <w:rFonts w:ascii="Times New Roman" w:hAnsi="Times New Roman"/>
          <w:sz w:val="24"/>
          <w:szCs w:val="24"/>
          <w:lang w:val="uk-UA"/>
        </w:rPr>
        <w:t xml:space="preserve">ютьпоправки </w:t>
      </w:r>
      <w:r w:rsidRPr="00832502">
        <w:rPr>
          <w:rFonts w:ascii="Times New Roman" w:hAnsi="Times New Roman"/>
          <w:sz w:val="24"/>
          <w:szCs w:val="24"/>
        </w:rPr>
        <w:t>ISO 5006: 2006 / Cor 1: 2008.</w:t>
      </w:r>
    </w:p>
  </w:footnote>
  <w:footnote w:id="4">
    <w:p w:rsidR="00341E89" w:rsidRPr="00C6238B" w:rsidRDefault="00341E89" w:rsidP="006A0A74">
      <w:pPr>
        <w:pStyle w:val="a6"/>
      </w:pPr>
      <w:r>
        <w:rPr>
          <w:rStyle w:val="a8"/>
        </w:rPr>
        <w:footnoteRef/>
      </w:r>
      <w:r>
        <w:rPr>
          <w:rFonts w:ascii="Times New Roman" w:hAnsi="Times New Roman"/>
          <w:sz w:val="24"/>
          <w:szCs w:val="24"/>
        </w:rPr>
        <w:t>На цей документ вплива</w:t>
      </w:r>
      <w:r>
        <w:rPr>
          <w:rFonts w:ascii="Times New Roman" w:hAnsi="Times New Roman"/>
          <w:sz w:val="24"/>
          <w:szCs w:val="24"/>
          <w:lang w:val="uk-UA"/>
        </w:rPr>
        <w:t xml:space="preserve">єпоправка </w:t>
      </w:r>
      <w:r>
        <w:rPr>
          <w:rFonts w:ascii="Times New Roman" w:hAnsi="Times New Roman"/>
          <w:sz w:val="24"/>
          <w:szCs w:val="24"/>
        </w:rPr>
        <w:t xml:space="preserve">ISO </w:t>
      </w:r>
      <w:r>
        <w:rPr>
          <w:rFonts w:ascii="Times New Roman" w:hAnsi="Times New Roman"/>
          <w:sz w:val="24"/>
          <w:szCs w:val="24"/>
          <w:lang w:val="uk-UA"/>
        </w:rPr>
        <w:t>11112</w:t>
      </w:r>
      <w:r w:rsidRPr="0083250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>1995/</w:t>
      </w:r>
      <w:r>
        <w:rPr>
          <w:rFonts w:ascii="Times New Roman" w:hAnsi="Times New Roman"/>
          <w:sz w:val="24"/>
          <w:szCs w:val="24"/>
          <w:lang w:val="en-US"/>
        </w:rPr>
        <w:t>Amd</w:t>
      </w:r>
      <w:r w:rsidRPr="00107CE3">
        <w:rPr>
          <w:rFonts w:ascii="Times New Roman" w:hAnsi="Times New Roman"/>
          <w:sz w:val="24"/>
          <w:szCs w:val="24"/>
        </w:rPr>
        <w:t xml:space="preserve"> 1:2001.</w:t>
      </w:r>
    </w:p>
  </w:footnote>
  <w:footnote w:id="5">
    <w:p w:rsidR="00341E89" w:rsidRPr="00C6238B" w:rsidRDefault="00341E89" w:rsidP="004C60A6">
      <w:pPr>
        <w:pStyle w:val="a6"/>
      </w:pPr>
      <w:r>
        <w:rPr>
          <w:rStyle w:val="a8"/>
        </w:rPr>
        <w:footnoteRef/>
      </w:r>
      <w:r>
        <w:rPr>
          <w:rFonts w:ascii="Times New Roman" w:hAnsi="Times New Roman"/>
          <w:sz w:val="24"/>
          <w:szCs w:val="24"/>
        </w:rPr>
        <w:t>На цей документ вплива</w:t>
      </w:r>
      <w:r>
        <w:rPr>
          <w:rFonts w:ascii="Times New Roman" w:hAnsi="Times New Roman"/>
          <w:sz w:val="24"/>
          <w:szCs w:val="24"/>
          <w:lang w:val="uk-UA"/>
        </w:rPr>
        <w:t xml:space="preserve">єпоправка </w:t>
      </w:r>
      <w:r>
        <w:rPr>
          <w:rFonts w:ascii="Times New Roman" w:hAnsi="Times New Roman"/>
          <w:sz w:val="24"/>
          <w:szCs w:val="24"/>
        </w:rPr>
        <w:t xml:space="preserve">ISO </w:t>
      </w:r>
      <w:r>
        <w:rPr>
          <w:rFonts w:ascii="Times New Roman" w:hAnsi="Times New Roman"/>
          <w:sz w:val="24"/>
          <w:szCs w:val="24"/>
          <w:lang w:val="uk-UA"/>
        </w:rPr>
        <w:t>11112</w:t>
      </w:r>
      <w:r w:rsidRPr="0083250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>1995/</w:t>
      </w:r>
      <w:r>
        <w:rPr>
          <w:rFonts w:ascii="Times New Roman" w:hAnsi="Times New Roman"/>
          <w:sz w:val="24"/>
          <w:szCs w:val="24"/>
          <w:lang w:val="en-US"/>
        </w:rPr>
        <w:t>Amd</w:t>
      </w:r>
      <w:r w:rsidRPr="00107CE3">
        <w:rPr>
          <w:rFonts w:ascii="Times New Roman" w:hAnsi="Times New Roman"/>
          <w:sz w:val="24"/>
          <w:szCs w:val="24"/>
        </w:rPr>
        <w:t xml:space="preserve"> 1:2001.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89" w:rsidRPr="0056285A" w:rsidRDefault="00341E89" w:rsidP="00217D4B">
    <w:pPr>
      <w:pStyle w:val="a9"/>
      <w:ind w:firstLine="0"/>
      <w:jc w:val="left"/>
      <w:rPr>
        <w:b/>
        <w:lang w:val="uk-UA"/>
      </w:rPr>
    </w:pPr>
    <w:r w:rsidRPr="0056285A">
      <w:rPr>
        <w:b/>
        <w:lang w:val="uk-UA"/>
      </w:rPr>
      <w:t xml:space="preserve">ДСТУ </w:t>
    </w:r>
    <w:r w:rsidRPr="0056285A">
      <w:rPr>
        <w:b/>
        <w:lang w:val="en-US"/>
      </w:rPr>
      <w:t>EN 15954-2:201</w:t>
    </w:r>
    <w:r w:rsidRPr="0056285A">
      <w:rPr>
        <w:b/>
        <w:lang w:val="uk-UA"/>
      </w:rPr>
      <w:t>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89" w:rsidRPr="0056285A" w:rsidRDefault="00341E89" w:rsidP="00217D4B">
    <w:pPr>
      <w:pStyle w:val="a9"/>
      <w:ind w:firstLine="0"/>
      <w:jc w:val="right"/>
      <w:rPr>
        <w:b/>
        <w:lang w:val="uk-UA"/>
      </w:rPr>
    </w:pPr>
    <w:r w:rsidRPr="0056285A">
      <w:rPr>
        <w:b/>
        <w:lang w:val="uk-UA"/>
      </w:rPr>
      <w:t xml:space="preserve">ДСТУ </w:t>
    </w:r>
    <w:r w:rsidRPr="0056285A">
      <w:rPr>
        <w:b/>
        <w:lang w:val="en-US"/>
      </w:rPr>
      <w:t>EN 15954-2:201</w:t>
    </w:r>
    <w:r w:rsidRPr="0056285A">
      <w:rPr>
        <w:b/>
        <w:lang w:val="uk-UA"/>
      </w:rPr>
      <w:t>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396F"/>
    <w:multiLevelType w:val="hybridMultilevel"/>
    <w:tmpl w:val="4D6821CA"/>
    <w:lvl w:ilvl="0" w:tplc="C27A64BE">
      <w:start w:val="1"/>
      <w:numFmt w:val="decimal"/>
      <w:lvlText w:val="[%1]"/>
      <w:lvlJc w:val="left"/>
      <w:pPr>
        <w:ind w:left="477" w:hanging="361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48206DAA">
      <w:numFmt w:val="bullet"/>
      <w:lvlText w:val=""/>
      <w:lvlJc w:val="left"/>
      <w:pPr>
        <w:ind w:left="737" w:hanging="260"/>
      </w:pPr>
      <w:rPr>
        <w:rFonts w:ascii="Symbol" w:eastAsia="Symbol" w:hAnsi="Symbol" w:cs="Symbol" w:hint="default"/>
        <w:i/>
        <w:w w:val="96"/>
        <w:sz w:val="21"/>
        <w:szCs w:val="21"/>
      </w:rPr>
    </w:lvl>
    <w:lvl w:ilvl="2" w:tplc="6CD4878A">
      <w:numFmt w:val="bullet"/>
      <w:lvlText w:val="•"/>
      <w:lvlJc w:val="left"/>
      <w:pPr>
        <w:ind w:left="1842" w:hanging="260"/>
      </w:pPr>
      <w:rPr>
        <w:rFonts w:hint="default"/>
      </w:rPr>
    </w:lvl>
    <w:lvl w:ilvl="3" w:tplc="5E2E8B52">
      <w:numFmt w:val="bullet"/>
      <w:lvlText w:val="•"/>
      <w:lvlJc w:val="left"/>
      <w:pPr>
        <w:ind w:left="2945" w:hanging="260"/>
      </w:pPr>
      <w:rPr>
        <w:rFonts w:hint="default"/>
      </w:rPr>
    </w:lvl>
    <w:lvl w:ilvl="4" w:tplc="47F050AE">
      <w:numFmt w:val="bullet"/>
      <w:lvlText w:val="•"/>
      <w:lvlJc w:val="left"/>
      <w:pPr>
        <w:ind w:left="4048" w:hanging="260"/>
      </w:pPr>
      <w:rPr>
        <w:rFonts w:hint="default"/>
      </w:rPr>
    </w:lvl>
    <w:lvl w:ilvl="5" w:tplc="B4D8636A">
      <w:numFmt w:val="bullet"/>
      <w:lvlText w:val="•"/>
      <w:lvlJc w:val="left"/>
      <w:pPr>
        <w:ind w:left="5151" w:hanging="260"/>
      </w:pPr>
      <w:rPr>
        <w:rFonts w:hint="default"/>
      </w:rPr>
    </w:lvl>
    <w:lvl w:ilvl="6" w:tplc="4EC2E9C6">
      <w:numFmt w:val="bullet"/>
      <w:lvlText w:val="•"/>
      <w:lvlJc w:val="left"/>
      <w:pPr>
        <w:ind w:left="6254" w:hanging="260"/>
      </w:pPr>
      <w:rPr>
        <w:rFonts w:hint="default"/>
      </w:rPr>
    </w:lvl>
    <w:lvl w:ilvl="7" w:tplc="131EE938">
      <w:numFmt w:val="bullet"/>
      <w:lvlText w:val="•"/>
      <w:lvlJc w:val="left"/>
      <w:pPr>
        <w:ind w:left="7356" w:hanging="260"/>
      </w:pPr>
      <w:rPr>
        <w:rFonts w:hint="default"/>
      </w:rPr>
    </w:lvl>
    <w:lvl w:ilvl="8" w:tplc="86B0A5A8">
      <w:numFmt w:val="bullet"/>
      <w:lvlText w:val="•"/>
      <w:lvlJc w:val="left"/>
      <w:pPr>
        <w:ind w:left="8459" w:hanging="260"/>
      </w:pPr>
      <w:rPr>
        <w:rFonts w:hint="default"/>
      </w:rPr>
    </w:lvl>
  </w:abstractNum>
  <w:abstractNum w:abstractNumId="1">
    <w:nsid w:val="3EB1407F"/>
    <w:multiLevelType w:val="hybridMultilevel"/>
    <w:tmpl w:val="145210CE"/>
    <w:lvl w:ilvl="0" w:tplc="EEB4F96E">
      <w:start w:val="20"/>
      <w:numFmt w:val="decimal"/>
      <w:lvlText w:val="[%1]"/>
      <w:lvlJc w:val="left"/>
      <w:pPr>
        <w:ind w:left="1158" w:hanging="36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98A2F556">
      <w:numFmt w:val="bullet"/>
      <w:lvlText w:val="•"/>
      <w:lvlJc w:val="left"/>
      <w:pPr>
        <w:ind w:left="2110" w:hanging="361"/>
      </w:pPr>
      <w:rPr>
        <w:rFonts w:hint="default"/>
      </w:rPr>
    </w:lvl>
    <w:lvl w:ilvl="2" w:tplc="83828736">
      <w:numFmt w:val="bullet"/>
      <w:lvlText w:val="•"/>
      <w:lvlJc w:val="left"/>
      <w:pPr>
        <w:ind w:left="3061" w:hanging="361"/>
      </w:pPr>
      <w:rPr>
        <w:rFonts w:hint="default"/>
      </w:rPr>
    </w:lvl>
    <w:lvl w:ilvl="3" w:tplc="8E7CA3A8">
      <w:numFmt w:val="bullet"/>
      <w:lvlText w:val="•"/>
      <w:lvlJc w:val="left"/>
      <w:pPr>
        <w:ind w:left="4011" w:hanging="361"/>
      </w:pPr>
      <w:rPr>
        <w:rFonts w:hint="default"/>
      </w:rPr>
    </w:lvl>
    <w:lvl w:ilvl="4" w:tplc="08C00864">
      <w:numFmt w:val="bullet"/>
      <w:lvlText w:val="•"/>
      <w:lvlJc w:val="left"/>
      <w:pPr>
        <w:ind w:left="4962" w:hanging="361"/>
      </w:pPr>
      <w:rPr>
        <w:rFonts w:hint="default"/>
      </w:rPr>
    </w:lvl>
    <w:lvl w:ilvl="5" w:tplc="57A85E70">
      <w:numFmt w:val="bullet"/>
      <w:lvlText w:val="•"/>
      <w:lvlJc w:val="left"/>
      <w:pPr>
        <w:ind w:left="5912" w:hanging="361"/>
      </w:pPr>
      <w:rPr>
        <w:rFonts w:hint="default"/>
      </w:rPr>
    </w:lvl>
    <w:lvl w:ilvl="6" w:tplc="6D5E2936">
      <w:numFmt w:val="bullet"/>
      <w:lvlText w:val="•"/>
      <w:lvlJc w:val="left"/>
      <w:pPr>
        <w:ind w:left="6863" w:hanging="361"/>
      </w:pPr>
      <w:rPr>
        <w:rFonts w:hint="default"/>
      </w:rPr>
    </w:lvl>
    <w:lvl w:ilvl="7" w:tplc="56345C3E">
      <w:numFmt w:val="bullet"/>
      <w:lvlText w:val="•"/>
      <w:lvlJc w:val="left"/>
      <w:pPr>
        <w:ind w:left="7813" w:hanging="361"/>
      </w:pPr>
      <w:rPr>
        <w:rFonts w:hint="default"/>
      </w:rPr>
    </w:lvl>
    <w:lvl w:ilvl="8" w:tplc="41B631F2">
      <w:numFmt w:val="bullet"/>
      <w:lvlText w:val="•"/>
      <w:lvlJc w:val="left"/>
      <w:pPr>
        <w:ind w:left="8764" w:hanging="361"/>
      </w:pPr>
      <w:rPr>
        <w:rFonts w:hint="default"/>
      </w:rPr>
    </w:lvl>
  </w:abstractNum>
  <w:abstractNum w:abstractNumId="2">
    <w:nsid w:val="46445243"/>
    <w:multiLevelType w:val="hybridMultilevel"/>
    <w:tmpl w:val="4310223C"/>
    <w:lvl w:ilvl="0" w:tplc="773CBF80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A6B32"/>
    <w:multiLevelType w:val="hybridMultilevel"/>
    <w:tmpl w:val="7272FFFC"/>
    <w:lvl w:ilvl="0" w:tplc="26A016E6">
      <w:numFmt w:val="bullet"/>
      <w:lvlText w:val=""/>
      <w:lvlJc w:val="left"/>
      <w:pPr>
        <w:ind w:left="1157" w:hanging="260"/>
      </w:pPr>
      <w:rPr>
        <w:rFonts w:ascii="Symbol" w:eastAsia="Symbol" w:hAnsi="Symbol" w:cs="Symbol" w:hint="default"/>
        <w:i/>
        <w:w w:val="96"/>
        <w:sz w:val="21"/>
        <w:szCs w:val="21"/>
      </w:rPr>
    </w:lvl>
    <w:lvl w:ilvl="1" w:tplc="EF2AE630">
      <w:numFmt w:val="bullet"/>
      <w:lvlText w:val="•"/>
      <w:lvlJc w:val="left"/>
      <w:pPr>
        <w:ind w:left="2140" w:hanging="260"/>
      </w:pPr>
      <w:rPr>
        <w:rFonts w:hint="default"/>
      </w:rPr>
    </w:lvl>
    <w:lvl w:ilvl="2" w:tplc="4C5E0D2C">
      <w:numFmt w:val="bullet"/>
      <w:lvlText w:val="•"/>
      <w:lvlJc w:val="left"/>
      <w:pPr>
        <w:ind w:left="3121" w:hanging="260"/>
      </w:pPr>
      <w:rPr>
        <w:rFonts w:hint="default"/>
      </w:rPr>
    </w:lvl>
    <w:lvl w:ilvl="3" w:tplc="C608C1DC">
      <w:numFmt w:val="bullet"/>
      <w:lvlText w:val="•"/>
      <w:lvlJc w:val="left"/>
      <w:pPr>
        <w:ind w:left="4101" w:hanging="260"/>
      </w:pPr>
      <w:rPr>
        <w:rFonts w:hint="default"/>
      </w:rPr>
    </w:lvl>
    <w:lvl w:ilvl="4" w:tplc="D07E01D2">
      <w:numFmt w:val="bullet"/>
      <w:lvlText w:val="•"/>
      <w:lvlJc w:val="left"/>
      <w:pPr>
        <w:ind w:left="5082" w:hanging="260"/>
      </w:pPr>
      <w:rPr>
        <w:rFonts w:hint="default"/>
      </w:rPr>
    </w:lvl>
    <w:lvl w:ilvl="5" w:tplc="233626B2">
      <w:numFmt w:val="bullet"/>
      <w:lvlText w:val="•"/>
      <w:lvlJc w:val="left"/>
      <w:pPr>
        <w:ind w:left="6062" w:hanging="260"/>
      </w:pPr>
      <w:rPr>
        <w:rFonts w:hint="default"/>
      </w:rPr>
    </w:lvl>
    <w:lvl w:ilvl="6" w:tplc="E3AE3F90">
      <w:numFmt w:val="bullet"/>
      <w:lvlText w:val="•"/>
      <w:lvlJc w:val="left"/>
      <w:pPr>
        <w:ind w:left="7043" w:hanging="260"/>
      </w:pPr>
      <w:rPr>
        <w:rFonts w:hint="default"/>
      </w:rPr>
    </w:lvl>
    <w:lvl w:ilvl="7" w:tplc="F0A21880">
      <w:numFmt w:val="bullet"/>
      <w:lvlText w:val="•"/>
      <w:lvlJc w:val="left"/>
      <w:pPr>
        <w:ind w:left="8023" w:hanging="260"/>
      </w:pPr>
      <w:rPr>
        <w:rFonts w:hint="default"/>
      </w:rPr>
    </w:lvl>
    <w:lvl w:ilvl="8" w:tplc="54967BBE">
      <w:numFmt w:val="bullet"/>
      <w:lvlText w:val="•"/>
      <w:lvlJc w:val="left"/>
      <w:pPr>
        <w:ind w:left="9004" w:hanging="260"/>
      </w:pPr>
      <w:rPr>
        <w:rFonts w:hint="default"/>
      </w:rPr>
    </w:lvl>
  </w:abstractNum>
  <w:abstractNum w:abstractNumId="4">
    <w:nsid w:val="4F9957AE"/>
    <w:multiLevelType w:val="hybridMultilevel"/>
    <w:tmpl w:val="356E2326"/>
    <w:lvl w:ilvl="0" w:tplc="38EAD09A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yna L">
    <w15:presenceInfo w15:providerId="None" w15:userId="Iryna 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autoHyphenation/>
  <w:hyphenationZone w:val="425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9E2"/>
    <w:rsid w:val="00000221"/>
    <w:rsid w:val="00000844"/>
    <w:rsid w:val="0000096B"/>
    <w:rsid w:val="00001593"/>
    <w:rsid w:val="00001A29"/>
    <w:rsid w:val="00002592"/>
    <w:rsid w:val="0000259C"/>
    <w:rsid w:val="00002B9B"/>
    <w:rsid w:val="00002F56"/>
    <w:rsid w:val="0000354C"/>
    <w:rsid w:val="00004423"/>
    <w:rsid w:val="000046A8"/>
    <w:rsid w:val="00004B0D"/>
    <w:rsid w:val="00006374"/>
    <w:rsid w:val="000065F9"/>
    <w:rsid w:val="00006659"/>
    <w:rsid w:val="00006C7A"/>
    <w:rsid w:val="00006F1F"/>
    <w:rsid w:val="0000798E"/>
    <w:rsid w:val="00007F22"/>
    <w:rsid w:val="00007F75"/>
    <w:rsid w:val="00010522"/>
    <w:rsid w:val="0001185E"/>
    <w:rsid w:val="0001219D"/>
    <w:rsid w:val="000126D3"/>
    <w:rsid w:val="00012977"/>
    <w:rsid w:val="00012A92"/>
    <w:rsid w:val="00012B3D"/>
    <w:rsid w:val="00012BCB"/>
    <w:rsid w:val="000134E4"/>
    <w:rsid w:val="000152F8"/>
    <w:rsid w:val="00015E8B"/>
    <w:rsid w:val="0001600E"/>
    <w:rsid w:val="00016732"/>
    <w:rsid w:val="00016ADF"/>
    <w:rsid w:val="00016B1E"/>
    <w:rsid w:val="00016E9C"/>
    <w:rsid w:val="00017AC8"/>
    <w:rsid w:val="00017BA0"/>
    <w:rsid w:val="00020060"/>
    <w:rsid w:val="0002010F"/>
    <w:rsid w:val="000206E4"/>
    <w:rsid w:val="00020817"/>
    <w:rsid w:val="00020B38"/>
    <w:rsid w:val="00020C18"/>
    <w:rsid w:val="00020F9F"/>
    <w:rsid w:val="00020FB3"/>
    <w:rsid w:val="000217A6"/>
    <w:rsid w:val="000220E4"/>
    <w:rsid w:val="00023490"/>
    <w:rsid w:val="00024DB2"/>
    <w:rsid w:val="00024E63"/>
    <w:rsid w:val="0002597F"/>
    <w:rsid w:val="000260C5"/>
    <w:rsid w:val="000269E2"/>
    <w:rsid w:val="00026B85"/>
    <w:rsid w:val="00026F13"/>
    <w:rsid w:val="0003039A"/>
    <w:rsid w:val="00031241"/>
    <w:rsid w:val="000314A3"/>
    <w:rsid w:val="00031792"/>
    <w:rsid w:val="00031902"/>
    <w:rsid w:val="000324E3"/>
    <w:rsid w:val="00032675"/>
    <w:rsid w:val="000329A2"/>
    <w:rsid w:val="00033626"/>
    <w:rsid w:val="00033D92"/>
    <w:rsid w:val="000345ED"/>
    <w:rsid w:val="0003522A"/>
    <w:rsid w:val="0003526B"/>
    <w:rsid w:val="00035A19"/>
    <w:rsid w:val="00035B26"/>
    <w:rsid w:val="00036279"/>
    <w:rsid w:val="000370C0"/>
    <w:rsid w:val="00037B23"/>
    <w:rsid w:val="00040BD0"/>
    <w:rsid w:val="000411D8"/>
    <w:rsid w:val="0004146A"/>
    <w:rsid w:val="000424E1"/>
    <w:rsid w:val="00042ED2"/>
    <w:rsid w:val="000435F0"/>
    <w:rsid w:val="00043735"/>
    <w:rsid w:val="00044CA6"/>
    <w:rsid w:val="00044F3F"/>
    <w:rsid w:val="000453CA"/>
    <w:rsid w:val="000461E8"/>
    <w:rsid w:val="00046795"/>
    <w:rsid w:val="00046B9A"/>
    <w:rsid w:val="0004722D"/>
    <w:rsid w:val="000473CC"/>
    <w:rsid w:val="000509A4"/>
    <w:rsid w:val="00050CB2"/>
    <w:rsid w:val="000520B6"/>
    <w:rsid w:val="000526FD"/>
    <w:rsid w:val="000528EB"/>
    <w:rsid w:val="00053399"/>
    <w:rsid w:val="00053513"/>
    <w:rsid w:val="000537BA"/>
    <w:rsid w:val="00053885"/>
    <w:rsid w:val="00053976"/>
    <w:rsid w:val="0005488B"/>
    <w:rsid w:val="00054BAE"/>
    <w:rsid w:val="000550D5"/>
    <w:rsid w:val="0005555B"/>
    <w:rsid w:val="000557D7"/>
    <w:rsid w:val="00055B24"/>
    <w:rsid w:val="00055C91"/>
    <w:rsid w:val="00055E37"/>
    <w:rsid w:val="000562FA"/>
    <w:rsid w:val="000564C2"/>
    <w:rsid w:val="00056628"/>
    <w:rsid w:val="000569C4"/>
    <w:rsid w:val="00056DDB"/>
    <w:rsid w:val="00057D79"/>
    <w:rsid w:val="00057F36"/>
    <w:rsid w:val="000600BE"/>
    <w:rsid w:val="000609B8"/>
    <w:rsid w:val="00060A2F"/>
    <w:rsid w:val="0006137C"/>
    <w:rsid w:val="00061ED5"/>
    <w:rsid w:val="00062119"/>
    <w:rsid w:val="0006228C"/>
    <w:rsid w:val="000622FD"/>
    <w:rsid w:val="000624D3"/>
    <w:rsid w:val="00062ABE"/>
    <w:rsid w:val="00062C81"/>
    <w:rsid w:val="0006317F"/>
    <w:rsid w:val="0006319C"/>
    <w:rsid w:val="000637DE"/>
    <w:rsid w:val="00064242"/>
    <w:rsid w:val="000642D4"/>
    <w:rsid w:val="000643EA"/>
    <w:rsid w:val="000656DD"/>
    <w:rsid w:val="000656F8"/>
    <w:rsid w:val="00065B1F"/>
    <w:rsid w:val="00066424"/>
    <w:rsid w:val="00066585"/>
    <w:rsid w:val="00066E69"/>
    <w:rsid w:val="000671BF"/>
    <w:rsid w:val="000672BE"/>
    <w:rsid w:val="00067D38"/>
    <w:rsid w:val="00070B5F"/>
    <w:rsid w:val="00070E7F"/>
    <w:rsid w:val="00071075"/>
    <w:rsid w:val="000713B0"/>
    <w:rsid w:val="00071547"/>
    <w:rsid w:val="0007173B"/>
    <w:rsid w:val="00071B34"/>
    <w:rsid w:val="00072999"/>
    <w:rsid w:val="00072AF5"/>
    <w:rsid w:val="000736CD"/>
    <w:rsid w:val="00073BA2"/>
    <w:rsid w:val="00073C19"/>
    <w:rsid w:val="00073ED6"/>
    <w:rsid w:val="0007423D"/>
    <w:rsid w:val="00074FAD"/>
    <w:rsid w:val="00075299"/>
    <w:rsid w:val="0007541E"/>
    <w:rsid w:val="0007606E"/>
    <w:rsid w:val="000760F8"/>
    <w:rsid w:val="0007689F"/>
    <w:rsid w:val="000769E9"/>
    <w:rsid w:val="00076ABC"/>
    <w:rsid w:val="00076C21"/>
    <w:rsid w:val="00076CCB"/>
    <w:rsid w:val="00077015"/>
    <w:rsid w:val="000774B8"/>
    <w:rsid w:val="00077E4A"/>
    <w:rsid w:val="00080125"/>
    <w:rsid w:val="000802AD"/>
    <w:rsid w:val="0008034E"/>
    <w:rsid w:val="000803E4"/>
    <w:rsid w:val="0008053E"/>
    <w:rsid w:val="00080C2C"/>
    <w:rsid w:val="00081232"/>
    <w:rsid w:val="00081954"/>
    <w:rsid w:val="00081F53"/>
    <w:rsid w:val="00081FB5"/>
    <w:rsid w:val="00082622"/>
    <w:rsid w:val="00082D04"/>
    <w:rsid w:val="0008300D"/>
    <w:rsid w:val="0008320C"/>
    <w:rsid w:val="00083896"/>
    <w:rsid w:val="00083F13"/>
    <w:rsid w:val="00084612"/>
    <w:rsid w:val="00084936"/>
    <w:rsid w:val="00086B69"/>
    <w:rsid w:val="00087BF8"/>
    <w:rsid w:val="000906F6"/>
    <w:rsid w:val="00090BF6"/>
    <w:rsid w:val="000915B2"/>
    <w:rsid w:val="000919E5"/>
    <w:rsid w:val="00093D31"/>
    <w:rsid w:val="00094597"/>
    <w:rsid w:val="000945E3"/>
    <w:rsid w:val="000946B8"/>
    <w:rsid w:val="000952E5"/>
    <w:rsid w:val="000956A6"/>
    <w:rsid w:val="000956EA"/>
    <w:rsid w:val="00096B66"/>
    <w:rsid w:val="00097180"/>
    <w:rsid w:val="000A0B0B"/>
    <w:rsid w:val="000A0C91"/>
    <w:rsid w:val="000A191E"/>
    <w:rsid w:val="000A19E3"/>
    <w:rsid w:val="000A25EB"/>
    <w:rsid w:val="000A270E"/>
    <w:rsid w:val="000A2AC2"/>
    <w:rsid w:val="000A369C"/>
    <w:rsid w:val="000A418E"/>
    <w:rsid w:val="000A4956"/>
    <w:rsid w:val="000A4A88"/>
    <w:rsid w:val="000A4D01"/>
    <w:rsid w:val="000A6A16"/>
    <w:rsid w:val="000A6C25"/>
    <w:rsid w:val="000A6DD7"/>
    <w:rsid w:val="000A6F04"/>
    <w:rsid w:val="000A70AB"/>
    <w:rsid w:val="000A764B"/>
    <w:rsid w:val="000A788B"/>
    <w:rsid w:val="000A7A0B"/>
    <w:rsid w:val="000B0B2F"/>
    <w:rsid w:val="000B0DE9"/>
    <w:rsid w:val="000B117D"/>
    <w:rsid w:val="000B1284"/>
    <w:rsid w:val="000B186D"/>
    <w:rsid w:val="000B1CAF"/>
    <w:rsid w:val="000B2482"/>
    <w:rsid w:val="000B2510"/>
    <w:rsid w:val="000B2DA0"/>
    <w:rsid w:val="000B56F3"/>
    <w:rsid w:val="000B5A6F"/>
    <w:rsid w:val="000B5BC6"/>
    <w:rsid w:val="000B6EF9"/>
    <w:rsid w:val="000B740D"/>
    <w:rsid w:val="000B7822"/>
    <w:rsid w:val="000B78B5"/>
    <w:rsid w:val="000C00E2"/>
    <w:rsid w:val="000C0558"/>
    <w:rsid w:val="000C0E81"/>
    <w:rsid w:val="000C1049"/>
    <w:rsid w:val="000C176C"/>
    <w:rsid w:val="000C18C8"/>
    <w:rsid w:val="000C1A17"/>
    <w:rsid w:val="000C1B37"/>
    <w:rsid w:val="000C2149"/>
    <w:rsid w:val="000C2522"/>
    <w:rsid w:val="000C3173"/>
    <w:rsid w:val="000C3E0C"/>
    <w:rsid w:val="000C496F"/>
    <w:rsid w:val="000C4E11"/>
    <w:rsid w:val="000C5144"/>
    <w:rsid w:val="000C5311"/>
    <w:rsid w:val="000C5693"/>
    <w:rsid w:val="000C5AAA"/>
    <w:rsid w:val="000C5CA4"/>
    <w:rsid w:val="000C5DC7"/>
    <w:rsid w:val="000C5EAB"/>
    <w:rsid w:val="000C60A4"/>
    <w:rsid w:val="000C64D2"/>
    <w:rsid w:val="000C65C4"/>
    <w:rsid w:val="000C6DF3"/>
    <w:rsid w:val="000C7382"/>
    <w:rsid w:val="000C75CC"/>
    <w:rsid w:val="000C7812"/>
    <w:rsid w:val="000C788F"/>
    <w:rsid w:val="000D0353"/>
    <w:rsid w:val="000D0969"/>
    <w:rsid w:val="000D0A33"/>
    <w:rsid w:val="000D0BBD"/>
    <w:rsid w:val="000D0CF2"/>
    <w:rsid w:val="000D1212"/>
    <w:rsid w:val="000D202A"/>
    <w:rsid w:val="000D2E4C"/>
    <w:rsid w:val="000D3634"/>
    <w:rsid w:val="000D3875"/>
    <w:rsid w:val="000D432D"/>
    <w:rsid w:val="000D4885"/>
    <w:rsid w:val="000D4E32"/>
    <w:rsid w:val="000D64F3"/>
    <w:rsid w:val="000D69E4"/>
    <w:rsid w:val="000D6BBC"/>
    <w:rsid w:val="000D74F9"/>
    <w:rsid w:val="000D7739"/>
    <w:rsid w:val="000E00F2"/>
    <w:rsid w:val="000E02AC"/>
    <w:rsid w:val="000E0605"/>
    <w:rsid w:val="000E0716"/>
    <w:rsid w:val="000E16E4"/>
    <w:rsid w:val="000E1B68"/>
    <w:rsid w:val="000E1D8B"/>
    <w:rsid w:val="000E2B6D"/>
    <w:rsid w:val="000E2BA3"/>
    <w:rsid w:val="000E3094"/>
    <w:rsid w:val="000E3E0F"/>
    <w:rsid w:val="000E5187"/>
    <w:rsid w:val="000E51CA"/>
    <w:rsid w:val="000E56E7"/>
    <w:rsid w:val="000E5854"/>
    <w:rsid w:val="000E5A72"/>
    <w:rsid w:val="000E6264"/>
    <w:rsid w:val="000E638C"/>
    <w:rsid w:val="000E6BCA"/>
    <w:rsid w:val="000E7EFD"/>
    <w:rsid w:val="000F00D3"/>
    <w:rsid w:val="000F0267"/>
    <w:rsid w:val="000F2955"/>
    <w:rsid w:val="000F2AD3"/>
    <w:rsid w:val="000F3250"/>
    <w:rsid w:val="000F396B"/>
    <w:rsid w:val="000F4006"/>
    <w:rsid w:val="000F5980"/>
    <w:rsid w:val="000F5C2F"/>
    <w:rsid w:val="000F5D31"/>
    <w:rsid w:val="000F5E36"/>
    <w:rsid w:val="000F6BFF"/>
    <w:rsid w:val="000F6C24"/>
    <w:rsid w:val="000F6E0D"/>
    <w:rsid w:val="000F7AB5"/>
    <w:rsid w:val="000F7C23"/>
    <w:rsid w:val="000F7CE8"/>
    <w:rsid w:val="000F7D80"/>
    <w:rsid w:val="001008A0"/>
    <w:rsid w:val="00100C8B"/>
    <w:rsid w:val="00102291"/>
    <w:rsid w:val="0010240C"/>
    <w:rsid w:val="00103750"/>
    <w:rsid w:val="001042A4"/>
    <w:rsid w:val="001046C7"/>
    <w:rsid w:val="00105BC1"/>
    <w:rsid w:val="00105F3E"/>
    <w:rsid w:val="001062A2"/>
    <w:rsid w:val="001065FC"/>
    <w:rsid w:val="0010690A"/>
    <w:rsid w:val="001077B7"/>
    <w:rsid w:val="0010790A"/>
    <w:rsid w:val="00107CE3"/>
    <w:rsid w:val="00107F36"/>
    <w:rsid w:val="00110977"/>
    <w:rsid w:val="001115AF"/>
    <w:rsid w:val="00111A29"/>
    <w:rsid w:val="00112BB8"/>
    <w:rsid w:val="0011383E"/>
    <w:rsid w:val="00113EEB"/>
    <w:rsid w:val="001141E0"/>
    <w:rsid w:val="00114261"/>
    <w:rsid w:val="0011438F"/>
    <w:rsid w:val="0011543C"/>
    <w:rsid w:val="001156EE"/>
    <w:rsid w:val="00115A7C"/>
    <w:rsid w:val="00115C2F"/>
    <w:rsid w:val="0011641F"/>
    <w:rsid w:val="00116E6A"/>
    <w:rsid w:val="001176A1"/>
    <w:rsid w:val="00117F01"/>
    <w:rsid w:val="001202ED"/>
    <w:rsid w:val="00120E23"/>
    <w:rsid w:val="001216CC"/>
    <w:rsid w:val="0012191C"/>
    <w:rsid w:val="001219BC"/>
    <w:rsid w:val="00121FBC"/>
    <w:rsid w:val="00122C99"/>
    <w:rsid w:val="001230D3"/>
    <w:rsid w:val="00123184"/>
    <w:rsid w:val="00123724"/>
    <w:rsid w:val="00123FA5"/>
    <w:rsid w:val="001244FB"/>
    <w:rsid w:val="0012500F"/>
    <w:rsid w:val="0012526F"/>
    <w:rsid w:val="00125489"/>
    <w:rsid w:val="0012587E"/>
    <w:rsid w:val="00125A2E"/>
    <w:rsid w:val="00125B1A"/>
    <w:rsid w:val="00125B38"/>
    <w:rsid w:val="0012609A"/>
    <w:rsid w:val="0012649A"/>
    <w:rsid w:val="001264A3"/>
    <w:rsid w:val="001276A3"/>
    <w:rsid w:val="001279B2"/>
    <w:rsid w:val="00130894"/>
    <w:rsid w:val="00130C71"/>
    <w:rsid w:val="001311F1"/>
    <w:rsid w:val="00131254"/>
    <w:rsid w:val="00131946"/>
    <w:rsid w:val="00133475"/>
    <w:rsid w:val="001334C3"/>
    <w:rsid w:val="001341A0"/>
    <w:rsid w:val="00134721"/>
    <w:rsid w:val="00135310"/>
    <w:rsid w:val="00135830"/>
    <w:rsid w:val="00135DEE"/>
    <w:rsid w:val="00135FE7"/>
    <w:rsid w:val="001370B0"/>
    <w:rsid w:val="0013783D"/>
    <w:rsid w:val="00137927"/>
    <w:rsid w:val="001379A1"/>
    <w:rsid w:val="00137AFE"/>
    <w:rsid w:val="00137EB5"/>
    <w:rsid w:val="0014065E"/>
    <w:rsid w:val="00141EC8"/>
    <w:rsid w:val="0014247D"/>
    <w:rsid w:val="001426BF"/>
    <w:rsid w:val="001429CD"/>
    <w:rsid w:val="001432E4"/>
    <w:rsid w:val="001434E5"/>
    <w:rsid w:val="00143CE3"/>
    <w:rsid w:val="00143F76"/>
    <w:rsid w:val="00144687"/>
    <w:rsid w:val="00145559"/>
    <w:rsid w:val="0014634F"/>
    <w:rsid w:val="00146A2B"/>
    <w:rsid w:val="00147113"/>
    <w:rsid w:val="001475FE"/>
    <w:rsid w:val="0014776C"/>
    <w:rsid w:val="00147CDA"/>
    <w:rsid w:val="00147F3F"/>
    <w:rsid w:val="001508AC"/>
    <w:rsid w:val="001518CC"/>
    <w:rsid w:val="00151A53"/>
    <w:rsid w:val="00154CFA"/>
    <w:rsid w:val="0015511A"/>
    <w:rsid w:val="001557BB"/>
    <w:rsid w:val="00155B26"/>
    <w:rsid w:val="00155D03"/>
    <w:rsid w:val="00156450"/>
    <w:rsid w:val="0015756C"/>
    <w:rsid w:val="001601FC"/>
    <w:rsid w:val="00160368"/>
    <w:rsid w:val="001607BD"/>
    <w:rsid w:val="00160A43"/>
    <w:rsid w:val="00160EFC"/>
    <w:rsid w:val="00161625"/>
    <w:rsid w:val="00162C0D"/>
    <w:rsid w:val="00163288"/>
    <w:rsid w:val="00163937"/>
    <w:rsid w:val="00163F22"/>
    <w:rsid w:val="001641C5"/>
    <w:rsid w:val="0016469B"/>
    <w:rsid w:val="00164E16"/>
    <w:rsid w:val="00165A91"/>
    <w:rsid w:val="00165C9E"/>
    <w:rsid w:val="00166132"/>
    <w:rsid w:val="00166213"/>
    <w:rsid w:val="001662BA"/>
    <w:rsid w:val="001670E3"/>
    <w:rsid w:val="00167C90"/>
    <w:rsid w:val="00167F38"/>
    <w:rsid w:val="00170125"/>
    <w:rsid w:val="001704FA"/>
    <w:rsid w:val="00170AF0"/>
    <w:rsid w:val="0017105F"/>
    <w:rsid w:val="00171270"/>
    <w:rsid w:val="00171B70"/>
    <w:rsid w:val="00172017"/>
    <w:rsid w:val="00172115"/>
    <w:rsid w:val="0017238B"/>
    <w:rsid w:val="00172485"/>
    <w:rsid w:val="00172758"/>
    <w:rsid w:val="00172D41"/>
    <w:rsid w:val="00172FD3"/>
    <w:rsid w:val="00173561"/>
    <w:rsid w:val="001738D8"/>
    <w:rsid w:val="00173CEB"/>
    <w:rsid w:val="00173E1A"/>
    <w:rsid w:val="00173F23"/>
    <w:rsid w:val="001744CD"/>
    <w:rsid w:val="00174811"/>
    <w:rsid w:val="00174CBF"/>
    <w:rsid w:val="00174D79"/>
    <w:rsid w:val="00175548"/>
    <w:rsid w:val="001768D5"/>
    <w:rsid w:val="00176A96"/>
    <w:rsid w:val="00176C31"/>
    <w:rsid w:val="00176E6C"/>
    <w:rsid w:val="00177208"/>
    <w:rsid w:val="00177747"/>
    <w:rsid w:val="00177DA3"/>
    <w:rsid w:val="00177EAB"/>
    <w:rsid w:val="00177EFB"/>
    <w:rsid w:val="00180C71"/>
    <w:rsid w:val="00181330"/>
    <w:rsid w:val="001814B5"/>
    <w:rsid w:val="00181727"/>
    <w:rsid w:val="00181C87"/>
    <w:rsid w:val="001821A0"/>
    <w:rsid w:val="0018280B"/>
    <w:rsid w:val="001832F9"/>
    <w:rsid w:val="00183372"/>
    <w:rsid w:val="001849C9"/>
    <w:rsid w:val="00184A49"/>
    <w:rsid w:val="0018527E"/>
    <w:rsid w:val="001855EB"/>
    <w:rsid w:val="00185EED"/>
    <w:rsid w:val="0018608D"/>
    <w:rsid w:val="0018646F"/>
    <w:rsid w:val="00186C11"/>
    <w:rsid w:val="001877CD"/>
    <w:rsid w:val="0019065A"/>
    <w:rsid w:val="00190679"/>
    <w:rsid w:val="00191CAB"/>
    <w:rsid w:val="0019210A"/>
    <w:rsid w:val="00192314"/>
    <w:rsid w:val="001928F8"/>
    <w:rsid w:val="00192ACD"/>
    <w:rsid w:val="001932A6"/>
    <w:rsid w:val="00193544"/>
    <w:rsid w:val="00193804"/>
    <w:rsid w:val="00193B9D"/>
    <w:rsid w:val="00194AE6"/>
    <w:rsid w:val="00194C82"/>
    <w:rsid w:val="00194C8D"/>
    <w:rsid w:val="00194D49"/>
    <w:rsid w:val="00194E6E"/>
    <w:rsid w:val="00194FF5"/>
    <w:rsid w:val="00195208"/>
    <w:rsid w:val="0019564C"/>
    <w:rsid w:val="00195699"/>
    <w:rsid w:val="0019589E"/>
    <w:rsid w:val="00195B55"/>
    <w:rsid w:val="001961EE"/>
    <w:rsid w:val="00196567"/>
    <w:rsid w:val="001968AB"/>
    <w:rsid w:val="00196D2D"/>
    <w:rsid w:val="00196E6B"/>
    <w:rsid w:val="00197657"/>
    <w:rsid w:val="001976F7"/>
    <w:rsid w:val="001A0546"/>
    <w:rsid w:val="001A356C"/>
    <w:rsid w:val="001A468A"/>
    <w:rsid w:val="001A4A2C"/>
    <w:rsid w:val="001A5CAB"/>
    <w:rsid w:val="001A5D6A"/>
    <w:rsid w:val="001A5DCE"/>
    <w:rsid w:val="001A6130"/>
    <w:rsid w:val="001A6828"/>
    <w:rsid w:val="001B005C"/>
    <w:rsid w:val="001B0BEF"/>
    <w:rsid w:val="001B0CC1"/>
    <w:rsid w:val="001B1BC6"/>
    <w:rsid w:val="001B242D"/>
    <w:rsid w:val="001B2CBA"/>
    <w:rsid w:val="001B2D0D"/>
    <w:rsid w:val="001B3443"/>
    <w:rsid w:val="001B38BA"/>
    <w:rsid w:val="001B5D31"/>
    <w:rsid w:val="001B725F"/>
    <w:rsid w:val="001B7BD2"/>
    <w:rsid w:val="001C08D7"/>
    <w:rsid w:val="001C0D4D"/>
    <w:rsid w:val="001C1634"/>
    <w:rsid w:val="001C1C80"/>
    <w:rsid w:val="001C1D5F"/>
    <w:rsid w:val="001C1F08"/>
    <w:rsid w:val="001C2257"/>
    <w:rsid w:val="001C23AB"/>
    <w:rsid w:val="001C3012"/>
    <w:rsid w:val="001C352A"/>
    <w:rsid w:val="001C38A0"/>
    <w:rsid w:val="001C62C7"/>
    <w:rsid w:val="001C6976"/>
    <w:rsid w:val="001C6D6B"/>
    <w:rsid w:val="001C6E6C"/>
    <w:rsid w:val="001C6FFA"/>
    <w:rsid w:val="001D09F5"/>
    <w:rsid w:val="001D177E"/>
    <w:rsid w:val="001D19FD"/>
    <w:rsid w:val="001D1DE4"/>
    <w:rsid w:val="001D21C3"/>
    <w:rsid w:val="001D27F7"/>
    <w:rsid w:val="001D2FAE"/>
    <w:rsid w:val="001D3BE8"/>
    <w:rsid w:val="001D43F3"/>
    <w:rsid w:val="001D579C"/>
    <w:rsid w:val="001D611E"/>
    <w:rsid w:val="001D6BE0"/>
    <w:rsid w:val="001D6E1E"/>
    <w:rsid w:val="001D71DD"/>
    <w:rsid w:val="001D7CA9"/>
    <w:rsid w:val="001E1D5A"/>
    <w:rsid w:val="001E24C0"/>
    <w:rsid w:val="001E2AB1"/>
    <w:rsid w:val="001E3260"/>
    <w:rsid w:val="001E357E"/>
    <w:rsid w:val="001E545D"/>
    <w:rsid w:val="001E55C9"/>
    <w:rsid w:val="001E5A7A"/>
    <w:rsid w:val="001E64C8"/>
    <w:rsid w:val="001E67AD"/>
    <w:rsid w:val="001E6C4E"/>
    <w:rsid w:val="001E6D05"/>
    <w:rsid w:val="001E6E3D"/>
    <w:rsid w:val="001E6EF0"/>
    <w:rsid w:val="001E7949"/>
    <w:rsid w:val="001E7CF7"/>
    <w:rsid w:val="001F0336"/>
    <w:rsid w:val="001F181B"/>
    <w:rsid w:val="001F1991"/>
    <w:rsid w:val="001F252D"/>
    <w:rsid w:val="001F2B20"/>
    <w:rsid w:val="001F30C5"/>
    <w:rsid w:val="001F4587"/>
    <w:rsid w:val="001F4926"/>
    <w:rsid w:val="001F5122"/>
    <w:rsid w:val="001F5226"/>
    <w:rsid w:val="001F5576"/>
    <w:rsid w:val="001F56EC"/>
    <w:rsid w:val="001F5820"/>
    <w:rsid w:val="001F58AF"/>
    <w:rsid w:val="001F5998"/>
    <w:rsid w:val="001F65AE"/>
    <w:rsid w:val="001F7E92"/>
    <w:rsid w:val="00200226"/>
    <w:rsid w:val="00201061"/>
    <w:rsid w:val="00201623"/>
    <w:rsid w:val="00201670"/>
    <w:rsid w:val="0020248D"/>
    <w:rsid w:val="00202BAD"/>
    <w:rsid w:val="00203969"/>
    <w:rsid w:val="0020461D"/>
    <w:rsid w:val="002048C3"/>
    <w:rsid w:val="002052B1"/>
    <w:rsid w:val="0020624A"/>
    <w:rsid w:val="002063B8"/>
    <w:rsid w:val="002073C9"/>
    <w:rsid w:val="00207941"/>
    <w:rsid w:val="00210284"/>
    <w:rsid w:val="00212395"/>
    <w:rsid w:val="00212863"/>
    <w:rsid w:val="00212E68"/>
    <w:rsid w:val="00212FFB"/>
    <w:rsid w:val="00213028"/>
    <w:rsid w:val="00213577"/>
    <w:rsid w:val="0021384F"/>
    <w:rsid w:val="00213F01"/>
    <w:rsid w:val="00214177"/>
    <w:rsid w:val="002143BF"/>
    <w:rsid w:val="00214968"/>
    <w:rsid w:val="0021538C"/>
    <w:rsid w:val="0021548E"/>
    <w:rsid w:val="002165C9"/>
    <w:rsid w:val="00216D97"/>
    <w:rsid w:val="00217D4B"/>
    <w:rsid w:val="002206E3"/>
    <w:rsid w:val="0022083B"/>
    <w:rsid w:val="002216B6"/>
    <w:rsid w:val="0022178B"/>
    <w:rsid w:val="0022199E"/>
    <w:rsid w:val="00222278"/>
    <w:rsid w:val="0022245E"/>
    <w:rsid w:val="00222751"/>
    <w:rsid w:val="00222BE7"/>
    <w:rsid w:val="002232B8"/>
    <w:rsid w:val="0022344D"/>
    <w:rsid w:val="00223526"/>
    <w:rsid w:val="00223887"/>
    <w:rsid w:val="00223A9A"/>
    <w:rsid w:val="00223B44"/>
    <w:rsid w:val="00223E5A"/>
    <w:rsid w:val="002244B1"/>
    <w:rsid w:val="00224AB2"/>
    <w:rsid w:val="00224B53"/>
    <w:rsid w:val="00224D0E"/>
    <w:rsid w:val="00226113"/>
    <w:rsid w:val="002266BC"/>
    <w:rsid w:val="0023043D"/>
    <w:rsid w:val="00230B9F"/>
    <w:rsid w:val="00231312"/>
    <w:rsid w:val="00233613"/>
    <w:rsid w:val="00233C23"/>
    <w:rsid w:val="00233C73"/>
    <w:rsid w:val="0023436B"/>
    <w:rsid w:val="002343DF"/>
    <w:rsid w:val="002345DB"/>
    <w:rsid w:val="00234AF4"/>
    <w:rsid w:val="002357D2"/>
    <w:rsid w:val="0023593C"/>
    <w:rsid w:val="00236D45"/>
    <w:rsid w:val="00237901"/>
    <w:rsid w:val="00237B04"/>
    <w:rsid w:val="00237EFA"/>
    <w:rsid w:val="002400FA"/>
    <w:rsid w:val="00240A60"/>
    <w:rsid w:val="002423C6"/>
    <w:rsid w:val="002424E1"/>
    <w:rsid w:val="00242E92"/>
    <w:rsid w:val="002434BE"/>
    <w:rsid w:val="00243CF5"/>
    <w:rsid w:val="002440D6"/>
    <w:rsid w:val="0024660B"/>
    <w:rsid w:val="002466A6"/>
    <w:rsid w:val="00246FAE"/>
    <w:rsid w:val="002478A6"/>
    <w:rsid w:val="0025035C"/>
    <w:rsid w:val="00250E5E"/>
    <w:rsid w:val="00251D46"/>
    <w:rsid w:val="002530F2"/>
    <w:rsid w:val="00254D44"/>
    <w:rsid w:val="002551B3"/>
    <w:rsid w:val="002552FB"/>
    <w:rsid w:val="00256019"/>
    <w:rsid w:val="00256254"/>
    <w:rsid w:val="002564E7"/>
    <w:rsid w:val="00256D64"/>
    <w:rsid w:val="00256E46"/>
    <w:rsid w:val="002576C6"/>
    <w:rsid w:val="002578B9"/>
    <w:rsid w:val="00257C0E"/>
    <w:rsid w:val="00257E78"/>
    <w:rsid w:val="0026036D"/>
    <w:rsid w:val="002608A4"/>
    <w:rsid w:val="00260A87"/>
    <w:rsid w:val="00260AA4"/>
    <w:rsid w:val="0026107D"/>
    <w:rsid w:val="00261318"/>
    <w:rsid w:val="00261C0B"/>
    <w:rsid w:val="002622DB"/>
    <w:rsid w:val="002623AB"/>
    <w:rsid w:val="0026269A"/>
    <w:rsid w:val="00262B1C"/>
    <w:rsid w:val="00262B45"/>
    <w:rsid w:val="00262C3C"/>
    <w:rsid w:val="00262D8C"/>
    <w:rsid w:val="00262F27"/>
    <w:rsid w:val="00263124"/>
    <w:rsid w:val="002632E0"/>
    <w:rsid w:val="00263656"/>
    <w:rsid w:val="00263963"/>
    <w:rsid w:val="00263EEC"/>
    <w:rsid w:val="002640FF"/>
    <w:rsid w:val="002641D3"/>
    <w:rsid w:val="002649D0"/>
    <w:rsid w:val="00264E1D"/>
    <w:rsid w:val="002655FE"/>
    <w:rsid w:val="00265B24"/>
    <w:rsid w:val="0026605F"/>
    <w:rsid w:val="0026628C"/>
    <w:rsid w:val="002665AA"/>
    <w:rsid w:val="00266745"/>
    <w:rsid w:val="00266978"/>
    <w:rsid w:val="002674D0"/>
    <w:rsid w:val="002677CE"/>
    <w:rsid w:val="00270351"/>
    <w:rsid w:val="002710C8"/>
    <w:rsid w:val="00271415"/>
    <w:rsid w:val="00272B27"/>
    <w:rsid w:val="00273F2A"/>
    <w:rsid w:val="00273F59"/>
    <w:rsid w:val="00273FC6"/>
    <w:rsid w:val="002743D6"/>
    <w:rsid w:val="002748C0"/>
    <w:rsid w:val="00274EBF"/>
    <w:rsid w:val="00275A05"/>
    <w:rsid w:val="00276088"/>
    <w:rsid w:val="002761E9"/>
    <w:rsid w:val="00276B5B"/>
    <w:rsid w:val="00276E26"/>
    <w:rsid w:val="002770A5"/>
    <w:rsid w:val="00277F76"/>
    <w:rsid w:val="0028057C"/>
    <w:rsid w:val="00280C19"/>
    <w:rsid w:val="002817B1"/>
    <w:rsid w:val="002819C0"/>
    <w:rsid w:val="002820B8"/>
    <w:rsid w:val="002825C5"/>
    <w:rsid w:val="0028268B"/>
    <w:rsid w:val="0028425F"/>
    <w:rsid w:val="00285655"/>
    <w:rsid w:val="00285A0C"/>
    <w:rsid w:val="0028640C"/>
    <w:rsid w:val="00286C2E"/>
    <w:rsid w:val="0028736F"/>
    <w:rsid w:val="00287E58"/>
    <w:rsid w:val="002903D8"/>
    <w:rsid w:val="00290DD4"/>
    <w:rsid w:val="002915C1"/>
    <w:rsid w:val="00291723"/>
    <w:rsid w:val="00292160"/>
    <w:rsid w:val="00292385"/>
    <w:rsid w:val="00292505"/>
    <w:rsid w:val="002926B9"/>
    <w:rsid w:val="00292C92"/>
    <w:rsid w:val="0029323C"/>
    <w:rsid w:val="0029369C"/>
    <w:rsid w:val="00293C2D"/>
    <w:rsid w:val="00294856"/>
    <w:rsid w:val="0029503D"/>
    <w:rsid w:val="00295643"/>
    <w:rsid w:val="00295D13"/>
    <w:rsid w:val="00296147"/>
    <w:rsid w:val="0029628A"/>
    <w:rsid w:val="00297647"/>
    <w:rsid w:val="002977A0"/>
    <w:rsid w:val="002A0D02"/>
    <w:rsid w:val="002A0F0D"/>
    <w:rsid w:val="002A18C6"/>
    <w:rsid w:val="002A1C55"/>
    <w:rsid w:val="002A260C"/>
    <w:rsid w:val="002A2A7A"/>
    <w:rsid w:val="002A2B56"/>
    <w:rsid w:val="002A2BD0"/>
    <w:rsid w:val="002A2C4F"/>
    <w:rsid w:val="002A2CD5"/>
    <w:rsid w:val="002A40AC"/>
    <w:rsid w:val="002A44A8"/>
    <w:rsid w:val="002A554B"/>
    <w:rsid w:val="002A56CC"/>
    <w:rsid w:val="002A5A4F"/>
    <w:rsid w:val="002A5B85"/>
    <w:rsid w:val="002B037B"/>
    <w:rsid w:val="002B0C5E"/>
    <w:rsid w:val="002B0CFE"/>
    <w:rsid w:val="002B1528"/>
    <w:rsid w:val="002B2C44"/>
    <w:rsid w:val="002B2F20"/>
    <w:rsid w:val="002B31BA"/>
    <w:rsid w:val="002B357F"/>
    <w:rsid w:val="002B3AFF"/>
    <w:rsid w:val="002B4C28"/>
    <w:rsid w:val="002B4F37"/>
    <w:rsid w:val="002B517D"/>
    <w:rsid w:val="002B5933"/>
    <w:rsid w:val="002B5F89"/>
    <w:rsid w:val="002B6D0E"/>
    <w:rsid w:val="002B7080"/>
    <w:rsid w:val="002B7248"/>
    <w:rsid w:val="002C1E75"/>
    <w:rsid w:val="002C1FC8"/>
    <w:rsid w:val="002C2DE4"/>
    <w:rsid w:val="002C3183"/>
    <w:rsid w:val="002C373E"/>
    <w:rsid w:val="002C37EB"/>
    <w:rsid w:val="002C37F8"/>
    <w:rsid w:val="002C3D95"/>
    <w:rsid w:val="002C404F"/>
    <w:rsid w:val="002C4135"/>
    <w:rsid w:val="002C44BB"/>
    <w:rsid w:val="002C48F7"/>
    <w:rsid w:val="002C4FEE"/>
    <w:rsid w:val="002C5956"/>
    <w:rsid w:val="002C6495"/>
    <w:rsid w:val="002C64C6"/>
    <w:rsid w:val="002C71FF"/>
    <w:rsid w:val="002C74EB"/>
    <w:rsid w:val="002C756E"/>
    <w:rsid w:val="002D01BC"/>
    <w:rsid w:val="002D0A3E"/>
    <w:rsid w:val="002D1C67"/>
    <w:rsid w:val="002D2293"/>
    <w:rsid w:val="002D30B5"/>
    <w:rsid w:val="002D31D2"/>
    <w:rsid w:val="002D434E"/>
    <w:rsid w:val="002D49A8"/>
    <w:rsid w:val="002D4B1B"/>
    <w:rsid w:val="002D5144"/>
    <w:rsid w:val="002D539D"/>
    <w:rsid w:val="002D580B"/>
    <w:rsid w:val="002D5A5D"/>
    <w:rsid w:val="002D7785"/>
    <w:rsid w:val="002D7A1C"/>
    <w:rsid w:val="002E0075"/>
    <w:rsid w:val="002E030A"/>
    <w:rsid w:val="002E0D56"/>
    <w:rsid w:val="002E15E8"/>
    <w:rsid w:val="002E1719"/>
    <w:rsid w:val="002E2430"/>
    <w:rsid w:val="002E29CD"/>
    <w:rsid w:val="002E2B30"/>
    <w:rsid w:val="002E2CFA"/>
    <w:rsid w:val="002E3CBF"/>
    <w:rsid w:val="002E3D55"/>
    <w:rsid w:val="002E4214"/>
    <w:rsid w:val="002E4D76"/>
    <w:rsid w:val="002E5ADA"/>
    <w:rsid w:val="002E5F93"/>
    <w:rsid w:val="002E6115"/>
    <w:rsid w:val="002E6435"/>
    <w:rsid w:val="002E713B"/>
    <w:rsid w:val="002E7BFF"/>
    <w:rsid w:val="002F0149"/>
    <w:rsid w:val="002F0970"/>
    <w:rsid w:val="002F0F50"/>
    <w:rsid w:val="002F0FB0"/>
    <w:rsid w:val="002F122B"/>
    <w:rsid w:val="002F1AD0"/>
    <w:rsid w:val="002F1C20"/>
    <w:rsid w:val="002F1D63"/>
    <w:rsid w:val="002F1E15"/>
    <w:rsid w:val="002F206A"/>
    <w:rsid w:val="002F219B"/>
    <w:rsid w:val="002F2A11"/>
    <w:rsid w:val="002F2AD5"/>
    <w:rsid w:val="002F3369"/>
    <w:rsid w:val="002F3893"/>
    <w:rsid w:val="002F43E3"/>
    <w:rsid w:val="002F464D"/>
    <w:rsid w:val="002F523C"/>
    <w:rsid w:val="002F6693"/>
    <w:rsid w:val="002F6816"/>
    <w:rsid w:val="002F6E87"/>
    <w:rsid w:val="002F731C"/>
    <w:rsid w:val="002F757F"/>
    <w:rsid w:val="002F7C3E"/>
    <w:rsid w:val="002F7D69"/>
    <w:rsid w:val="002F7E3A"/>
    <w:rsid w:val="003003F8"/>
    <w:rsid w:val="003003FB"/>
    <w:rsid w:val="00300505"/>
    <w:rsid w:val="003010E6"/>
    <w:rsid w:val="00301BD7"/>
    <w:rsid w:val="00301C71"/>
    <w:rsid w:val="00301D40"/>
    <w:rsid w:val="00302324"/>
    <w:rsid w:val="003026C5"/>
    <w:rsid w:val="00302C64"/>
    <w:rsid w:val="0030309A"/>
    <w:rsid w:val="00303394"/>
    <w:rsid w:val="003037B6"/>
    <w:rsid w:val="003039C8"/>
    <w:rsid w:val="00304194"/>
    <w:rsid w:val="003045F3"/>
    <w:rsid w:val="0030491F"/>
    <w:rsid w:val="00304D1A"/>
    <w:rsid w:val="00304E8D"/>
    <w:rsid w:val="0030537E"/>
    <w:rsid w:val="003054D2"/>
    <w:rsid w:val="0030615F"/>
    <w:rsid w:val="003061A8"/>
    <w:rsid w:val="00306251"/>
    <w:rsid w:val="00306314"/>
    <w:rsid w:val="0030696C"/>
    <w:rsid w:val="00307406"/>
    <w:rsid w:val="00307419"/>
    <w:rsid w:val="00307C63"/>
    <w:rsid w:val="003104C0"/>
    <w:rsid w:val="00310702"/>
    <w:rsid w:val="003107ED"/>
    <w:rsid w:val="00310BBF"/>
    <w:rsid w:val="00310DEE"/>
    <w:rsid w:val="00311DF1"/>
    <w:rsid w:val="00312045"/>
    <w:rsid w:val="0031209E"/>
    <w:rsid w:val="003121B5"/>
    <w:rsid w:val="00312625"/>
    <w:rsid w:val="00313056"/>
    <w:rsid w:val="00313847"/>
    <w:rsid w:val="003144D3"/>
    <w:rsid w:val="0031546A"/>
    <w:rsid w:val="003163C9"/>
    <w:rsid w:val="0031725D"/>
    <w:rsid w:val="00317486"/>
    <w:rsid w:val="00317539"/>
    <w:rsid w:val="003177A7"/>
    <w:rsid w:val="003201DD"/>
    <w:rsid w:val="0032030E"/>
    <w:rsid w:val="003214B5"/>
    <w:rsid w:val="003216DC"/>
    <w:rsid w:val="003220AF"/>
    <w:rsid w:val="003227C5"/>
    <w:rsid w:val="00323A70"/>
    <w:rsid w:val="00323AE6"/>
    <w:rsid w:val="00323BE4"/>
    <w:rsid w:val="00323E5A"/>
    <w:rsid w:val="00324E33"/>
    <w:rsid w:val="00325CE5"/>
    <w:rsid w:val="0032616D"/>
    <w:rsid w:val="003262C6"/>
    <w:rsid w:val="003266EA"/>
    <w:rsid w:val="00326A05"/>
    <w:rsid w:val="00326E47"/>
    <w:rsid w:val="003278BA"/>
    <w:rsid w:val="0033009C"/>
    <w:rsid w:val="003301BE"/>
    <w:rsid w:val="00330BB4"/>
    <w:rsid w:val="00330C4A"/>
    <w:rsid w:val="00331201"/>
    <w:rsid w:val="00331453"/>
    <w:rsid w:val="00331F99"/>
    <w:rsid w:val="0033209B"/>
    <w:rsid w:val="00332F21"/>
    <w:rsid w:val="00333079"/>
    <w:rsid w:val="003357C5"/>
    <w:rsid w:val="003359CE"/>
    <w:rsid w:val="00336EBF"/>
    <w:rsid w:val="003370C7"/>
    <w:rsid w:val="00337221"/>
    <w:rsid w:val="00337E54"/>
    <w:rsid w:val="003406B8"/>
    <w:rsid w:val="003412CA"/>
    <w:rsid w:val="003415BA"/>
    <w:rsid w:val="00341CAF"/>
    <w:rsid w:val="00341D0D"/>
    <w:rsid w:val="00341E89"/>
    <w:rsid w:val="00342104"/>
    <w:rsid w:val="003432F0"/>
    <w:rsid w:val="0034343B"/>
    <w:rsid w:val="00343599"/>
    <w:rsid w:val="00343993"/>
    <w:rsid w:val="00343D63"/>
    <w:rsid w:val="00343E77"/>
    <w:rsid w:val="00345BD4"/>
    <w:rsid w:val="003470F3"/>
    <w:rsid w:val="003471A3"/>
    <w:rsid w:val="003472B7"/>
    <w:rsid w:val="00347376"/>
    <w:rsid w:val="00347664"/>
    <w:rsid w:val="00347A6B"/>
    <w:rsid w:val="003500CC"/>
    <w:rsid w:val="003507EE"/>
    <w:rsid w:val="00351062"/>
    <w:rsid w:val="003516FC"/>
    <w:rsid w:val="00351A24"/>
    <w:rsid w:val="00351D60"/>
    <w:rsid w:val="003526FA"/>
    <w:rsid w:val="003530B5"/>
    <w:rsid w:val="003531CA"/>
    <w:rsid w:val="00353C2A"/>
    <w:rsid w:val="003544EF"/>
    <w:rsid w:val="003552FD"/>
    <w:rsid w:val="00355A55"/>
    <w:rsid w:val="0035629A"/>
    <w:rsid w:val="00356844"/>
    <w:rsid w:val="00356E4C"/>
    <w:rsid w:val="0035791B"/>
    <w:rsid w:val="00357D57"/>
    <w:rsid w:val="00357F4F"/>
    <w:rsid w:val="00360782"/>
    <w:rsid w:val="00361120"/>
    <w:rsid w:val="0036173E"/>
    <w:rsid w:val="00361BF2"/>
    <w:rsid w:val="00362CCF"/>
    <w:rsid w:val="0036382C"/>
    <w:rsid w:val="00363B94"/>
    <w:rsid w:val="00364B89"/>
    <w:rsid w:val="00365B33"/>
    <w:rsid w:val="00366069"/>
    <w:rsid w:val="0036673F"/>
    <w:rsid w:val="00366C0D"/>
    <w:rsid w:val="003676BF"/>
    <w:rsid w:val="00370248"/>
    <w:rsid w:val="00370603"/>
    <w:rsid w:val="003706CD"/>
    <w:rsid w:val="00370FF2"/>
    <w:rsid w:val="0037166B"/>
    <w:rsid w:val="0037221B"/>
    <w:rsid w:val="00372397"/>
    <w:rsid w:val="00372B4D"/>
    <w:rsid w:val="00373958"/>
    <w:rsid w:val="003742D9"/>
    <w:rsid w:val="00374394"/>
    <w:rsid w:val="00374E4D"/>
    <w:rsid w:val="00375034"/>
    <w:rsid w:val="0037562D"/>
    <w:rsid w:val="00375CF8"/>
    <w:rsid w:val="00375DBA"/>
    <w:rsid w:val="003765ED"/>
    <w:rsid w:val="00376AE5"/>
    <w:rsid w:val="00376B00"/>
    <w:rsid w:val="00376D09"/>
    <w:rsid w:val="00376E0F"/>
    <w:rsid w:val="003770AA"/>
    <w:rsid w:val="003770F4"/>
    <w:rsid w:val="00377183"/>
    <w:rsid w:val="00377526"/>
    <w:rsid w:val="003776AD"/>
    <w:rsid w:val="00377CE8"/>
    <w:rsid w:val="00380039"/>
    <w:rsid w:val="0038047B"/>
    <w:rsid w:val="00380BC4"/>
    <w:rsid w:val="00381F9C"/>
    <w:rsid w:val="00382465"/>
    <w:rsid w:val="003829AA"/>
    <w:rsid w:val="003835BB"/>
    <w:rsid w:val="0038388B"/>
    <w:rsid w:val="00383E4D"/>
    <w:rsid w:val="0038497E"/>
    <w:rsid w:val="00384F27"/>
    <w:rsid w:val="0038563D"/>
    <w:rsid w:val="0038619D"/>
    <w:rsid w:val="0038690F"/>
    <w:rsid w:val="00386CEF"/>
    <w:rsid w:val="00387CDF"/>
    <w:rsid w:val="003909A6"/>
    <w:rsid w:val="00390C01"/>
    <w:rsid w:val="00390CC8"/>
    <w:rsid w:val="00391708"/>
    <w:rsid w:val="0039190A"/>
    <w:rsid w:val="0039217C"/>
    <w:rsid w:val="003923C2"/>
    <w:rsid w:val="0039296B"/>
    <w:rsid w:val="00392CA3"/>
    <w:rsid w:val="00392D75"/>
    <w:rsid w:val="00393B64"/>
    <w:rsid w:val="00393DD6"/>
    <w:rsid w:val="003944E6"/>
    <w:rsid w:val="003952D6"/>
    <w:rsid w:val="00395A59"/>
    <w:rsid w:val="00395D83"/>
    <w:rsid w:val="0039694B"/>
    <w:rsid w:val="003971D7"/>
    <w:rsid w:val="0039721E"/>
    <w:rsid w:val="00397A0A"/>
    <w:rsid w:val="003A0041"/>
    <w:rsid w:val="003A0094"/>
    <w:rsid w:val="003A02D9"/>
    <w:rsid w:val="003A0E07"/>
    <w:rsid w:val="003A12D0"/>
    <w:rsid w:val="003A1729"/>
    <w:rsid w:val="003A1C06"/>
    <w:rsid w:val="003A1CED"/>
    <w:rsid w:val="003A1DA8"/>
    <w:rsid w:val="003A2326"/>
    <w:rsid w:val="003A2997"/>
    <w:rsid w:val="003A2AE3"/>
    <w:rsid w:val="003A3037"/>
    <w:rsid w:val="003A3A1A"/>
    <w:rsid w:val="003A3AC7"/>
    <w:rsid w:val="003A3B39"/>
    <w:rsid w:val="003A4177"/>
    <w:rsid w:val="003A4A35"/>
    <w:rsid w:val="003A4CD8"/>
    <w:rsid w:val="003A5186"/>
    <w:rsid w:val="003A53C0"/>
    <w:rsid w:val="003A57F7"/>
    <w:rsid w:val="003A5B77"/>
    <w:rsid w:val="003A63F2"/>
    <w:rsid w:val="003A76AB"/>
    <w:rsid w:val="003A7D4C"/>
    <w:rsid w:val="003A7E67"/>
    <w:rsid w:val="003A7F5B"/>
    <w:rsid w:val="003A7FB9"/>
    <w:rsid w:val="003B0603"/>
    <w:rsid w:val="003B0A94"/>
    <w:rsid w:val="003B0C05"/>
    <w:rsid w:val="003B0DDB"/>
    <w:rsid w:val="003B129D"/>
    <w:rsid w:val="003B1528"/>
    <w:rsid w:val="003B1BCA"/>
    <w:rsid w:val="003B1C96"/>
    <w:rsid w:val="003B1CC9"/>
    <w:rsid w:val="003B2A1D"/>
    <w:rsid w:val="003B3CF9"/>
    <w:rsid w:val="003B488C"/>
    <w:rsid w:val="003B4D3F"/>
    <w:rsid w:val="003B587E"/>
    <w:rsid w:val="003B5AE9"/>
    <w:rsid w:val="003B5BB0"/>
    <w:rsid w:val="003B62BA"/>
    <w:rsid w:val="003B6939"/>
    <w:rsid w:val="003B6D52"/>
    <w:rsid w:val="003B7058"/>
    <w:rsid w:val="003C0062"/>
    <w:rsid w:val="003C01E9"/>
    <w:rsid w:val="003C04A0"/>
    <w:rsid w:val="003C106C"/>
    <w:rsid w:val="003C14F8"/>
    <w:rsid w:val="003C254C"/>
    <w:rsid w:val="003C2F91"/>
    <w:rsid w:val="003C4142"/>
    <w:rsid w:val="003C498B"/>
    <w:rsid w:val="003C5077"/>
    <w:rsid w:val="003C58D0"/>
    <w:rsid w:val="003C6367"/>
    <w:rsid w:val="003C7F6F"/>
    <w:rsid w:val="003D07C6"/>
    <w:rsid w:val="003D093B"/>
    <w:rsid w:val="003D0ABF"/>
    <w:rsid w:val="003D108B"/>
    <w:rsid w:val="003D1277"/>
    <w:rsid w:val="003D350D"/>
    <w:rsid w:val="003D352A"/>
    <w:rsid w:val="003D3C2A"/>
    <w:rsid w:val="003D4806"/>
    <w:rsid w:val="003D5C1D"/>
    <w:rsid w:val="003E0434"/>
    <w:rsid w:val="003E051C"/>
    <w:rsid w:val="003E1198"/>
    <w:rsid w:val="003E14CC"/>
    <w:rsid w:val="003E18CE"/>
    <w:rsid w:val="003E1E83"/>
    <w:rsid w:val="003E1EE8"/>
    <w:rsid w:val="003E21BE"/>
    <w:rsid w:val="003E2A34"/>
    <w:rsid w:val="003E2BB6"/>
    <w:rsid w:val="003E313D"/>
    <w:rsid w:val="003E32DD"/>
    <w:rsid w:val="003E33A1"/>
    <w:rsid w:val="003E3CA2"/>
    <w:rsid w:val="003E42FA"/>
    <w:rsid w:val="003E45DC"/>
    <w:rsid w:val="003E4BF2"/>
    <w:rsid w:val="003E4CA0"/>
    <w:rsid w:val="003E55FD"/>
    <w:rsid w:val="003E5DC0"/>
    <w:rsid w:val="003E609F"/>
    <w:rsid w:val="003E60F8"/>
    <w:rsid w:val="003E6217"/>
    <w:rsid w:val="003E628F"/>
    <w:rsid w:val="003E70E3"/>
    <w:rsid w:val="003E7BB0"/>
    <w:rsid w:val="003F0EA8"/>
    <w:rsid w:val="003F0F66"/>
    <w:rsid w:val="003F10FE"/>
    <w:rsid w:val="003F1B91"/>
    <w:rsid w:val="003F2E0E"/>
    <w:rsid w:val="003F312C"/>
    <w:rsid w:val="003F3B21"/>
    <w:rsid w:val="003F4E0E"/>
    <w:rsid w:val="003F4E47"/>
    <w:rsid w:val="003F608B"/>
    <w:rsid w:val="003F6497"/>
    <w:rsid w:val="003F671F"/>
    <w:rsid w:val="003F6DEA"/>
    <w:rsid w:val="003F723D"/>
    <w:rsid w:val="003F77D3"/>
    <w:rsid w:val="003F7FA3"/>
    <w:rsid w:val="004000A6"/>
    <w:rsid w:val="00400319"/>
    <w:rsid w:val="00401735"/>
    <w:rsid w:val="004017E5"/>
    <w:rsid w:val="00401961"/>
    <w:rsid w:val="004019CB"/>
    <w:rsid w:val="004022F5"/>
    <w:rsid w:val="00402747"/>
    <w:rsid w:val="00402ABD"/>
    <w:rsid w:val="00402BA8"/>
    <w:rsid w:val="00404948"/>
    <w:rsid w:val="00404CAC"/>
    <w:rsid w:val="00405462"/>
    <w:rsid w:val="00405616"/>
    <w:rsid w:val="00405CA7"/>
    <w:rsid w:val="00406687"/>
    <w:rsid w:val="00406C6C"/>
    <w:rsid w:val="00406E22"/>
    <w:rsid w:val="00407158"/>
    <w:rsid w:val="00407517"/>
    <w:rsid w:val="0040773F"/>
    <w:rsid w:val="00407955"/>
    <w:rsid w:val="00407BC6"/>
    <w:rsid w:val="004109B3"/>
    <w:rsid w:val="0041135F"/>
    <w:rsid w:val="004121F2"/>
    <w:rsid w:val="004122F9"/>
    <w:rsid w:val="00412705"/>
    <w:rsid w:val="0041373B"/>
    <w:rsid w:val="00413A04"/>
    <w:rsid w:val="00413AE0"/>
    <w:rsid w:val="00413B43"/>
    <w:rsid w:val="00413C06"/>
    <w:rsid w:val="00414743"/>
    <w:rsid w:val="00414982"/>
    <w:rsid w:val="00415258"/>
    <w:rsid w:val="004154DB"/>
    <w:rsid w:val="0041551B"/>
    <w:rsid w:val="00415742"/>
    <w:rsid w:val="00415E1C"/>
    <w:rsid w:val="004166F9"/>
    <w:rsid w:val="0041730B"/>
    <w:rsid w:val="00421AC9"/>
    <w:rsid w:val="004235FB"/>
    <w:rsid w:val="00423616"/>
    <w:rsid w:val="00423F18"/>
    <w:rsid w:val="0042405C"/>
    <w:rsid w:val="00424191"/>
    <w:rsid w:val="00424A25"/>
    <w:rsid w:val="00424A33"/>
    <w:rsid w:val="00424A6A"/>
    <w:rsid w:val="0042543D"/>
    <w:rsid w:val="00425CA1"/>
    <w:rsid w:val="00425F3C"/>
    <w:rsid w:val="00426990"/>
    <w:rsid w:val="00426F6E"/>
    <w:rsid w:val="00427599"/>
    <w:rsid w:val="00427655"/>
    <w:rsid w:val="00427F56"/>
    <w:rsid w:val="004308FB"/>
    <w:rsid w:val="004319D4"/>
    <w:rsid w:val="004319E2"/>
    <w:rsid w:val="004319E4"/>
    <w:rsid w:val="00432E77"/>
    <w:rsid w:val="00432EFC"/>
    <w:rsid w:val="0043399A"/>
    <w:rsid w:val="00433F38"/>
    <w:rsid w:val="00434526"/>
    <w:rsid w:val="004348C7"/>
    <w:rsid w:val="004350BD"/>
    <w:rsid w:val="00435259"/>
    <w:rsid w:val="00435440"/>
    <w:rsid w:val="004355EA"/>
    <w:rsid w:val="00435682"/>
    <w:rsid w:val="00435BBE"/>
    <w:rsid w:val="00435F27"/>
    <w:rsid w:val="004370AB"/>
    <w:rsid w:val="00437273"/>
    <w:rsid w:val="004373DA"/>
    <w:rsid w:val="00437EE8"/>
    <w:rsid w:val="00440231"/>
    <w:rsid w:val="00441546"/>
    <w:rsid w:val="00442B26"/>
    <w:rsid w:val="00442CCD"/>
    <w:rsid w:val="00442FA0"/>
    <w:rsid w:val="00444A95"/>
    <w:rsid w:val="00444B0F"/>
    <w:rsid w:val="0044515A"/>
    <w:rsid w:val="00445584"/>
    <w:rsid w:val="0044578C"/>
    <w:rsid w:val="00445A7C"/>
    <w:rsid w:val="00445FFF"/>
    <w:rsid w:val="0044618E"/>
    <w:rsid w:val="004463DA"/>
    <w:rsid w:val="004466D6"/>
    <w:rsid w:val="00447085"/>
    <w:rsid w:val="00450759"/>
    <w:rsid w:val="00450B2B"/>
    <w:rsid w:val="00450CE3"/>
    <w:rsid w:val="00450E2E"/>
    <w:rsid w:val="00453BCE"/>
    <w:rsid w:val="004548AA"/>
    <w:rsid w:val="004549A1"/>
    <w:rsid w:val="00454F20"/>
    <w:rsid w:val="004554B6"/>
    <w:rsid w:val="0045566A"/>
    <w:rsid w:val="004558C6"/>
    <w:rsid w:val="00455D71"/>
    <w:rsid w:val="0045701E"/>
    <w:rsid w:val="00457D3E"/>
    <w:rsid w:val="004600A3"/>
    <w:rsid w:val="0046023D"/>
    <w:rsid w:val="004606A2"/>
    <w:rsid w:val="00460BC1"/>
    <w:rsid w:val="00460F20"/>
    <w:rsid w:val="0046121E"/>
    <w:rsid w:val="004612B9"/>
    <w:rsid w:val="004613AD"/>
    <w:rsid w:val="00461A83"/>
    <w:rsid w:val="00461B36"/>
    <w:rsid w:val="00461C78"/>
    <w:rsid w:val="00462186"/>
    <w:rsid w:val="004623A5"/>
    <w:rsid w:val="00462B24"/>
    <w:rsid w:val="004635D7"/>
    <w:rsid w:val="00463B08"/>
    <w:rsid w:val="00463C7A"/>
    <w:rsid w:val="00463CE7"/>
    <w:rsid w:val="00464DB5"/>
    <w:rsid w:val="00464F60"/>
    <w:rsid w:val="004652B8"/>
    <w:rsid w:val="004653F2"/>
    <w:rsid w:val="004669C5"/>
    <w:rsid w:val="00466DEE"/>
    <w:rsid w:val="00466FB6"/>
    <w:rsid w:val="0046764A"/>
    <w:rsid w:val="00470387"/>
    <w:rsid w:val="004705F4"/>
    <w:rsid w:val="00470B55"/>
    <w:rsid w:val="004716A7"/>
    <w:rsid w:val="004717C4"/>
    <w:rsid w:val="00471ABC"/>
    <w:rsid w:val="00471CAD"/>
    <w:rsid w:val="0047236D"/>
    <w:rsid w:val="00472BD6"/>
    <w:rsid w:val="0047324F"/>
    <w:rsid w:val="00473251"/>
    <w:rsid w:val="00474FE4"/>
    <w:rsid w:val="004754DA"/>
    <w:rsid w:val="0047600D"/>
    <w:rsid w:val="004764B8"/>
    <w:rsid w:val="00476ABA"/>
    <w:rsid w:val="00477A57"/>
    <w:rsid w:val="00477DE4"/>
    <w:rsid w:val="0048018A"/>
    <w:rsid w:val="0048051E"/>
    <w:rsid w:val="004805A5"/>
    <w:rsid w:val="00481364"/>
    <w:rsid w:val="004813AD"/>
    <w:rsid w:val="00481E51"/>
    <w:rsid w:val="0048254E"/>
    <w:rsid w:val="004828EA"/>
    <w:rsid w:val="00482FD2"/>
    <w:rsid w:val="00483068"/>
    <w:rsid w:val="00483512"/>
    <w:rsid w:val="00483EB8"/>
    <w:rsid w:val="00484834"/>
    <w:rsid w:val="00484945"/>
    <w:rsid w:val="004851B1"/>
    <w:rsid w:val="004855E5"/>
    <w:rsid w:val="00486443"/>
    <w:rsid w:val="00486895"/>
    <w:rsid w:val="00486F65"/>
    <w:rsid w:val="00487054"/>
    <w:rsid w:val="00490D49"/>
    <w:rsid w:val="00490E60"/>
    <w:rsid w:val="0049127A"/>
    <w:rsid w:val="00491CF9"/>
    <w:rsid w:val="00491E23"/>
    <w:rsid w:val="00492876"/>
    <w:rsid w:val="00492991"/>
    <w:rsid w:val="00492F20"/>
    <w:rsid w:val="00492FEB"/>
    <w:rsid w:val="00493513"/>
    <w:rsid w:val="0049402C"/>
    <w:rsid w:val="00494796"/>
    <w:rsid w:val="00495072"/>
    <w:rsid w:val="004953A7"/>
    <w:rsid w:val="00495576"/>
    <w:rsid w:val="00495ED6"/>
    <w:rsid w:val="00496514"/>
    <w:rsid w:val="00496846"/>
    <w:rsid w:val="004969DD"/>
    <w:rsid w:val="00496BF4"/>
    <w:rsid w:val="00496F31"/>
    <w:rsid w:val="00496F7D"/>
    <w:rsid w:val="0049705F"/>
    <w:rsid w:val="0049707A"/>
    <w:rsid w:val="00497681"/>
    <w:rsid w:val="00497E5B"/>
    <w:rsid w:val="004A114E"/>
    <w:rsid w:val="004A13E0"/>
    <w:rsid w:val="004A1488"/>
    <w:rsid w:val="004A157C"/>
    <w:rsid w:val="004A1824"/>
    <w:rsid w:val="004A189E"/>
    <w:rsid w:val="004A1BF4"/>
    <w:rsid w:val="004A1C61"/>
    <w:rsid w:val="004A1E13"/>
    <w:rsid w:val="004A21A3"/>
    <w:rsid w:val="004A279E"/>
    <w:rsid w:val="004A2821"/>
    <w:rsid w:val="004A287A"/>
    <w:rsid w:val="004A3F10"/>
    <w:rsid w:val="004A4B72"/>
    <w:rsid w:val="004A4D94"/>
    <w:rsid w:val="004A4DEE"/>
    <w:rsid w:val="004A5123"/>
    <w:rsid w:val="004A5282"/>
    <w:rsid w:val="004A5383"/>
    <w:rsid w:val="004A53B6"/>
    <w:rsid w:val="004A5886"/>
    <w:rsid w:val="004A5DE9"/>
    <w:rsid w:val="004A659B"/>
    <w:rsid w:val="004A65FC"/>
    <w:rsid w:val="004A70CA"/>
    <w:rsid w:val="004A763C"/>
    <w:rsid w:val="004B0084"/>
    <w:rsid w:val="004B0568"/>
    <w:rsid w:val="004B0598"/>
    <w:rsid w:val="004B073F"/>
    <w:rsid w:val="004B0C2E"/>
    <w:rsid w:val="004B139B"/>
    <w:rsid w:val="004B1BE6"/>
    <w:rsid w:val="004B2BB6"/>
    <w:rsid w:val="004B2CD6"/>
    <w:rsid w:val="004B2ED1"/>
    <w:rsid w:val="004B2EFD"/>
    <w:rsid w:val="004B3316"/>
    <w:rsid w:val="004B347E"/>
    <w:rsid w:val="004B44DB"/>
    <w:rsid w:val="004B4619"/>
    <w:rsid w:val="004B51A1"/>
    <w:rsid w:val="004B5627"/>
    <w:rsid w:val="004B5DFB"/>
    <w:rsid w:val="004B602B"/>
    <w:rsid w:val="004B651B"/>
    <w:rsid w:val="004B6668"/>
    <w:rsid w:val="004B67CD"/>
    <w:rsid w:val="004B68B0"/>
    <w:rsid w:val="004B7688"/>
    <w:rsid w:val="004B7988"/>
    <w:rsid w:val="004B7F6B"/>
    <w:rsid w:val="004C0028"/>
    <w:rsid w:val="004C017B"/>
    <w:rsid w:val="004C0717"/>
    <w:rsid w:val="004C0AA1"/>
    <w:rsid w:val="004C1139"/>
    <w:rsid w:val="004C1B92"/>
    <w:rsid w:val="004C290E"/>
    <w:rsid w:val="004C2A79"/>
    <w:rsid w:val="004C2DB5"/>
    <w:rsid w:val="004C2E33"/>
    <w:rsid w:val="004C3E2A"/>
    <w:rsid w:val="004C45D8"/>
    <w:rsid w:val="004C519B"/>
    <w:rsid w:val="004C5308"/>
    <w:rsid w:val="004C5358"/>
    <w:rsid w:val="004C54AB"/>
    <w:rsid w:val="004C5CAF"/>
    <w:rsid w:val="004C60A6"/>
    <w:rsid w:val="004C70D1"/>
    <w:rsid w:val="004D049B"/>
    <w:rsid w:val="004D0D52"/>
    <w:rsid w:val="004D118F"/>
    <w:rsid w:val="004D25F8"/>
    <w:rsid w:val="004D2743"/>
    <w:rsid w:val="004D2E6A"/>
    <w:rsid w:val="004D38D0"/>
    <w:rsid w:val="004D42B3"/>
    <w:rsid w:val="004D4377"/>
    <w:rsid w:val="004D525F"/>
    <w:rsid w:val="004D5A6C"/>
    <w:rsid w:val="004D633F"/>
    <w:rsid w:val="004D6CED"/>
    <w:rsid w:val="004D6D01"/>
    <w:rsid w:val="004D6D2E"/>
    <w:rsid w:val="004D6ED4"/>
    <w:rsid w:val="004D7242"/>
    <w:rsid w:val="004D776B"/>
    <w:rsid w:val="004D7CF1"/>
    <w:rsid w:val="004E059B"/>
    <w:rsid w:val="004E0921"/>
    <w:rsid w:val="004E0B6C"/>
    <w:rsid w:val="004E0E62"/>
    <w:rsid w:val="004E134B"/>
    <w:rsid w:val="004E1661"/>
    <w:rsid w:val="004E175A"/>
    <w:rsid w:val="004E18AC"/>
    <w:rsid w:val="004E24D0"/>
    <w:rsid w:val="004E2805"/>
    <w:rsid w:val="004E283D"/>
    <w:rsid w:val="004E2C7C"/>
    <w:rsid w:val="004E387A"/>
    <w:rsid w:val="004E3D56"/>
    <w:rsid w:val="004E4557"/>
    <w:rsid w:val="004E4D6C"/>
    <w:rsid w:val="004E521D"/>
    <w:rsid w:val="004E5605"/>
    <w:rsid w:val="004E654C"/>
    <w:rsid w:val="004E6C44"/>
    <w:rsid w:val="004F0C41"/>
    <w:rsid w:val="004F12E0"/>
    <w:rsid w:val="004F179A"/>
    <w:rsid w:val="004F29E5"/>
    <w:rsid w:val="004F40F6"/>
    <w:rsid w:val="004F4364"/>
    <w:rsid w:val="004F52A9"/>
    <w:rsid w:val="004F587D"/>
    <w:rsid w:val="004F5889"/>
    <w:rsid w:val="004F5C05"/>
    <w:rsid w:val="004F5C5E"/>
    <w:rsid w:val="004F5C92"/>
    <w:rsid w:val="004F61A8"/>
    <w:rsid w:val="004F663A"/>
    <w:rsid w:val="004F6745"/>
    <w:rsid w:val="004F6F70"/>
    <w:rsid w:val="004F71A5"/>
    <w:rsid w:val="004F755E"/>
    <w:rsid w:val="004F7946"/>
    <w:rsid w:val="0050056A"/>
    <w:rsid w:val="00500CBC"/>
    <w:rsid w:val="00501105"/>
    <w:rsid w:val="00501675"/>
    <w:rsid w:val="0050171B"/>
    <w:rsid w:val="00501B09"/>
    <w:rsid w:val="005023CF"/>
    <w:rsid w:val="00502819"/>
    <w:rsid w:val="005032C4"/>
    <w:rsid w:val="00504844"/>
    <w:rsid w:val="00504FD6"/>
    <w:rsid w:val="0050522C"/>
    <w:rsid w:val="00505329"/>
    <w:rsid w:val="00505802"/>
    <w:rsid w:val="00505C35"/>
    <w:rsid w:val="005072E6"/>
    <w:rsid w:val="005077D6"/>
    <w:rsid w:val="00507E4C"/>
    <w:rsid w:val="005100B9"/>
    <w:rsid w:val="00510359"/>
    <w:rsid w:val="0051054C"/>
    <w:rsid w:val="005106C3"/>
    <w:rsid w:val="005108EE"/>
    <w:rsid w:val="00510932"/>
    <w:rsid w:val="00510D99"/>
    <w:rsid w:val="00511A47"/>
    <w:rsid w:val="0051277E"/>
    <w:rsid w:val="0051370F"/>
    <w:rsid w:val="0051407B"/>
    <w:rsid w:val="005142E8"/>
    <w:rsid w:val="00514B02"/>
    <w:rsid w:val="00514D65"/>
    <w:rsid w:val="00515270"/>
    <w:rsid w:val="00515476"/>
    <w:rsid w:val="00515D16"/>
    <w:rsid w:val="00515D5E"/>
    <w:rsid w:val="0051742C"/>
    <w:rsid w:val="00517DA6"/>
    <w:rsid w:val="005204F7"/>
    <w:rsid w:val="00520B58"/>
    <w:rsid w:val="005211B7"/>
    <w:rsid w:val="005212DC"/>
    <w:rsid w:val="00521A0A"/>
    <w:rsid w:val="00521C29"/>
    <w:rsid w:val="00521CFC"/>
    <w:rsid w:val="00521DEF"/>
    <w:rsid w:val="00522236"/>
    <w:rsid w:val="0052293C"/>
    <w:rsid w:val="005236A9"/>
    <w:rsid w:val="00523B73"/>
    <w:rsid w:val="00523EE9"/>
    <w:rsid w:val="005241D2"/>
    <w:rsid w:val="005243F3"/>
    <w:rsid w:val="00524511"/>
    <w:rsid w:val="005245C5"/>
    <w:rsid w:val="00524DD2"/>
    <w:rsid w:val="00524EBD"/>
    <w:rsid w:val="00525BD0"/>
    <w:rsid w:val="00525CD1"/>
    <w:rsid w:val="0052614D"/>
    <w:rsid w:val="00526CD0"/>
    <w:rsid w:val="00526DFF"/>
    <w:rsid w:val="00527DDD"/>
    <w:rsid w:val="0053054F"/>
    <w:rsid w:val="00530607"/>
    <w:rsid w:val="00530979"/>
    <w:rsid w:val="0053200A"/>
    <w:rsid w:val="00532503"/>
    <w:rsid w:val="005325A0"/>
    <w:rsid w:val="00532617"/>
    <w:rsid w:val="00532E28"/>
    <w:rsid w:val="005339E3"/>
    <w:rsid w:val="00534C2B"/>
    <w:rsid w:val="005350C5"/>
    <w:rsid w:val="005358BD"/>
    <w:rsid w:val="00536392"/>
    <w:rsid w:val="00536C69"/>
    <w:rsid w:val="00537CE2"/>
    <w:rsid w:val="00540107"/>
    <w:rsid w:val="00540558"/>
    <w:rsid w:val="005405A9"/>
    <w:rsid w:val="00541814"/>
    <w:rsid w:val="00542409"/>
    <w:rsid w:val="005446A3"/>
    <w:rsid w:val="00544E26"/>
    <w:rsid w:val="00545B48"/>
    <w:rsid w:val="005461AC"/>
    <w:rsid w:val="00546209"/>
    <w:rsid w:val="005462B7"/>
    <w:rsid w:val="0054647C"/>
    <w:rsid w:val="005464BE"/>
    <w:rsid w:val="005467A9"/>
    <w:rsid w:val="00546904"/>
    <w:rsid w:val="00547163"/>
    <w:rsid w:val="00547ACD"/>
    <w:rsid w:val="0055006B"/>
    <w:rsid w:val="0055107C"/>
    <w:rsid w:val="005510D4"/>
    <w:rsid w:val="005514CF"/>
    <w:rsid w:val="0055329D"/>
    <w:rsid w:val="00553BC3"/>
    <w:rsid w:val="0055403B"/>
    <w:rsid w:val="00555546"/>
    <w:rsid w:val="005555B7"/>
    <w:rsid w:val="00555920"/>
    <w:rsid w:val="00556110"/>
    <w:rsid w:val="00556460"/>
    <w:rsid w:val="005567E3"/>
    <w:rsid w:val="005567F8"/>
    <w:rsid w:val="00557362"/>
    <w:rsid w:val="005574E9"/>
    <w:rsid w:val="005575FB"/>
    <w:rsid w:val="00557B27"/>
    <w:rsid w:val="0056022A"/>
    <w:rsid w:val="00561033"/>
    <w:rsid w:val="005616E3"/>
    <w:rsid w:val="005618EC"/>
    <w:rsid w:val="00561EA1"/>
    <w:rsid w:val="005625D4"/>
    <w:rsid w:val="00562776"/>
    <w:rsid w:val="00562851"/>
    <w:rsid w:val="0056285A"/>
    <w:rsid w:val="00562D3C"/>
    <w:rsid w:val="00562D6A"/>
    <w:rsid w:val="00562F79"/>
    <w:rsid w:val="0056323F"/>
    <w:rsid w:val="005633CB"/>
    <w:rsid w:val="00563627"/>
    <w:rsid w:val="0056380E"/>
    <w:rsid w:val="00563E39"/>
    <w:rsid w:val="00564000"/>
    <w:rsid w:val="0056427A"/>
    <w:rsid w:val="00564BAC"/>
    <w:rsid w:val="00565CDF"/>
    <w:rsid w:val="0056659D"/>
    <w:rsid w:val="005671E2"/>
    <w:rsid w:val="00567E73"/>
    <w:rsid w:val="00570563"/>
    <w:rsid w:val="00571044"/>
    <w:rsid w:val="00571068"/>
    <w:rsid w:val="0057181F"/>
    <w:rsid w:val="00571B43"/>
    <w:rsid w:val="00571F38"/>
    <w:rsid w:val="005724D9"/>
    <w:rsid w:val="00572710"/>
    <w:rsid w:val="00572C5A"/>
    <w:rsid w:val="00572E1E"/>
    <w:rsid w:val="00572E65"/>
    <w:rsid w:val="00572E7C"/>
    <w:rsid w:val="00572EAC"/>
    <w:rsid w:val="00573206"/>
    <w:rsid w:val="00574022"/>
    <w:rsid w:val="005740AD"/>
    <w:rsid w:val="00575921"/>
    <w:rsid w:val="0057597A"/>
    <w:rsid w:val="00576437"/>
    <w:rsid w:val="00576599"/>
    <w:rsid w:val="005770B9"/>
    <w:rsid w:val="00577342"/>
    <w:rsid w:val="0058034A"/>
    <w:rsid w:val="005804C9"/>
    <w:rsid w:val="00580CE0"/>
    <w:rsid w:val="00581091"/>
    <w:rsid w:val="00581862"/>
    <w:rsid w:val="005818CC"/>
    <w:rsid w:val="00582283"/>
    <w:rsid w:val="0058240A"/>
    <w:rsid w:val="005825CD"/>
    <w:rsid w:val="00582ED9"/>
    <w:rsid w:val="00584142"/>
    <w:rsid w:val="00584684"/>
    <w:rsid w:val="005850E0"/>
    <w:rsid w:val="00585620"/>
    <w:rsid w:val="005857D5"/>
    <w:rsid w:val="005866AE"/>
    <w:rsid w:val="00586DEA"/>
    <w:rsid w:val="00587CAB"/>
    <w:rsid w:val="00590182"/>
    <w:rsid w:val="005908F7"/>
    <w:rsid w:val="005912FB"/>
    <w:rsid w:val="005915E4"/>
    <w:rsid w:val="00591AF6"/>
    <w:rsid w:val="00592372"/>
    <w:rsid w:val="00592867"/>
    <w:rsid w:val="00592C5C"/>
    <w:rsid w:val="00592DFF"/>
    <w:rsid w:val="005942E4"/>
    <w:rsid w:val="005944DF"/>
    <w:rsid w:val="0059596F"/>
    <w:rsid w:val="00595EC2"/>
    <w:rsid w:val="00596010"/>
    <w:rsid w:val="005961B3"/>
    <w:rsid w:val="00596ED1"/>
    <w:rsid w:val="00597167"/>
    <w:rsid w:val="00597357"/>
    <w:rsid w:val="00597E19"/>
    <w:rsid w:val="005A09C1"/>
    <w:rsid w:val="005A0A7E"/>
    <w:rsid w:val="005A12A0"/>
    <w:rsid w:val="005A1519"/>
    <w:rsid w:val="005A19FE"/>
    <w:rsid w:val="005A2334"/>
    <w:rsid w:val="005A249B"/>
    <w:rsid w:val="005A2863"/>
    <w:rsid w:val="005A2B9A"/>
    <w:rsid w:val="005A345A"/>
    <w:rsid w:val="005A3631"/>
    <w:rsid w:val="005A36FF"/>
    <w:rsid w:val="005A3BE1"/>
    <w:rsid w:val="005A40AC"/>
    <w:rsid w:val="005A43EA"/>
    <w:rsid w:val="005A5130"/>
    <w:rsid w:val="005A5B76"/>
    <w:rsid w:val="005A5C0F"/>
    <w:rsid w:val="005A639E"/>
    <w:rsid w:val="005A6463"/>
    <w:rsid w:val="005A65DF"/>
    <w:rsid w:val="005A663D"/>
    <w:rsid w:val="005A68A8"/>
    <w:rsid w:val="005A68AB"/>
    <w:rsid w:val="005A6E70"/>
    <w:rsid w:val="005A7179"/>
    <w:rsid w:val="005A79ED"/>
    <w:rsid w:val="005A7D69"/>
    <w:rsid w:val="005B0966"/>
    <w:rsid w:val="005B0AA4"/>
    <w:rsid w:val="005B0DDA"/>
    <w:rsid w:val="005B0EE5"/>
    <w:rsid w:val="005B1632"/>
    <w:rsid w:val="005B1658"/>
    <w:rsid w:val="005B1679"/>
    <w:rsid w:val="005B230C"/>
    <w:rsid w:val="005B254B"/>
    <w:rsid w:val="005B26A2"/>
    <w:rsid w:val="005B2966"/>
    <w:rsid w:val="005B2A9B"/>
    <w:rsid w:val="005B2C61"/>
    <w:rsid w:val="005B2F6D"/>
    <w:rsid w:val="005B2F8A"/>
    <w:rsid w:val="005B3671"/>
    <w:rsid w:val="005B3724"/>
    <w:rsid w:val="005B4934"/>
    <w:rsid w:val="005B4EA0"/>
    <w:rsid w:val="005B56C6"/>
    <w:rsid w:val="005B58BF"/>
    <w:rsid w:val="005B5DB4"/>
    <w:rsid w:val="005B6B9B"/>
    <w:rsid w:val="005B6F18"/>
    <w:rsid w:val="005B73B6"/>
    <w:rsid w:val="005B746F"/>
    <w:rsid w:val="005B7520"/>
    <w:rsid w:val="005B7A5C"/>
    <w:rsid w:val="005C0236"/>
    <w:rsid w:val="005C10D8"/>
    <w:rsid w:val="005C13B8"/>
    <w:rsid w:val="005C1417"/>
    <w:rsid w:val="005C1A37"/>
    <w:rsid w:val="005C2225"/>
    <w:rsid w:val="005C484C"/>
    <w:rsid w:val="005C5AC8"/>
    <w:rsid w:val="005C5BCE"/>
    <w:rsid w:val="005C5BDA"/>
    <w:rsid w:val="005C6488"/>
    <w:rsid w:val="005C66EB"/>
    <w:rsid w:val="005C699A"/>
    <w:rsid w:val="005C73DE"/>
    <w:rsid w:val="005C7980"/>
    <w:rsid w:val="005C7ADD"/>
    <w:rsid w:val="005C7EF9"/>
    <w:rsid w:val="005D00D6"/>
    <w:rsid w:val="005D0323"/>
    <w:rsid w:val="005D0451"/>
    <w:rsid w:val="005D080E"/>
    <w:rsid w:val="005D0BD5"/>
    <w:rsid w:val="005D0CE0"/>
    <w:rsid w:val="005D0D43"/>
    <w:rsid w:val="005D117F"/>
    <w:rsid w:val="005D1455"/>
    <w:rsid w:val="005D21AA"/>
    <w:rsid w:val="005D24F5"/>
    <w:rsid w:val="005D2776"/>
    <w:rsid w:val="005D2B26"/>
    <w:rsid w:val="005D3081"/>
    <w:rsid w:val="005D30F2"/>
    <w:rsid w:val="005D33E6"/>
    <w:rsid w:val="005D3C85"/>
    <w:rsid w:val="005D3EA1"/>
    <w:rsid w:val="005D4B58"/>
    <w:rsid w:val="005D4DCE"/>
    <w:rsid w:val="005D59CE"/>
    <w:rsid w:val="005D5C1E"/>
    <w:rsid w:val="005D5D0F"/>
    <w:rsid w:val="005D61D3"/>
    <w:rsid w:val="005D70D1"/>
    <w:rsid w:val="005D7DED"/>
    <w:rsid w:val="005D7F7C"/>
    <w:rsid w:val="005E043F"/>
    <w:rsid w:val="005E21C4"/>
    <w:rsid w:val="005E26FE"/>
    <w:rsid w:val="005E2D61"/>
    <w:rsid w:val="005E31D6"/>
    <w:rsid w:val="005E349D"/>
    <w:rsid w:val="005E471A"/>
    <w:rsid w:val="005E4942"/>
    <w:rsid w:val="005E4B63"/>
    <w:rsid w:val="005E4BF2"/>
    <w:rsid w:val="005E5850"/>
    <w:rsid w:val="005E5C41"/>
    <w:rsid w:val="005E5CAF"/>
    <w:rsid w:val="005E5CCE"/>
    <w:rsid w:val="005E5CE7"/>
    <w:rsid w:val="005E607D"/>
    <w:rsid w:val="005E60CA"/>
    <w:rsid w:val="005E61CE"/>
    <w:rsid w:val="005E6A79"/>
    <w:rsid w:val="005E6B3D"/>
    <w:rsid w:val="005F0B2A"/>
    <w:rsid w:val="005F0FB0"/>
    <w:rsid w:val="005F122C"/>
    <w:rsid w:val="005F2152"/>
    <w:rsid w:val="005F2CE6"/>
    <w:rsid w:val="005F560C"/>
    <w:rsid w:val="005F5AC1"/>
    <w:rsid w:val="005F60FA"/>
    <w:rsid w:val="005F6E48"/>
    <w:rsid w:val="005F7298"/>
    <w:rsid w:val="005F7522"/>
    <w:rsid w:val="005F7F58"/>
    <w:rsid w:val="00600172"/>
    <w:rsid w:val="00600865"/>
    <w:rsid w:val="00601585"/>
    <w:rsid w:val="00601D74"/>
    <w:rsid w:val="00601D89"/>
    <w:rsid w:val="00601E15"/>
    <w:rsid w:val="006035D4"/>
    <w:rsid w:val="00603FCE"/>
    <w:rsid w:val="0060464B"/>
    <w:rsid w:val="0060558B"/>
    <w:rsid w:val="0060595C"/>
    <w:rsid w:val="00606445"/>
    <w:rsid w:val="00606A5F"/>
    <w:rsid w:val="00606DFA"/>
    <w:rsid w:val="006100CB"/>
    <w:rsid w:val="00610308"/>
    <w:rsid w:val="0061066E"/>
    <w:rsid w:val="00611448"/>
    <w:rsid w:val="006116A1"/>
    <w:rsid w:val="0061173E"/>
    <w:rsid w:val="00611EA3"/>
    <w:rsid w:val="0061241C"/>
    <w:rsid w:val="006129AE"/>
    <w:rsid w:val="00613AB1"/>
    <w:rsid w:val="0061448A"/>
    <w:rsid w:val="00615496"/>
    <w:rsid w:val="006154E5"/>
    <w:rsid w:val="00615C24"/>
    <w:rsid w:val="00616814"/>
    <w:rsid w:val="00616AA9"/>
    <w:rsid w:val="00616D11"/>
    <w:rsid w:val="00617478"/>
    <w:rsid w:val="006177BE"/>
    <w:rsid w:val="00617E99"/>
    <w:rsid w:val="00620211"/>
    <w:rsid w:val="0062057D"/>
    <w:rsid w:val="00620662"/>
    <w:rsid w:val="006208D7"/>
    <w:rsid w:val="00620A13"/>
    <w:rsid w:val="00621172"/>
    <w:rsid w:val="0062176A"/>
    <w:rsid w:val="0062191D"/>
    <w:rsid w:val="00622ED3"/>
    <w:rsid w:val="006234DB"/>
    <w:rsid w:val="00623660"/>
    <w:rsid w:val="006237B5"/>
    <w:rsid w:val="0062392A"/>
    <w:rsid w:val="0062440B"/>
    <w:rsid w:val="00624411"/>
    <w:rsid w:val="00624B48"/>
    <w:rsid w:val="00624CA2"/>
    <w:rsid w:val="0062503A"/>
    <w:rsid w:val="0062503C"/>
    <w:rsid w:val="006259B2"/>
    <w:rsid w:val="00626248"/>
    <w:rsid w:val="00626427"/>
    <w:rsid w:val="00626E7A"/>
    <w:rsid w:val="00627167"/>
    <w:rsid w:val="006274A4"/>
    <w:rsid w:val="0062780D"/>
    <w:rsid w:val="00630CA6"/>
    <w:rsid w:val="00630DC8"/>
    <w:rsid w:val="00631927"/>
    <w:rsid w:val="0063314D"/>
    <w:rsid w:val="006331E8"/>
    <w:rsid w:val="0063367C"/>
    <w:rsid w:val="00633B8B"/>
    <w:rsid w:val="00634240"/>
    <w:rsid w:val="00634369"/>
    <w:rsid w:val="00634ACD"/>
    <w:rsid w:val="00635094"/>
    <w:rsid w:val="00635268"/>
    <w:rsid w:val="006357C0"/>
    <w:rsid w:val="00635A7B"/>
    <w:rsid w:val="00637C0C"/>
    <w:rsid w:val="0064025D"/>
    <w:rsid w:val="0064086F"/>
    <w:rsid w:val="00640AFF"/>
    <w:rsid w:val="00640CE6"/>
    <w:rsid w:val="006412BE"/>
    <w:rsid w:val="006418D1"/>
    <w:rsid w:val="00641B80"/>
    <w:rsid w:val="00641F5B"/>
    <w:rsid w:val="00642348"/>
    <w:rsid w:val="00642C4A"/>
    <w:rsid w:val="00642D64"/>
    <w:rsid w:val="00642EF2"/>
    <w:rsid w:val="006433E3"/>
    <w:rsid w:val="00643CCF"/>
    <w:rsid w:val="00643E80"/>
    <w:rsid w:val="0064466B"/>
    <w:rsid w:val="00644A56"/>
    <w:rsid w:val="00644F7A"/>
    <w:rsid w:val="00645406"/>
    <w:rsid w:val="00645457"/>
    <w:rsid w:val="006456FF"/>
    <w:rsid w:val="00645DB1"/>
    <w:rsid w:val="00646EE4"/>
    <w:rsid w:val="00646FA6"/>
    <w:rsid w:val="0064768B"/>
    <w:rsid w:val="00650120"/>
    <w:rsid w:val="0065110A"/>
    <w:rsid w:val="00651253"/>
    <w:rsid w:val="00651A8E"/>
    <w:rsid w:val="00651DFA"/>
    <w:rsid w:val="00652936"/>
    <w:rsid w:val="006529DF"/>
    <w:rsid w:val="00652C7C"/>
    <w:rsid w:val="006533BB"/>
    <w:rsid w:val="00653A9B"/>
    <w:rsid w:val="0065436C"/>
    <w:rsid w:val="00654461"/>
    <w:rsid w:val="00654F5B"/>
    <w:rsid w:val="00654F64"/>
    <w:rsid w:val="00654FA8"/>
    <w:rsid w:val="0065505D"/>
    <w:rsid w:val="00655461"/>
    <w:rsid w:val="00656ADC"/>
    <w:rsid w:val="00656CDC"/>
    <w:rsid w:val="006575DD"/>
    <w:rsid w:val="00660201"/>
    <w:rsid w:val="00660728"/>
    <w:rsid w:val="00660F5D"/>
    <w:rsid w:val="00661EBB"/>
    <w:rsid w:val="006621A7"/>
    <w:rsid w:val="00662818"/>
    <w:rsid w:val="00662C4E"/>
    <w:rsid w:val="0066308E"/>
    <w:rsid w:val="00664404"/>
    <w:rsid w:val="00664450"/>
    <w:rsid w:val="00664A08"/>
    <w:rsid w:val="006650DB"/>
    <w:rsid w:val="00665806"/>
    <w:rsid w:val="00665B20"/>
    <w:rsid w:val="0066744D"/>
    <w:rsid w:val="006676BC"/>
    <w:rsid w:val="00670309"/>
    <w:rsid w:val="0067077F"/>
    <w:rsid w:val="00671050"/>
    <w:rsid w:val="00671982"/>
    <w:rsid w:val="006721C1"/>
    <w:rsid w:val="00672DC1"/>
    <w:rsid w:val="00672FD1"/>
    <w:rsid w:val="0067334B"/>
    <w:rsid w:val="006745D7"/>
    <w:rsid w:val="00675053"/>
    <w:rsid w:val="0067538A"/>
    <w:rsid w:val="0067548D"/>
    <w:rsid w:val="00675513"/>
    <w:rsid w:val="00675D89"/>
    <w:rsid w:val="00676BBD"/>
    <w:rsid w:val="00677970"/>
    <w:rsid w:val="0068011E"/>
    <w:rsid w:val="006807C4"/>
    <w:rsid w:val="00680C17"/>
    <w:rsid w:val="0068122A"/>
    <w:rsid w:val="0068159B"/>
    <w:rsid w:val="00681966"/>
    <w:rsid w:val="00681BA1"/>
    <w:rsid w:val="00681BE3"/>
    <w:rsid w:val="00681CC4"/>
    <w:rsid w:val="0068243B"/>
    <w:rsid w:val="00682917"/>
    <w:rsid w:val="006829AF"/>
    <w:rsid w:val="00683073"/>
    <w:rsid w:val="006830FF"/>
    <w:rsid w:val="00685556"/>
    <w:rsid w:val="00685D25"/>
    <w:rsid w:val="00686324"/>
    <w:rsid w:val="00686354"/>
    <w:rsid w:val="00686357"/>
    <w:rsid w:val="006869C2"/>
    <w:rsid w:val="00687707"/>
    <w:rsid w:val="00687867"/>
    <w:rsid w:val="0069014C"/>
    <w:rsid w:val="006901CC"/>
    <w:rsid w:val="00690394"/>
    <w:rsid w:val="00692310"/>
    <w:rsid w:val="00692589"/>
    <w:rsid w:val="006925FE"/>
    <w:rsid w:val="00692BEE"/>
    <w:rsid w:val="00692C69"/>
    <w:rsid w:val="006949B1"/>
    <w:rsid w:val="006949CD"/>
    <w:rsid w:val="00695243"/>
    <w:rsid w:val="006957A6"/>
    <w:rsid w:val="00695D01"/>
    <w:rsid w:val="006961C9"/>
    <w:rsid w:val="00696337"/>
    <w:rsid w:val="006963CB"/>
    <w:rsid w:val="006963F6"/>
    <w:rsid w:val="00696592"/>
    <w:rsid w:val="0069664E"/>
    <w:rsid w:val="006975FE"/>
    <w:rsid w:val="0069768C"/>
    <w:rsid w:val="0069798B"/>
    <w:rsid w:val="00697A28"/>
    <w:rsid w:val="00697C28"/>
    <w:rsid w:val="00697EBD"/>
    <w:rsid w:val="006A000C"/>
    <w:rsid w:val="006A0193"/>
    <w:rsid w:val="006A0899"/>
    <w:rsid w:val="006A0A0F"/>
    <w:rsid w:val="006A0A74"/>
    <w:rsid w:val="006A0F31"/>
    <w:rsid w:val="006A1491"/>
    <w:rsid w:val="006A23A5"/>
    <w:rsid w:val="006A2FD0"/>
    <w:rsid w:val="006A457E"/>
    <w:rsid w:val="006A4E82"/>
    <w:rsid w:val="006A546E"/>
    <w:rsid w:val="006A547A"/>
    <w:rsid w:val="006A6003"/>
    <w:rsid w:val="006A6136"/>
    <w:rsid w:val="006A6A6E"/>
    <w:rsid w:val="006A6FF1"/>
    <w:rsid w:val="006B0426"/>
    <w:rsid w:val="006B0D20"/>
    <w:rsid w:val="006B0FD3"/>
    <w:rsid w:val="006B0FD4"/>
    <w:rsid w:val="006B10BC"/>
    <w:rsid w:val="006B1692"/>
    <w:rsid w:val="006B192A"/>
    <w:rsid w:val="006B2F10"/>
    <w:rsid w:val="006B31DE"/>
    <w:rsid w:val="006B44BF"/>
    <w:rsid w:val="006B465E"/>
    <w:rsid w:val="006B5C19"/>
    <w:rsid w:val="006B5C37"/>
    <w:rsid w:val="006B6DAB"/>
    <w:rsid w:val="006C010C"/>
    <w:rsid w:val="006C1969"/>
    <w:rsid w:val="006C1CDA"/>
    <w:rsid w:val="006C1EA6"/>
    <w:rsid w:val="006C2A52"/>
    <w:rsid w:val="006C2CE9"/>
    <w:rsid w:val="006C35A0"/>
    <w:rsid w:val="006C44D7"/>
    <w:rsid w:val="006C4C9D"/>
    <w:rsid w:val="006C4E38"/>
    <w:rsid w:val="006C510C"/>
    <w:rsid w:val="006C5744"/>
    <w:rsid w:val="006C5E53"/>
    <w:rsid w:val="006C5F96"/>
    <w:rsid w:val="006C642C"/>
    <w:rsid w:val="006C651A"/>
    <w:rsid w:val="006C6E07"/>
    <w:rsid w:val="006D0D90"/>
    <w:rsid w:val="006D1271"/>
    <w:rsid w:val="006D144F"/>
    <w:rsid w:val="006D1B24"/>
    <w:rsid w:val="006D1C8F"/>
    <w:rsid w:val="006D2397"/>
    <w:rsid w:val="006D2C38"/>
    <w:rsid w:val="006D2FCC"/>
    <w:rsid w:val="006D3244"/>
    <w:rsid w:val="006D55DD"/>
    <w:rsid w:val="006D57EF"/>
    <w:rsid w:val="006D625A"/>
    <w:rsid w:val="006D6BB3"/>
    <w:rsid w:val="006D7272"/>
    <w:rsid w:val="006D7803"/>
    <w:rsid w:val="006E00C3"/>
    <w:rsid w:val="006E01EF"/>
    <w:rsid w:val="006E0319"/>
    <w:rsid w:val="006E06C8"/>
    <w:rsid w:val="006E1819"/>
    <w:rsid w:val="006E19EE"/>
    <w:rsid w:val="006E2A91"/>
    <w:rsid w:val="006E2CE6"/>
    <w:rsid w:val="006E34D3"/>
    <w:rsid w:val="006E3562"/>
    <w:rsid w:val="006E383F"/>
    <w:rsid w:val="006E38E5"/>
    <w:rsid w:val="006E39E9"/>
    <w:rsid w:val="006E481F"/>
    <w:rsid w:val="006E54FB"/>
    <w:rsid w:val="006E623E"/>
    <w:rsid w:val="006E7725"/>
    <w:rsid w:val="006E7A6E"/>
    <w:rsid w:val="006F01CE"/>
    <w:rsid w:val="006F03D6"/>
    <w:rsid w:val="006F1CF7"/>
    <w:rsid w:val="006F1DBD"/>
    <w:rsid w:val="006F1EA5"/>
    <w:rsid w:val="006F2209"/>
    <w:rsid w:val="006F282B"/>
    <w:rsid w:val="006F37F8"/>
    <w:rsid w:val="006F3865"/>
    <w:rsid w:val="006F3CA4"/>
    <w:rsid w:val="006F3D33"/>
    <w:rsid w:val="006F4382"/>
    <w:rsid w:val="006F4AF5"/>
    <w:rsid w:val="006F4E17"/>
    <w:rsid w:val="006F5112"/>
    <w:rsid w:val="006F513F"/>
    <w:rsid w:val="006F5196"/>
    <w:rsid w:val="006F5401"/>
    <w:rsid w:val="006F55C7"/>
    <w:rsid w:val="006F599C"/>
    <w:rsid w:val="006F62DE"/>
    <w:rsid w:val="006F646B"/>
    <w:rsid w:val="006F6CF7"/>
    <w:rsid w:val="006F73CB"/>
    <w:rsid w:val="00700A6A"/>
    <w:rsid w:val="007013AA"/>
    <w:rsid w:val="00701562"/>
    <w:rsid w:val="00701A8B"/>
    <w:rsid w:val="00701D8A"/>
    <w:rsid w:val="00702315"/>
    <w:rsid w:val="00702338"/>
    <w:rsid w:val="00702855"/>
    <w:rsid w:val="00703CA3"/>
    <w:rsid w:val="007041D4"/>
    <w:rsid w:val="0070440C"/>
    <w:rsid w:val="00705684"/>
    <w:rsid w:val="007058B8"/>
    <w:rsid w:val="007058C5"/>
    <w:rsid w:val="00705B61"/>
    <w:rsid w:val="00705EDE"/>
    <w:rsid w:val="00706D12"/>
    <w:rsid w:val="00706E90"/>
    <w:rsid w:val="00707DF9"/>
    <w:rsid w:val="00707F72"/>
    <w:rsid w:val="00710388"/>
    <w:rsid w:val="0071052E"/>
    <w:rsid w:val="007109D3"/>
    <w:rsid w:val="00710A3D"/>
    <w:rsid w:val="00711727"/>
    <w:rsid w:val="00711B2E"/>
    <w:rsid w:val="007123EE"/>
    <w:rsid w:val="007137A1"/>
    <w:rsid w:val="00713808"/>
    <w:rsid w:val="00713DAA"/>
    <w:rsid w:val="00713FAB"/>
    <w:rsid w:val="00714616"/>
    <w:rsid w:val="00714E53"/>
    <w:rsid w:val="007153AE"/>
    <w:rsid w:val="00715D4B"/>
    <w:rsid w:val="00715DE2"/>
    <w:rsid w:val="0071601F"/>
    <w:rsid w:val="00720677"/>
    <w:rsid w:val="00720C53"/>
    <w:rsid w:val="00720E65"/>
    <w:rsid w:val="00721BB3"/>
    <w:rsid w:val="007220EC"/>
    <w:rsid w:val="007223DB"/>
    <w:rsid w:val="00722462"/>
    <w:rsid w:val="007225A9"/>
    <w:rsid w:val="00722AC4"/>
    <w:rsid w:val="00722D8C"/>
    <w:rsid w:val="00722F0D"/>
    <w:rsid w:val="0072323B"/>
    <w:rsid w:val="007247B7"/>
    <w:rsid w:val="007254DC"/>
    <w:rsid w:val="00726F6A"/>
    <w:rsid w:val="007272AA"/>
    <w:rsid w:val="007278DF"/>
    <w:rsid w:val="00730308"/>
    <w:rsid w:val="00730BCA"/>
    <w:rsid w:val="00730EF5"/>
    <w:rsid w:val="00731721"/>
    <w:rsid w:val="0073198F"/>
    <w:rsid w:val="00731C36"/>
    <w:rsid w:val="00731FFF"/>
    <w:rsid w:val="0073211C"/>
    <w:rsid w:val="0073216F"/>
    <w:rsid w:val="0073218F"/>
    <w:rsid w:val="0073220E"/>
    <w:rsid w:val="007323B1"/>
    <w:rsid w:val="0073260E"/>
    <w:rsid w:val="0073395C"/>
    <w:rsid w:val="0073413A"/>
    <w:rsid w:val="00735283"/>
    <w:rsid w:val="00735EEA"/>
    <w:rsid w:val="0073602E"/>
    <w:rsid w:val="007363CD"/>
    <w:rsid w:val="0073716A"/>
    <w:rsid w:val="00737760"/>
    <w:rsid w:val="0073796E"/>
    <w:rsid w:val="00740297"/>
    <w:rsid w:val="007411A2"/>
    <w:rsid w:val="00741220"/>
    <w:rsid w:val="007412C5"/>
    <w:rsid w:val="0074149D"/>
    <w:rsid w:val="00741648"/>
    <w:rsid w:val="00741B46"/>
    <w:rsid w:val="00741B5C"/>
    <w:rsid w:val="00742EAD"/>
    <w:rsid w:val="0074350E"/>
    <w:rsid w:val="00743AEA"/>
    <w:rsid w:val="0074449A"/>
    <w:rsid w:val="00745E42"/>
    <w:rsid w:val="007461E8"/>
    <w:rsid w:val="007476F5"/>
    <w:rsid w:val="00747D08"/>
    <w:rsid w:val="007509CA"/>
    <w:rsid w:val="00750AAF"/>
    <w:rsid w:val="00750D5B"/>
    <w:rsid w:val="00751138"/>
    <w:rsid w:val="0075142C"/>
    <w:rsid w:val="00751629"/>
    <w:rsid w:val="0075198D"/>
    <w:rsid w:val="00751CE0"/>
    <w:rsid w:val="00751D48"/>
    <w:rsid w:val="0075248E"/>
    <w:rsid w:val="00752A09"/>
    <w:rsid w:val="00752E73"/>
    <w:rsid w:val="00753B5B"/>
    <w:rsid w:val="00754857"/>
    <w:rsid w:val="00754AB7"/>
    <w:rsid w:val="007557A1"/>
    <w:rsid w:val="00755AC8"/>
    <w:rsid w:val="00756B18"/>
    <w:rsid w:val="00756FB0"/>
    <w:rsid w:val="00757A1E"/>
    <w:rsid w:val="00757A22"/>
    <w:rsid w:val="00757F62"/>
    <w:rsid w:val="00760C25"/>
    <w:rsid w:val="00761B1D"/>
    <w:rsid w:val="0076222E"/>
    <w:rsid w:val="007627D5"/>
    <w:rsid w:val="00762990"/>
    <w:rsid w:val="00762A61"/>
    <w:rsid w:val="00762AF6"/>
    <w:rsid w:val="0076313E"/>
    <w:rsid w:val="007646F2"/>
    <w:rsid w:val="00765F87"/>
    <w:rsid w:val="00766D6E"/>
    <w:rsid w:val="007676B1"/>
    <w:rsid w:val="00767887"/>
    <w:rsid w:val="0077023D"/>
    <w:rsid w:val="007703AC"/>
    <w:rsid w:val="00770633"/>
    <w:rsid w:val="007707C0"/>
    <w:rsid w:val="00770BBA"/>
    <w:rsid w:val="00771158"/>
    <w:rsid w:val="00771E92"/>
    <w:rsid w:val="00772BFD"/>
    <w:rsid w:val="00772F5F"/>
    <w:rsid w:val="007742BD"/>
    <w:rsid w:val="007743F7"/>
    <w:rsid w:val="00775492"/>
    <w:rsid w:val="00776FB1"/>
    <w:rsid w:val="00777A46"/>
    <w:rsid w:val="007808E1"/>
    <w:rsid w:val="00780C97"/>
    <w:rsid w:val="0078131A"/>
    <w:rsid w:val="007819CE"/>
    <w:rsid w:val="00781A9D"/>
    <w:rsid w:val="0078230E"/>
    <w:rsid w:val="00782BA7"/>
    <w:rsid w:val="00782EB2"/>
    <w:rsid w:val="0078300F"/>
    <w:rsid w:val="00783399"/>
    <w:rsid w:val="00783967"/>
    <w:rsid w:val="00783B74"/>
    <w:rsid w:val="00783E7D"/>
    <w:rsid w:val="00783EC6"/>
    <w:rsid w:val="00783FAC"/>
    <w:rsid w:val="00784271"/>
    <w:rsid w:val="007847EC"/>
    <w:rsid w:val="00785713"/>
    <w:rsid w:val="00785F5F"/>
    <w:rsid w:val="00786106"/>
    <w:rsid w:val="00786547"/>
    <w:rsid w:val="0078694F"/>
    <w:rsid w:val="00790261"/>
    <w:rsid w:val="00790458"/>
    <w:rsid w:val="0079086C"/>
    <w:rsid w:val="0079189E"/>
    <w:rsid w:val="00791C60"/>
    <w:rsid w:val="007927B7"/>
    <w:rsid w:val="0079287E"/>
    <w:rsid w:val="00792B59"/>
    <w:rsid w:val="00792C53"/>
    <w:rsid w:val="00793657"/>
    <w:rsid w:val="00793A75"/>
    <w:rsid w:val="0079463F"/>
    <w:rsid w:val="00794C3D"/>
    <w:rsid w:val="00795535"/>
    <w:rsid w:val="00795572"/>
    <w:rsid w:val="007956FA"/>
    <w:rsid w:val="0079577F"/>
    <w:rsid w:val="00795F3E"/>
    <w:rsid w:val="0079749F"/>
    <w:rsid w:val="007A00B8"/>
    <w:rsid w:val="007A0C78"/>
    <w:rsid w:val="007A132D"/>
    <w:rsid w:val="007A1F28"/>
    <w:rsid w:val="007A2BF6"/>
    <w:rsid w:val="007A3925"/>
    <w:rsid w:val="007A3AF8"/>
    <w:rsid w:val="007A3D44"/>
    <w:rsid w:val="007A3DFD"/>
    <w:rsid w:val="007A454D"/>
    <w:rsid w:val="007A4571"/>
    <w:rsid w:val="007A4894"/>
    <w:rsid w:val="007A506E"/>
    <w:rsid w:val="007A5DCE"/>
    <w:rsid w:val="007A61BD"/>
    <w:rsid w:val="007A6B61"/>
    <w:rsid w:val="007A75DB"/>
    <w:rsid w:val="007A779F"/>
    <w:rsid w:val="007A7BD2"/>
    <w:rsid w:val="007B0262"/>
    <w:rsid w:val="007B0EF3"/>
    <w:rsid w:val="007B1020"/>
    <w:rsid w:val="007B1747"/>
    <w:rsid w:val="007B1D19"/>
    <w:rsid w:val="007B1DFE"/>
    <w:rsid w:val="007B2A9A"/>
    <w:rsid w:val="007B2D53"/>
    <w:rsid w:val="007B2EED"/>
    <w:rsid w:val="007B36FA"/>
    <w:rsid w:val="007B37B9"/>
    <w:rsid w:val="007B41B3"/>
    <w:rsid w:val="007B4444"/>
    <w:rsid w:val="007B45F7"/>
    <w:rsid w:val="007B474B"/>
    <w:rsid w:val="007B54BC"/>
    <w:rsid w:val="007B57D5"/>
    <w:rsid w:val="007B5B59"/>
    <w:rsid w:val="007B614A"/>
    <w:rsid w:val="007B675D"/>
    <w:rsid w:val="007B69ED"/>
    <w:rsid w:val="007B6F89"/>
    <w:rsid w:val="007B7DA8"/>
    <w:rsid w:val="007C073C"/>
    <w:rsid w:val="007C0F55"/>
    <w:rsid w:val="007C1D78"/>
    <w:rsid w:val="007C1DBC"/>
    <w:rsid w:val="007C2CBC"/>
    <w:rsid w:val="007C3CF5"/>
    <w:rsid w:val="007C42BB"/>
    <w:rsid w:val="007C43BB"/>
    <w:rsid w:val="007C43F4"/>
    <w:rsid w:val="007C45FA"/>
    <w:rsid w:val="007C4B24"/>
    <w:rsid w:val="007C4D61"/>
    <w:rsid w:val="007C4DFC"/>
    <w:rsid w:val="007C53CC"/>
    <w:rsid w:val="007C5E24"/>
    <w:rsid w:val="007C5F37"/>
    <w:rsid w:val="007C65E2"/>
    <w:rsid w:val="007C7013"/>
    <w:rsid w:val="007C7C26"/>
    <w:rsid w:val="007D019F"/>
    <w:rsid w:val="007D09E8"/>
    <w:rsid w:val="007D105B"/>
    <w:rsid w:val="007D13AC"/>
    <w:rsid w:val="007D1A20"/>
    <w:rsid w:val="007D1CD5"/>
    <w:rsid w:val="007D244C"/>
    <w:rsid w:val="007D2963"/>
    <w:rsid w:val="007D2C75"/>
    <w:rsid w:val="007D4BD5"/>
    <w:rsid w:val="007D4C93"/>
    <w:rsid w:val="007D53C3"/>
    <w:rsid w:val="007D5BC6"/>
    <w:rsid w:val="007D5C0C"/>
    <w:rsid w:val="007D602D"/>
    <w:rsid w:val="007D612F"/>
    <w:rsid w:val="007D6411"/>
    <w:rsid w:val="007D64C9"/>
    <w:rsid w:val="007D6926"/>
    <w:rsid w:val="007D6BDF"/>
    <w:rsid w:val="007D769B"/>
    <w:rsid w:val="007D7D24"/>
    <w:rsid w:val="007D7E0F"/>
    <w:rsid w:val="007E08E3"/>
    <w:rsid w:val="007E0B07"/>
    <w:rsid w:val="007E1703"/>
    <w:rsid w:val="007E1FB4"/>
    <w:rsid w:val="007E2FBF"/>
    <w:rsid w:val="007E3435"/>
    <w:rsid w:val="007E545B"/>
    <w:rsid w:val="007E5F7F"/>
    <w:rsid w:val="007E76B8"/>
    <w:rsid w:val="007F063F"/>
    <w:rsid w:val="007F0EBF"/>
    <w:rsid w:val="007F1057"/>
    <w:rsid w:val="007F1944"/>
    <w:rsid w:val="007F1B18"/>
    <w:rsid w:val="007F1F6E"/>
    <w:rsid w:val="007F253E"/>
    <w:rsid w:val="007F2812"/>
    <w:rsid w:val="007F2C2A"/>
    <w:rsid w:val="007F2FF3"/>
    <w:rsid w:val="007F3186"/>
    <w:rsid w:val="007F3EF6"/>
    <w:rsid w:val="007F408E"/>
    <w:rsid w:val="007F4910"/>
    <w:rsid w:val="007F4BF8"/>
    <w:rsid w:val="007F4C25"/>
    <w:rsid w:val="007F5478"/>
    <w:rsid w:val="007F58B8"/>
    <w:rsid w:val="007F5996"/>
    <w:rsid w:val="007F6C2C"/>
    <w:rsid w:val="007F6FAA"/>
    <w:rsid w:val="007F715B"/>
    <w:rsid w:val="00800186"/>
    <w:rsid w:val="008006B3"/>
    <w:rsid w:val="00801355"/>
    <w:rsid w:val="00801874"/>
    <w:rsid w:val="00801C23"/>
    <w:rsid w:val="00802490"/>
    <w:rsid w:val="00802584"/>
    <w:rsid w:val="0080313A"/>
    <w:rsid w:val="00803634"/>
    <w:rsid w:val="00803E39"/>
    <w:rsid w:val="00803F52"/>
    <w:rsid w:val="008041B4"/>
    <w:rsid w:val="00804879"/>
    <w:rsid w:val="008049A6"/>
    <w:rsid w:val="00805DF2"/>
    <w:rsid w:val="00806179"/>
    <w:rsid w:val="00806935"/>
    <w:rsid w:val="00806AB7"/>
    <w:rsid w:val="0081023C"/>
    <w:rsid w:val="0081047C"/>
    <w:rsid w:val="00811AF4"/>
    <w:rsid w:val="00811E59"/>
    <w:rsid w:val="008122D1"/>
    <w:rsid w:val="00812341"/>
    <w:rsid w:val="0081349F"/>
    <w:rsid w:val="00813CD5"/>
    <w:rsid w:val="0081437A"/>
    <w:rsid w:val="0081464F"/>
    <w:rsid w:val="008147F8"/>
    <w:rsid w:val="00814ED5"/>
    <w:rsid w:val="00814F50"/>
    <w:rsid w:val="00815042"/>
    <w:rsid w:val="0081511C"/>
    <w:rsid w:val="00815556"/>
    <w:rsid w:val="008156C2"/>
    <w:rsid w:val="00815E32"/>
    <w:rsid w:val="008160B8"/>
    <w:rsid w:val="00816302"/>
    <w:rsid w:val="00816374"/>
    <w:rsid w:val="0081642C"/>
    <w:rsid w:val="0081647C"/>
    <w:rsid w:val="0081712D"/>
    <w:rsid w:val="008176BE"/>
    <w:rsid w:val="0082012B"/>
    <w:rsid w:val="00821FEA"/>
    <w:rsid w:val="00822298"/>
    <w:rsid w:val="0082250B"/>
    <w:rsid w:val="00822567"/>
    <w:rsid w:val="00822610"/>
    <w:rsid w:val="00823800"/>
    <w:rsid w:val="00823B1A"/>
    <w:rsid w:val="00823FD7"/>
    <w:rsid w:val="00824278"/>
    <w:rsid w:val="00824682"/>
    <w:rsid w:val="00824B87"/>
    <w:rsid w:val="00824F6D"/>
    <w:rsid w:val="00825252"/>
    <w:rsid w:val="00825332"/>
    <w:rsid w:val="008254A1"/>
    <w:rsid w:val="00825BE2"/>
    <w:rsid w:val="00825FB1"/>
    <w:rsid w:val="008260F4"/>
    <w:rsid w:val="0082630F"/>
    <w:rsid w:val="0082645B"/>
    <w:rsid w:val="00826CBA"/>
    <w:rsid w:val="00827827"/>
    <w:rsid w:val="00827AB4"/>
    <w:rsid w:val="00827D14"/>
    <w:rsid w:val="008301DA"/>
    <w:rsid w:val="00831106"/>
    <w:rsid w:val="00831A9D"/>
    <w:rsid w:val="00831B63"/>
    <w:rsid w:val="00832178"/>
    <w:rsid w:val="00832502"/>
    <w:rsid w:val="00832829"/>
    <w:rsid w:val="00832C37"/>
    <w:rsid w:val="00833194"/>
    <w:rsid w:val="00833C23"/>
    <w:rsid w:val="00833CB9"/>
    <w:rsid w:val="00833F33"/>
    <w:rsid w:val="00834AB2"/>
    <w:rsid w:val="00834F08"/>
    <w:rsid w:val="0083541D"/>
    <w:rsid w:val="00835619"/>
    <w:rsid w:val="00835817"/>
    <w:rsid w:val="00836120"/>
    <w:rsid w:val="008364FF"/>
    <w:rsid w:val="00836B65"/>
    <w:rsid w:val="00837495"/>
    <w:rsid w:val="008374BA"/>
    <w:rsid w:val="0084031E"/>
    <w:rsid w:val="008403B1"/>
    <w:rsid w:val="008404DF"/>
    <w:rsid w:val="00841318"/>
    <w:rsid w:val="00841701"/>
    <w:rsid w:val="00841BBE"/>
    <w:rsid w:val="008424B2"/>
    <w:rsid w:val="00842807"/>
    <w:rsid w:val="00842F70"/>
    <w:rsid w:val="008436CF"/>
    <w:rsid w:val="00843AA0"/>
    <w:rsid w:val="00843B47"/>
    <w:rsid w:val="00844320"/>
    <w:rsid w:val="00846DB4"/>
    <w:rsid w:val="008471EB"/>
    <w:rsid w:val="00847EF6"/>
    <w:rsid w:val="00850503"/>
    <w:rsid w:val="0085075C"/>
    <w:rsid w:val="00851778"/>
    <w:rsid w:val="008517A1"/>
    <w:rsid w:val="00851A56"/>
    <w:rsid w:val="00851CAC"/>
    <w:rsid w:val="00851D95"/>
    <w:rsid w:val="00852539"/>
    <w:rsid w:val="00852C75"/>
    <w:rsid w:val="00852F7D"/>
    <w:rsid w:val="00853648"/>
    <w:rsid w:val="0085381E"/>
    <w:rsid w:val="00853A32"/>
    <w:rsid w:val="00853BA3"/>
    <w:rsid w:val="008541DD"/>
    <w:rsid w:val="00854645"/>
    <w:rsid w:val="00854AB9"/>
    <w:rsid w:val="00854DD4"/>
    <w:rsid w:val="0085509C"/>
    <w:rsid w:val="00855447"/>
    <w:rsid w:val="00855BDC"/>
    <w:rsid w:val="00856097"/>
    <w:rsid w:val="008564FA"/>
    <w:rsid w:val="00857D87"/>
    <w:rsid w:val="00860017"/>
    <w:rsid w:val="00860363"/>
    <w:rsid w:val="008607EA"/>
    <w:rsid w:val="00860AF6"/>
    <w:rsid w:val="0086141D"/>
    <w:rsid w:val="00861579"/>
    <w:rsid w:val="00861C40"/>
    <w:rsid w:val="00862C66"/>
    <w:rsid w:val="008637D7"/>
    <w:rsid w:val="00864806"/>
    <w:rsid w:val="00865294"/>
    <w:rsid w:val="00866670"/>
    <w:rsid w:val="00866CBE"/>
    <w:rsid w:val="00866E9E"/>
    <w:rsid w:val="00867DA5"/>
    <w:rsid w:val="00867DF7"/>
    <w:rsid w:val="0087003A"/>
    <w:rsid w:val="008713DD"/>
    <w:rsid w:val="00871DF0"/>
    <w:rsid w:val="00871FDE"/>
    <w:rsid w:val="008721BA"/>
    <w:rsid w:val="008726FB"/>
    <w:rsid w:val="008728EE"/>
    <w:rsid w:val="00872CB4"/>
    <w:rsid w:val="0087377F"/>
    <w:rsid w:val="00873DB7"/>
    <w:rsid w:val="008740C4"/>
    <w:rsid w:val="00874F39"/>
    <w:rsid w:val="00875159"/>
    <w:rsid w:val="0087531C"/>
    <w:rsid w:val="00875966"/>
    <w:rsid w:val="008759E8"/>
    <w:rsid w:val="00875C58"/>
    <w:rsid w:val="0087635B"/>
    <w:rsid w:val="00877A5E"/>
    <w:rsid w:val="00877A96"/>
    <w:rsid w:val="00877F36"/>
    <w:rsid w:val="00880807"/>
    <w:rsid w:val="00881067"/>
    <w:rsid w:val="0088190B"/>
    <w:rsid w:val="00881F2E"/>
    <w:rsid w:val="00883164"/>
    <w:rsid w:val="008831DB"/>
    <w:rsid w:val="008834D5"/>
    <w:rsid w:val="00883A26"/>
    <w:rsid w:val="00883C17"/>
    <w:rsid w:val="00884C99"/>
    <w:rsid w:val="00885C9F"/>
    <w:rsid w:val="00885D6B"/>
    <w:rsid w:val="008860E1"/>
    <w:rsid w:val="008864AD"/>
    <w:rsid w:val="00887DD8"/>
    <w:rsid w:val="00890241"/>
    <w:rsid w:val="00891219"/>
    <w:rsid w:val="0089172C"/>
    <w:rsid w:val="00891776"/>
    <w:rsid w:val="00891BC5"/>
    <w:rsid w:val="00891C45"/>
    <w:rsid w:val="00892205"/>
    <w:rsid w:val="0089259E"/>
    <w:rsid w:val="00892C2B"/>
    <w:rsid w:val="00892EB4"/>
    <w:rsid w:val="00892EDD"/>
    <w:rsid w:val="0089468B"/>
    <w:rsid w:val="00894FAA"/>
    <w:rsid w:val="008957C6"/>
    <w:rsid w:val="008960AF"/>
    <w:rsid w:val="008961CD"/>
    <w:rsid w:val="0089633F"/>
    <w:rsid w:val="0089666A"/>
    <w:rsid w:val="00897069"/>
    <w:rsid w:val="0089709D"/>
    <w:rsid w:val="0089734D"/>
    <w:rsid w:val="00897628"/>
    <w:rsid w:val="00897894"/>
    <w:rsid w:val="00897954"/>
    <w:rsid w:val="00897C89"/>
    <w:rsid w:val="00897D61"/>
    <w:rsid w:val="00897D80"/>
    <w:rsid w:val="008A0810"/>
    <w:rsid w:val="008A0F21"/>
    <w:rsid w:val="008A1455"/>
    <w:rsid w:val="008A281D"/>
    <w:rsid w:val="008A33AD"/>
    <w:rsid w:val="008A3585"/>
    <w:rsid w:val="008A39DD"/>
    <w:rsid w:val="008A4259"/>
    <w:rsid w:val="008A441D"/>
    <w:rsid w:val="008A486E"/>
    <w:rsid w:val="008A4AC5"/>
    <w:rsid w:val="008A4B9A"/>
    <w:rsid w:val="008A4BE3"/>
    <w:rsid w:val="008A4F7D"/>
    <w:rsid w:val="008A626A"/>
    <w:rsid w:val="008A6DD4"/>
    <w:rsid w:val="008A6EEE"/>
    <w:rsid w:val="008A707D"/>
    <w:rsid w:val="008A70B5"/>
    <w:rsid w:val="008A7255"/>
    <w:rsid w:val="008A74A4"/>
    <w:rsid w:val="008A7882"/>
    <w:rsid w:val="008A7E8C"/>
    <w:rsid w:val="008B00D6"/>
    <w:rsid w:val="008B0172"/>
    <w:rsid w:val="008B02AD"/>
    <w:rsid w:val="008B0930"/>
    <w:rsid w:val="008B0C15"/>
    <w:rsid w:val="008B0C1A"/>
    <w:rsid w:val="008B15E7"/>
    <w:rsid w:val="008B165D"/>
    <w:rsid w:val="008B1C84"/>
    <w:rsid w:val="008B38F5"/>
    <w:rsid w:val="008B3955"/>
    <w:rsid w:val="008B47BC"/>
    <w:rsid w:val="008B4C06"/>
    <w:rsid w:val="008B507A"/>
    <w:rsid w:val="008B5290"/>
    <w:rsid w:val="008B7366"/>
    <w:rsid w:val="008B7AFD"/>
    <w:rsid w:val="008C0330"/>
    <w:rsid w:val="008C03A0"/>
    <w:rsid w:val="008C1241"/>
    <w:rsid w:val="008C1AAC"/>
    <w:rsid w:val="008C1DFE"/>
    <w:rsid w:val="008C1FC7"/>
    <w:rsid w:val="008C2159"/>
    <w:rsid w:val="008C23E4"/>
    <w:rsid w:val="008C2474"/>
    <w:rsid w:val="008C2A93"/>
    <w:rsid w:val="008C51C1"/>
    <w:rsid w:val="008C6A63"/>
    <w:rsid w:val="008C6B66"/>
    <w:rsid w:val="008C7B8F"/>
    <w:rsid w:val="008D027B"/>
    <w:rsid w:val="008D02EA"/>
    <w:rsid w:val="008D0ED6"/>
    <w:rsid w:val="008D1A5B"/>
    <w:rsid w:val="008D1ABE"/>
    <w:rsid w:val="008D1BC6"/>
    <w:rsid w:val="008D1FEC"/>
    <w:rsid w:val="008D256B"/>
    <w:rsid w:val="008D2645"/>
    <w:rsid w:val="008D2E14"/>
    <w:rsid w:val="008D37AE"/>
    <w:rsid w:val="008D37B7"/>
    <w:rsid w:val="008D5B6A"/>
    <w:rsid w:val="008D6181"/>
    <w:rsid w:val="008D658A"/>
    <w:rsid w:val="008D73B6"/>
    <w:rsid w:val="008D74D1"/>
    <w:rsid w:val="008D7A01"/>
    <w:rsid w:val="008E0348"/>
    <w:rsid w:val="008E0870"/>
    <w:rsid w:val="008E0CAC"/>
    <w:rsid w:val="008E0CEC"/>
    <w:rsid w:val="008E158F"/>
    <w:rsid w:val="008E1824"/>
    <w:rsid w:val="008E38B9"/>
    <w:rsid w:val="008E5199"/>
    <w:rsid w:val="008E5413"/>
    <w:rsid w:val="008E59DC"/>
    <w:rsid w:val="008E5F5C"/>
    <w:rsid w:val="008E60FF"/>
    <w:rsid w:val="008E762B"/>
    <w:rsid w:val="008E7D8C"/>
    <w:rsid w:val="008F0D32"/>
    <w:rsid w:val="008F0E1C"/>
    <w:rsid w:val="008F1430"/>
    <w:rsid w:val="008F1501"/>
    <w:rsid w:val="008F16AB"/>
    <w:rsid w:val="008F1CD1"/>
    <w:rsid w:val="008F21D3"/>
    <w:rsid w:val="008F2259"/>
    <w:rsid w:val="008F32B9"/>
    <w:rsid w:val="008F3304"/>
    <w:rsid w:val="008F3ED7"/>
    <w:rsid w:val="008F40BB"/>
    <w:rsid w:val="008F47F8"/>
    <w:rsid w:val="008F4B0E"/>
    <w:rsid w:val="008F5458"/>
    <w:rsid w:val="008F5D36"/>
    <w:rsid w:val="008F5ECD"/>
    <w:rsid w:val="008F698E"/>
    <w:rsid w:val="008F71B0"/>
    <w:rsid w:val="008F7278"/>
    <w:rsid w:val="008F76C4"/>
    <w:rsid w:val="0090096D"/>
    <w:rsid w:val="009015E7"/>
    <w:rsid w:val="00901624"/>
    <w:rsid w:val="00901950"/>
    <w:rsid w:val="00901A1A"/>
    <w:rsid w:val="009020DF"/>
    <w:rsid w:val="0090242D"/>
    <w:rsid w:val="00902668"/>
    <w:rsid w:val="00902EF2"/>
    <w:rsid w:val="00903CBC"/>
    <w:rsid w:val="00904D13"/>
    <w:rsid w:val="00905CEB"/>
    <w:rsid w:val="00905D25"/>
    <w:rsid w:val="00905DFB"/>
    <w:rsid w:val="00905EE1"/>
    <w:rsid w:val="00905F5C"/>
    <w:rsid w:val="00905FF6"/>
    <w:rsid w:val="009074E2"/>
    <w:rsid w:val="0091131A"/>
    <w:rsid w:val="009118A4"/>
    <w:rsid w:val="00912126"/>
    <w:rsid w:val="0091314A"/>
    <w:rsid w:val="0091325E"/>
    <w:rsid w:val="00913DBE"/>
    <w:rsid w:val="009141F9"/>
    <w:rsid w:val="00914686"/>
    <w:rsid w:val="00914DC2"/>
    <w:rsid w:val="0091580A"/>
    <w:rsid w:val="00915CD6"/>
    <w:rsid w:val="009165B5"/>
    <w:rsid w:val="00916676"/>
    <w:rsid w:val="0091753C"/>
    <w:rsid w:val="00917F5D"/>
    <w:rsid w:val="009201D7"/>
    <w:rsid w:val="009204F7"/>
    <w:rsid w:val="00920978"/>
    <w:rsid w:val="00920D50"/>
    <w:rsid w:val="00920F37"/>
    <w:rsid w:val="0092115C"/>
    <w:rsid w:val="00921597"/>
    <w:rsid w:val="00921C55"/>
    <w:rsid w:val="00923040"/>
    <w:rsid w:val="00923BA2"/>
    <w:rsid w:val="00924036"/>
    <w:rsid w:val="00924563"/>
    <w:rsid w:val="00924600"/>
    <w:rsid w:val="009255C9"/>
    <w:rsid w:val="00925803"/>
    <w:rsid w:val="0092581E"/>
    <w:rsid w:val="00926488"/>
    <w:rsid w:val="00926761"/>
    <w:rsid w:val="0092680F"/>
    <w:rsid w:val="00926EAF"/>
    <w:rsid w:val="00927035"/>
    <w:rsid w:val="00927949"/>
    <w:rsid w:val="00927DF7"/>
    <w:rsid w:val="00930796"/>
    <w:rsid w:val="00931227"/>
    <w:rsid w:val="00931AB0"/>
    <w:rsid w:val="00931C72"/>
    <w:rsid w:val="00932877"/>
    <w:rsid w:val="00933A8B"/>
    <w:rsid w:val="00934399"/>
    <w:rsid w:val="00934F16"/>
    <w:rsid w:val="00934FFC"/>
    <w:rsid w:val="00935299"/>
    <w:rsid w:val="0093533F"/>
    <w:rsid w:val="00935A6B"/>
    <w:rsid w:val="00936416"/>
    <w:rsid w:val="00936569"/>
    <w:rsid w:val="00937110"/>
    <w:rsid w:val="00937AEC"/>
    <w:rsid w:val="00937DBB"/>
    <w:rsid w:val="00937E90"/>
    <w:rsid w:val="0094028E"/>
    <w:rsid w:val="00940E00"/>
    <w:rsid w:val="00940E94"/>
    <w:rsid w:val="00941093"/>
    <w:rsid w:val="00941DEA"/>
    <w:rsid w:val="00941F4D"/>
    <w:rsid w:val="0094202F"/>
    <w:rsid w:val="009421C3"/>
    <w:rsid w:val="0094286E"/>
    <w:rsid w:val="0094484B"/>
    <w:rsid w:val="00944B0F"/>
    <w:rsid w:val="00944B8B"/>
    <w:rsid w:val="00945541"/>
    <w:rsid w:val="00945C75"/>
    <w:rsid w:val="009462FC"/>
    <w:rsid w:val="00946C5A"/>
    <w:rsid w:val="00947464"/>
    <w:rsid w:val="00947BF3"/>
    <w:rsid w:val="00947D1F"/>
    <w:rsid w:val="00950158"/>
    <w:rsid w:val="00950CE2"/>
    <w:rsid w:val="00950FA6"/>
    <w:rsid w:val="0095128D"/>
    <w:rsid w:val="00951D52"/>
    <w:rsid w:val="00952451"/>
    <w:rsid w:val="009530CF"/>
    <w:rsid w:val="00953111"/>
    <w:rsid w:val="00953165"/>
    <w:rsid w:val="0095387F"/>
    <w:rsid w:val="00953AC0"/>
    <w:rsid w:val="00954126"/>
    <w:rsid w:val="009541C7"/>
    <w:rsid w:val="0095420B"/>
    <w:rsid w:val="0095446F"/>
    <w:rsid w:val="00954ED5"/>
    <w:rsid w:val="009550F9"/>
    <w:rsid w:val="0095568D"/>
    <w:rsid w:val="0095592D"/>
    <w:rsid w:val="00955A9B"/>
    <w:rsid w:val="00956008"/>
    <w:rsid w:val="009562C1"/>
    <w:rsid w:val="009571C1"/>
    <w:rsid w:val="0095747E"/>
    <w:rsid w:val="00957739"/>
    <w:rsid w:val="00957BD6"/>
    <w:rsid w:val="00957FB2"/>
    <w:rsid w:val="009637D8"/>
    <w:rsid w:val="00963FBD"/>
    <w:rsid w:val="00965702"/>
    <w:rsid w:val="00965D02"/>
    <w:rsid w:val="00966038"/>
    <w:rsid w:val="009661DA"/>
    <w:rsid w:val="0096637A"/>
    <w:rsid w:val="00967507"/>
    <w:rsid w:val="009676BC"/>
    <w:rsid w:val="009676E8"/>
    <w:rsid w:val="009678A0"/>
    <w:rsid w:val="00967FF4"/>
    <w:rsid w:val="009702C1"/>
    <w:rsid w:val="009707DB"/>
    <w:rsid w:val="00970AAC"/>
    <w:rsid w:val="009711FB"/>
    <w:rsid w:val="0097170D"/>
    <w:rsid w:val="00971D72"/>
    <w:rsid w:val="00972187"/>
    <w:rsid w:val="0097262A"/>
    <w:rsid w:val="00972807"/>
    <w:rsid w:val="00972C50"/>
    <w:rsid w:val="00973200"/>
    <w:rsid w:val="00974C18"/>
    <w:rsid w:val="009754DA"/>
    <w:rsid w:val="00975867"/>
    <w:rsid w:val="00975A5F"/>
    <w:rsid w:val="00975B9B"/>
    <w:rsid w:val="00975D37"/>
    <w:rsid w:val="00976087"/>
    <w:rsid w:val="009769E0"/>
    <w:rsid w:val="00976A46"/>
    <w:rsid w:val="00977062"/>
    <w:rsid w:val="009774AA"/>
    <w:rsid w:val="009776FA"/>
    <w:rsid w:val="009779C0"/>
    <w:rsid w:val="00977AE7"/>
    <w:rsid w:val="0098096E"/>
    <w:rsid w:val="00980D21"/>
    <w:rsid w:val="00980E6E"/>
    <w:rsid w:val="00980ED8"/>
    <w:rsid w:val="00981143"/>
    <w:rsid w:val="009813A0"/>
    <w:rsid w:val="00981533"/>
    <w:rsid w:val="009827F5"/>
    <w:rsid w:val="009828C1"/>
    <w:rsid w:val="00982965"/>
    <w:rsid w:val="00982B21"/>
    <w:rsid w:val="00982F71"/>
    <w:rsid w:val="00983870"/>
    <w:rsid w:val="00983947"/>
    <w:rsid w:val="0098410C"/>
    <w:rsid w:val="00984212"/>
    <w:rsid w:val="009844E2"/>
    <w:rsid w:val="009845C2"/>
    <w:rsid w:val="0098497A"/>
    <w:rsid w:val="0098515E"/>
    <w:rsid w:val="009855A0"/>
    <w:rsid w:val="00986522"/>
    <w:rsid w:val="0098749A"/>
    <w:rsid w:val="009877D0"/>
    <w:rsid w:val="00990C27"/>
    <w:rsid w:val="00991109"/>
    <w:rsid w:val="00991139"/>
    <w:rsid w:val="009912F5"/>
    <w:rsid w:val="0099163F"/>
    <w:rsid w:val="00991F70"/>
    <w:rsid w:val="009924F7"/>
    <w:rsid w:val="00992610"/>
    <w:rsid w:val="00993131"/>
    <w:rsid w:val="00993A89"/>
    <w:rsid w:val="00995265"/>
    <w:rsid w:val="00995365"/>
    <w:rsid w:val="0099576A"/>
    <w:rsid w:val="0099577B"/>
    <w:rsid w:val="00996582"/>
    <w:rsid w:val="00996EB1"/>
    <w:rsid w:val="00997130"/>
    <w:rsid w:val="0099796D"/>
    <w:rsid w:val="009979D5"/>
    <w:rsid w:val="00997CD2"/>
    <w:rsid w:val="00997E2B"/>
    <w:rsid w:val="009A0BAC"/>
    <w:rsid w:val="009A163E"/>
    <w:rsid w:val="009A1BFA"/>
    <w:rsid w:val="009A1D1A"/>
    <w:rsid w:val="009A26A5"/>
    <w:rsid w:val="009A26C7"/>
    <w:rsid w:val="009A2BAC"/>
    <w:rsid w:val="009A3ED1"/>
    <w:rsid w:val="009A43BD"/>
    <w:rsid w:val="009A46DB"/>
    <w:rsid w:val="009A47C4"/>
    <w:rsid w:val="009A51ED"/>
    <w:rsid w:val="009A541A"/>
    <w:rsid w:val="009A5AC4"/>
    <w:rsid w:val="009A6252"/>
    <w:rsid w:val="009A6650"/>
    <w:rsid w:val="009A665E"/>
    <w:rsid w:val="009A679F"/>
    <w:rsid w:val="009A6D38"/>
    <w:rsid w:val="009A73DF"/>
    <w:rsid w:val="009A77A2"/>
    <w:rsid w:val="009B0217"/>
    <w:rsid w:val="009B0319"/>
    <w:rsid w:val="009B05E8"/>
    <w:rsid w:val="009B07F1"/>
    <w:rsid w:val="009B0A1E"/>
    <w:rsid w:val="009B0C74"/>
    <w:rsid w:val="009B10B7"/>
    <w:rsid w:val="009B15C2"/>
    <w:rsid w:val="009B15D9"/>
    <w:rsid w:val="009B1E46"/>
    <w:rsid w:val="009B1F16"/>
    <w:rsid w:val="009B2067"/>
    <w:rsid w:val="009B22F5"/>
    <w:rsid w:val="009B27DE"/>
    <w:rsid w:val="009B28CC"/>
    <w:rsid w:val="009B2F11"/>
    <w:rsid w:val="009B2FA8"/>
    <w:rsid w:val="009B3108"/>
    <w:rsid w:val="009B3317"/>
    <w:rsid w:val="009B34BA"/>
    <w:rsid w:val="009B36C3"/>
    <w:rsid w:val="009B3731"/>
    <w:rsid w:val="009B3B22"/>
    <w:rsid w:val="009B41D9"/>
    <w:rsid w:val="009B4450"/>
    <w:rsid w:val="009B44E7"/>
    <w:rsid w:val="009B49CA"/>
    <w:rsid w:val="009B4A38"/>
    <w:rsid w:val="009B509B"/>
    <w:rsid w:val="009B51FA"/>
    <w:rsid w:val="009B5375"/>
    <w:rsid w:val="009B54FE"/>
    <w:rsid w:val="009B5739"/>
    <w:rsid w:val="009B5BBA"/>
    <w:rsid w:val="009B5F50"/>
    <w:rsid w:val="009B608F"/>
    <w:rsid w:val="009B652E"/>
    <w:rsid w:val="009B741B"/>
    <w:rsid w:val="009B78E8"/>
    <w:rsid w:val="009B7BA1"/>
    <w:rsid w:val="009C0BC2"/>
    <w:rsid w:val="009C2394"/>
    <w:rsid w:val="009C28AA"/>
    <w:rsid w:val="009C2C14"/>
    <w:rsid w:val="009C2CB1"/>
    <w:rsid w:val="009C2D40"/>
    <w:rsid w:val="009C2DA8"/>
    <w:rsid w:val="009C3C9F"/>
    <w:rsid w:val="009C3F4C"/>
    <w:rsid w:val="009C4D25"/>
    <w:rsid w:val="009C559D"/>
    <w:rsid w:val="009C5B69"/>
    <w:rsid w:val="009C5C36"/>
    <w:rsid w:val="009C6390"/>
    <w:rsid w:val="009C6793"/>
    <w:rsid w:val="009C704A"/>
    <w:rsid w:val="009C7D2D"/>
    <w:rsid w:val="009C7DB0"/>
    <w:rsid w:val="009C7EA3"/>
    <w:rsid w:val="009D0089"/>
    <w:rsid w:val="009D00FD"/>
    <w:rsid w:val="009D18AD"/>
    <w:rsid w:val="009D1DBC"/>
    <w:rsid w:val="009D1F12"/>
    <w:rsid w:val="009D234B"/>
    <w:rsid w:val="009D2BC4"/>
    <w:rsid w:val="009D2C4C"/>
    <w:rsid w:val="009D35F9"/>
    <w:rsid w:val="009D3992"/>
    <w:rsid w:val="009D4317"/>
    <w:rsid w:val="009D461E"/>
    <w:rsid w:val="009D58D2"/>
    <w:rsid w:val="009D58D4"/>
    <w:rsid w:val="009D5987"/>
    <w:rsid w:val="009D5D60"/>
    <w:rsid w:val="009D6EF6"/>
    <w:rsid w:val="009D787F"/>
    <w:rsid w:val="009D7F24"/>
    <w:rsid w:val="009E0261"/>
    <w:rsid w:val="009E0B4E"/>
    <w:rsid w:val="009E18DC"/>
    <w:rsid w:val="009E1E81"/>
    <w:rsid w:val="009E1E83"/>
    <w:rsid w:val="009E3094"/>
    <w:rsid w:val="009E32AC"/>
    <w:rsid w:val="009E3FB6"/>
    <w:rsid w:val="009E4664"/>
    <w:rsid w:val="009E4823"/>
    <w:rsid w:val="009E49B5"/>
    <w:rsid w:val="009E5410"/>
    <w:rsid w:val="009E546B"/>
    <w:rsid w:val="009E670B"/>
    <w:rsid w:val="009E67CA"/>
    <w:rsid w:val="009E6805"/>
    <w:rsid w:val="009E7B6D"/>
    <w:rsid w:val="009F0919"/>
    <w:rsid w:val="009F126C"/>
    <w:rsid w:val="009F1882"/>
    <w:rsid w:val="009F18E5"/>
    <w:rsid w:val="009F1C56"/>
    <w:rsid w:val="009F1C92"/>
    <w:rsid w:val="009F2601"/>
    <w:rsid w:val="009F267F"/>
    <w:rsid w:val="009F33AB"/>
    <w:rsid w:val="009F4368"/>
    <w:rsid w:val="009F4682"/>
    <w:rsid w:val="009F4C35"/>
    <w:rsid w:val="009F5A10"/>
    <w:rsid w:val="009F6421"/>
    <w:rsid w:val="009F72A6"/>
    <w:rsid w:val="009F730C"/>
    <w:rsid w:val="009F73AF"/>
    <w:rsid w:val="009F7529"/>
    <w:rsid w:val="009F7D32"/>
    <w:rsid w:val="00A001DE"/>
    <w:rsid w:val="00A00203"/>
    <w:rsid w:val="00A00C31"/>
    <w:rsid w:val="00A00DC8"/>
    <w:rsid w:val="00A01F92"/>
    <w:rsid w:val="00A02325"/>
    <w:rsid w:val="00A033DA"/>
    <w:rsid w:val="00A033F3"/>
    <w:rsid w:val="00A03CEE"/>
    <w:rsid w:val="00A048C2"/>
    <w:rsid w:val="00A04CB5"/>
    <w:rsid w:val="00A05704"/>
    <w:rsid w:val="00A05EC2"/>
    <w:rsid w:val="00A06156"/>
    <w:rsid w:val="00A06164"/>
    <w:rsid w:val="00A06912"/>
    <w:rsid w:val="00A06E01"/>
    <w:rsid w:val="00A0744E"/>
    <w:rsid w:val="00A07879"/>
    <w:rsid w:val="00A10034"/>
    <w:rsid w:val="00A10208"/>
    <w:rsid w:val="00A10D63"/>
    <w:rsid w:val="00A11A79"/>
    <w:rsid w:val="00A11D8E"/>
    <w:rsid w:val="00A12A02"/>
    <w:rsid w:val="00A12BBD"/>
    <w:rsid w:val="00A15098"/>
    <w:rsid w:val="00A15469"/>
    <w:rsid w:val="00A1574B"/>
    <w:rsid w:val="00A15A13"/>
    <w:rsid w:val="00A16825"/>
    <w:rsid w:val="00A16B4A"/>
    <w:rsid w:val="00A16F44"/>
    <w:rsid w:val="00A17A0C"/>
    <w:rsid w:val="00A202D2"/>
    <w:rsid w:val="00A2062A"/>
    <w:rsid w:val="00A20638"/>
    <w:rsid w:val="00A21CCF"/>
    <w:rsid w:val="00A22A0C"/>
    <w:rsid w:val="00A231D7"/>
    <w:rsid w:val="00A23352"/>
    <w:rsid w:val="00A2355D"/>
    <w:rsid w:val="00A23708"/>
    <w:rsid w:val="00A24474"/>
    <w:rsid w:val="00A24DCD"/>
    <w:rsid w:val="00A25470"/>
    <w:rsid w:val="00A25622"/>
    <w:rsid w:val="00A2631A"/>
    <w:rsid w:val="00A266E2"/>
    <w:rsid w:val="00A26A95"/>
    <w:rsid w:val="00A27338"/>
    <w:rsid w:val="00A30115"/>
    <w:rsid w:val="00A30FF6"/>
    <w:rsid w:val="00A315B2"/>
    <w:rsid w:val="00A31C91"/>
    <w:rsid w:val="00A3248B"/>
    <w:rsid w:val="00A32A59"/>
    <w:rsid w:val="00A32EDE"/>
    <w:rsid w:val="00A331B4"/>
    <w:rsid w:val="00A3385D"/>
    <w:rsid w:val="00A33906"/>
    <w:rsid w:val="00A33B13"/>
    <w:rsid w:val="00A33D9D"/>
    <w:rsid w:val="00A342CD"/>
    <w:rsid w:val="00A34AAB"/>
    <w:rsid w:val="00A34D15"/>
    <w:rsid w:val="00A3548D"/>
    <w:rsid w:val="00A357C9"/>
    <w:rsid w:val="00A363C7"/>
    <w:rsid w:val="00A36AC8"/>
    <w:rsid w:val="00A36DA3"/>
    <w:rsid w:val="00A3704A"/>
    <w:rsid w:val="00A370AE"/>
    <w:rsid w:val="00A370C0"/>
    <w:rsid w:val="00A370DE"/>
    <w:rsid w:val="00A371EF"/>
    <w:rsid w:val="00A37224"/>
    <w:rsid w:val="00A406A1"/>
    <w:rsid w:val="00A40DF7"/>
    <w:rsid w:val="00A41B0B"/>
    <w:rsid w:val="00A42B30"/>
    <w:rsid w:val="00A43242"/>
    <w:rsid w:val="00A43341"/>
    <w:rsid w:val="00A43766"/>
    <w:rsid w:val="00A43D18"/>
    <w:rsid w:val="00A44618"/>
    <w:rsid w:val="00A4471B"/>
    <w:rsid w:val="00A44D8C"/>
    <w:rsid w:val="00A45120"/>
    <w:rsid w:val="00A4599A"/>
    <w:rsid w:val="00A45CC3"/>
    <w:rsid w:val="00A461D9"/>
    <w:rsid w:val="00A4686D"/>
    <w:rsid w:val="00A468D7"/>
    <w:rsid w:val="00A46D83"/>
    <w:rsid w:val="00A46F0D"/>
    <w:rsid w:val="00A51037"/>
    <w:rsid w:val="00A5171E"/>
    <w:rsid w:val="00A51EC0"/>
    <w:rsid w:val="00A525DF"/>
    <w:rsid w:val="00A5279E"/>
    <w:rsid w:val="00A53268"/>
    <w:rsid w:val="00A5418C"/>
    <w:rsid w:val="00A548C2"/>
    <w:rsid w:val="00A54C7A"/>
    <w:rsid w:val="00A5536E"/>
    <w:rsid w:val="00A5543B"/>
    <w:rsid w:val="00A558B6"/>
    <w:rsid w:val="00A55F58"/>
    <w:rsid w:val="00A565E8"/>
    <w:rsid w:val="00A566C7"/>
    <w:rsid w:val="00A56F30"/>
    <w:rsid w:val="00A56F41"/>
    <w:rsid w:val="00A577C7"/>
    <w:rsid w:val="00A57C8A"/>
    <w:rsid w:val="00A601B5"/>
    <w:rsid w:val="00A60B25"/>
    <w:rsid w:val="00A6187C"/>
    <w:rsid w:val="00A6192E"/>
    <w:rsid w:val="00A61EE4"/>
    <w:rsid w:val="00A62283"/>
    <w:rsid w:val="00A62931"/>
    <w:rsid w:val="00A629F1"/>
    <w:rsid w:val="00A63BEE"/>
    <w:rsid w:val="00A63DE6"/>
    <w:rsid w:val="00A650F0"/>
    <w:rsid w:val="00A655B8"/>
    <w:rsid w:val="00A660EF"/>
    <w:rsid w:val="00A661BB"/>
    <w:rsid w:val="00A663D7"/>
    <w:rsid w:val="00A67421"/>
    <w:rsid w:val="00A678AB"/>
    <w:rsid w:val="00A67C3B"/>
    <w:rsid w:val="00A70148"/>
    <w:rsid w:val="00A703FA"/>
    <w:rsid w:val="00A70801"/>
    <w:rsid w:val="00A7156F"/>
    <w:rsid w:val="00A7186C"/>
    <w:rsid w:val="00A730FA"/>
    <w:rsid w:val="00A7328B"/>
    <w:rsid w:val="00A732BC"/>
    <w:rsid w:val="00A7349A"/>
    <w:rsid w:val="00A73B7C"/>
    <w:rsid w:val="00A74100"/>
    <w:rsid w:val="00A743A1"/>
    <w:rsid w:val="00A753D6"/>
    <w:rsid w:val="00A760F4"/>
    <w:rsid w:val="00A764AA"/>
    <w:rsid w:val="00A76B1A"/>
    <w:rsid w:val="00A76F2B"/>
    <w:rsid w:val="00A77F7F"/>
    <w:rsid w:val="00A800EC"/>
    <w:rsid w:val="00A806E5"/>
    <w:rsid w:val="00A808B7"/>
    <w:rsid w:val="00A80CCC"/>
    <w:rsid w:val="00A80CF6"/>
    <w:rsid w:val="00A82B42"/>
    <w:rsid w:val="00A82BA3"/>
    <w:rsid w:val="00A82BF3"/>
    <w:rsid w:val="00A831D3"/>
    <w:rsid w:val="00A8323F"/>
    <w:rsid w:val="00A83819"/>
    <w:rsid w:val="00A8386D"/>
    <w:rsid w:val="00A83951"/>
    <w:rsid w:val="00A8450D"/>
    <w:rsid w:val="00A84843"/>
    <w:rsid w:val="00A84FB8"/>
    <w:rsid w:val="00A854FB"/>
    <w:rsid w:val="00A855E9"/>
    <w:rsid w:val="00A8583A"/>
    <w:rsid w:val="00A85E84"/>
    <w:rsid w:val="00A86319"/>
    <w:rsid w:val="00A879DC"/>
    <w:rsid w:val="00A87BC9"/>
    <w:rsid w:val="00A90262"/>
    <w:rsid w:val="00A90D78"/>
    <w:rsid w:val="00A90DA6"/>
    <w:rsid w:val="00A912E6"/>
    <w:rsid w:val="00A91349"/>
    <w:rsid w:val="00A91A28"/>
    <w:rsid w:val="00A91BDF"/>
    <w:rsid w:val="00A92A5C"/>
    <w:rsid w:val="00A931D0"/>
    <w:rsid w:val="00A9398F"/>
    <w:rsid w:val="00A93FD6"/>
    <w:rsid w:val="00A941ED"/>
    <w:rsid w:val="00A9426F"/>
    <w:rsid w:val="00A94422"/>
    <w:rsid w:val="00A944F5"/>
    <w:rsid w:val="00A9460B"/>
    <w:rsid w:val="00A94776"/>
    <w:rsid w:val="00A947FC"/>
    <w:rsid w:val="00A9493B"/>
    <w:rsid w:val="00A94B30"/>
    <w:rsid w:val="00A95271"/>
    <w:rsid w:val="00A95D04"/>
    <w:rsid w:val="00A95D2D"/>
    <w:rsid w:val="00A960CE"/>
    <w:rsid w:val="00A96DE8"/>
    <w:rsid w:val="00A9769E"/>
    <w:rsid w:val="00AA0AEA"/>
    <w:rsid w:val="00AA1CAE"/>
    <w:rsid w:val="00AA225D"/>
    <w:rsid w:val="00AA2506"/>
    <w:rsid w:val="00AA2CDD"/>
    <w:rsid w:val="00AA356E"/>
    <w:rsid w:val="00AA42EC"/>
    <w:rsid w:val="00AA4772"/>
    <w:rsid w:val="00AA47EB"/>
    <w:rsid w:val="00AA5BA0"/>
    <w:rsid w:val="00AA5EB9"/>
    <w:rsid w:val="00AA67EF"/>
    <w:rsid w:val="00AA6802"/>
    <w:rsid w:val="00AA7AD3"/>
    <w:rsid w:val="00AA7CA9"/>
    <w:rsid w:val="00AA7F08"/>
    <w:rsid w:val="00AA7F80"/>
    <w:rsid w:val="00AB06B2"/>
    <w:rsid w:val="00AB07C2"/>
    <w:rsid w:val="00AB0BF8"/>
    <w:rsid w:val="00AB0E86"/>
    <w:rsid w:val="00AB169C"/>
    <w:rsid w:val="00AB1975"/>
    <w:rsid w:val="00AB1E58"/>
    <w:rsid w:val="00AB22D4"/>
    <w:rsid w:val="00AB263E"/>
    <w:rsid w:val="00AB333B"/>
    <w:rsid w:val="00AB355F"/>
    <w:rsid w:val="00AB3940"/>
    <w:rsid w:val="00AB3CAB"/>
    <w:rsid w:val="00AB40BA"/>
    <w:rsid w:val="00AB4A96"/>
    <w:rsid w:val="00AB510D"/>
    <w:rsid w:val="00AB5231"/>
    <w:rsid w:val="00AB5B05"/>
    <w:rsid w:val="00AB5F4F"/>
    <w:rsid w:val="00AB600A"/>
    <w:rsid w:val="00AB6133"/>
    <w:rsid w:val="00AB6420"/>
    <w:rsid w:val="00AB757F"/>
    <w:rsid w:val="00AC044E"/>
    <w:rsid w:val="00AC072E"/>
    <w:rsid w:val="00AC1069"/>
    <w:rsid w:val="00AC1623"/>
    <w:rsid w:val="00AC1A2B"/>
    <w:rsid w:val="00AC1BA8"/>
    <w:rsid w:val="00AC1ECC"/>
    <w:rsid w:val="00AC210C"/>
    <w:rsid w:val="00AC2930"/>
    <w:rsid w:val="00AC29B2"/>
    <w:rsid w:val="00AC4A9B"/>
    <w:rsid w:val="00AC5A2F"/>
    <w:rsid w:val="00AC6CCD"/>
    <w:rsid w:val="00AC6D96"/>
    <w:rsid w:val="00AC72F7"/>
    <w:rsid w:val="00AC75CD"/>
    <w:rsid w:val="00AC7F2C"/>
    <w:rsid w:val="00AD0345"/>
    <w:rsid w:val="00AD0769"/>
    <w:rsid w:val="00AD07BF"/>
    <w:rsid w:val="00AD0956"/>
    <w:rsid w:val="00AD0CEF"/>
    <w:rsid w:val="00AD0D4A"/>
    <w:rsid w:val="00AD0F6B"/>
    <w:rsid w:val="00AD130E"/>
    <w:rsid w:val="00AD13DA"/>
    <w:rsid w:val="00AD186C"/>
    <w:rsid w:val="00AD188A"/>
    <w:rsid w:val="00AD1F46"/>
    <w:rsid w:val="00AD332C"/>
    <w:rsid w:val="00AD4084"/>
    <w:rsid w:val="00AD4C31"/>
    <w:rsid w:val="00AD4EBE"/>
    <w:rsid w:val="00AD51C4"/>
    <w:rsid w:val="00AD6166"/>
    <w:rsid w:val="00AD74D3"/>
    <w:rsid w:val="00AD7809"/>
    <w:rsid w:val="00AE013E"/>
    <w:rsid w:val="00AE02F8"/>
    <w:rsid w:val="00AE096B"/>
    <w:rsid w:val="00AE0C1D"/>
    <w:rsid w:val="00AE1531"/>
    <w:rsid w:val="00AE1998"/>
    <w:rsid w:val="00AE24EA"/>
    <w:rsid w:val="00AE274A"/>
    <w:rsid w:val="00AE4324"/>
    <w:rsid w:val="00AE6582"/>
    <w:rsid w:val="00AE6A62"/>
    <w:rsid w:val="00AE6C5A"/>
    <w:rsid w:val="00AE6D18"/>
    <w:rsid w:val="00AE6F63"/>
    <w:rsid w:val="00AE7841"/>
    <w:rsid w:val="00AE7B46"/>
    <w:rsid w:val="00AF067F"/>
    <w:rsid w:val="00AF0FF8"/>
    <w:rsid w:val="00AF110E"/>
    <w:rsid w:val="00AF2167"/>
    <w:rsid w:val="00AF396C"/>
    <w:rsid w:val="00AF3E20"/>
    <w:rsid w:val="00AF44E4"/>
    <w:rsid w:val="00AF4768"/>
    <w:rsid w:val="00AF4E27"/>
    <w:rsid w:val="00AF5059"/>
    <w:rsid w:val="00AF5DB7"/>
    <w:rsid w:val="00AF5DF8"/>
    <w:rsid w:val="00AF5F62"/>
    <w:rsid w:val="00B00E0F"/>
    <w:rsid w:val="00B017BD"/>
    <w:rsid w:val="00B01E22"/>
    <w:rsid w:val="00B01E79"/>
    <w:rsid w:val="00B0248C"/>
    <w:rsid w:val="00B025E8"/>
    <w:rsid w:val="00B0468D"/>
    <w:rsid w:val="00B05B7F"/>
    <w:rsid w:val="00B05FD2"/>
    <w:rsid w:val="00B06320"/>
    <w:rsid w:val="00B06A15"/>
    <w:rsid w:val="00B06E4D"/>
    <w:rsid w:val="00B0798B"/>
    <w:rsid w:val="00B07D8F"/>
    <w:rsid w:val="00B07E40"/>
    <w:rsid w:val="00B07F15"/>
    <w:rsid w:val="00B10B11"/>
    <w:rsid w:val="00B10B77"/>
    <w:rsid w:val="00B115B8"/>
    <w:rsid w:val="00B11F6C"/>
    <w:rsid w:val="00B12A90"/>
    <w:rsid w:val="00B12C3E"/>
    <w:rsid w:val="00B130C6"/>
    <w:rsid w:val="00B13543"/>
    <w:rsid w:val="00B13E94"/>
    <w:rsid w:val="00B147E8"/>
    <w:rsid w:val="00B148B9"/>
    <w:rsid w:val="00B14A1A"/>
    <w:rsid w:val="00B1562C"/>
    <w:rsid w:val="00B15C6E"/>
    <w:rsid w:val="00B16547"/>
    <w:rsid w:val="00B16569"/>
    <w:rsid w:val="00B1734C"/>
    <w:rsid w:val="00B207C4"/>
    <w:rsid w:val="00B20F0D"/>
    <w:rsid w:val="00B20F8A"/>
    <w:rsid w:val="00B212E3"/>
    <w:rsid w:val="00B2147C"/>
    <w:rsid w:val="00B218EB"/>
    <w:rsid w:val="00B21EBB"/>
    <w:rsid w:val="00B2213C"/>
    <w:rsid w:val="00B22444"/>
    <w:rsid w:val="00B233AD"/>
    <w:rsid w:val="00B23459"/>
    <w:rsid w:val="00B23BE7"/>
    <w:rsid w:val="00B241E9"/>
    <w:rsid w:val="00B2421E"/>
    <w:rsid w:val="00B24682"/>
    <w:rsid w:val="00B24B2E"/>
    <w:rsid w:val="00B24C97"/>
    <w:rsid w:val="00B257D7"/>
    <w:rsid w:val="00B25ECE"/>
    <w:rsid w:val="00B26259"/>
    <w:rsid w:val="00B26653"/>
    <w:rsid w:val="00B2682B"/>
    <w:rsid w:val="00B268CA"/>
    <w:rsid w:val="00B3013D"/>
    <w:rsid w:val="00B302CB"/>
    <w:rsid w:val="00B303A1"/>
    <w:rsid w:val="00B30448"/>
    <w:rsid w:val="00B3069E"/>
    <w:rsid w:val="00B31E67"/>
    <w:rsid w:val="00B32083"/>
    <w:rsid w:val="00B33071"/>
    <w:rsid w:val="00B338AA"/>
    <w:rsid w:val="00B34801"/>
    <w:rsid w:val="00B34B51"/>
    <w:rsid w:val="00B34BA5"/>
    <w:rsid w:val="00B34D3D"/>
    <w:rsid w:val="00B355E7"/>
    <w:rsid w:val="00B36061"/>
    <w:rsid w:val="00B3610C"/>
    <w:rsid w:val="00B36A0A"/>
    <w:rsid w:val="00B3700E"/>
    <w:rsid w:val="00B3710A"/>
    <w:rsid w:val="00B3717A"/>
    <w:rsid w:val="00B37422"/>
    <w:rsid w:val="00B375CB"/>
    <w:rsid w:val="00B40074"/>
    <w:rsid w:val="00B40BB0"/>
    <w:rsid w:val="00B41120"/>
    <w:rsid w:val="00B41210"/>
    <w:rsid w:val="00B414C3"/>
    <w:rsid w:val="00B41A81"/>
    <w:rsid w:val="00B41DAF"/>
    <w:rsid w:val="00B420AE"/>
    <w:rsid w:val="00B4218C"/>
    <w:rsid w:val="00B433CA"/>
    <w:rsid w:val="00B433FD"/>
    <w:rsid w:val="00B43672"/>
    <w:rsid w:val="00B43CAA"/>
    <w:rsid w:val="00B446EE"/>
    <w:rsid w:val="00B44810"/>
    <w:rsid w:val="00B4514A"/>
    <w:rsid w:val="00B46A06"/>
    <w:rsid w:val="00B470B9"/>
    <w:rsid w:val="00B4737E"/>
    <w:rsid w:val="00B4755D"/>
    <w:rsid w:val="00B47C01"/>
    <w:rsid w:val="00B47DCB"/>
    <w:rsid w:val="00B50276"/>
    <w:rsid w:val="00B50E74"/>
    <w:rsid w:val="00B5145E"/>
    <w:rsid w:val="00B51EC9"/>
    <w:rsid w:val="00B52067"/>
    <w:rsid w:val="00B52ADA"/>
    <w:rsid w:val="00B53858"/>
    <w:rsid w:val="00B54319"/>
    <w:rsid w:val="00B554AF"/>
    <w:rsid w:val="00B55927"/>
    <w:rsid w:val="00B55A40"/>
    <w:rsid w:val="00B55FD0"/>
    <w:rsid w:val="00B567BC"/>
    <w:rsid w:val="00B56A71"/>
    <w:rsid w:val="00B57346"/>
    <w:rsid w:val="00B57C51"/>
    <w:rsid w:val="00B601E2"/>
    <w:rsid w:val="00B60795"/>
    <w:rsid w:val="00B60823"/>
    <w:rsid w:val="00B61796"/>
    <w:rsid w:val="00B62734"/>
    <w:rsid w:val="00B62BEF"/>
    <w:rsid w:val="00B62E99"/>
    <w:rsid w:val="00B63319"/>
    <w:rsid w:val="00B63442"/>
    <w:rsid w:val="00B63513"/>
    <w:rsid w:val="00B63759"/>
    <w:rsid w:val="00B63F17"/>
    <w:rsid w:val="00B63FD9"/>
    <w:rsid w:val="00B6422D"/>
    <w:rsid w:val="00B64667"/>
    <w:rsid w:val="00B64AA9"/>
    <w:rsid w:val="00B64DC3"/>
    <w:rsid w:val="00B64F46"/>
    <w:rsid w:val="00B651FE"/>
    <w:rsid w:val="00B65A93"/>
    <w:rsid w:val="00B65B17"/>
    <w:rsid w:val="00B668E3"/>
    <w:rsid w:val="00B66913"/>
    <w:rsid w:val="00B66C70"/>
    <w:rsid w:val="00B670E5"/>
    <w:rsid w:val="00B67466"/>
    <w:rsid w:val="00B67C11"/>
    <w:rsid w:val="00B702EA"/>
    <w:rsid w:val="00B709B3"/>
    <w:rsid w:val="00B71DE3"/>
    <w:rsid w:val="00B72451"/>
    <w:rsid w:val="00B72817"/>
    <w:rsid w:val="00B729CD"/>
    <w:rsid w:val="00B731CC"/>
    <w:rsid w:val="00B732AF"/>
    <w:rsid w:val="00B746A9"/>
    <w:rsid w:val="00B74833"/>
    <w:rsid w:val="00B74D0A"/>
    <w:rsid w:val="00B76500"/>
    <w:rsid w:val="00B7699C"/>
    <w:rsid w:val="00B77264"/>
    <w:rsid w:val="00B77527"/>
    <w:rsid w:val="00B776F2"/>
    <w:rsid w:val="00B77B8F"/>
    <w:rsid w:val="00B77DC5"/>
    <w:rsid w:val="00B805C0"/>
    <w:rsid w:val="00B81375"/>
    <w:rsid w:val="00B81BA3"/>
    <w:rsid w:val="00B8256B"/>
    <w:rsid w:val="00B82CB5"/>
    <w:rsid w:val="00B83C54"/>
    <w:rsid w:val="00B84DDB"/>
    <w:rsid w:val="00B84FC1"/>
    <w:rsid w:val="00B85324"/>
    <w:rsid w:val="00B85B61"/>
    <w:rsid w:val="00B86264"/>
    <w:rsid w:val="00B864F0"/>
    <w:rsid w:val="00B867F7"/>
    <w:rsid w:val="00B8696C"/>
    <w:rsid w:val="00B87330"/>
    <w:rsid w:val="00B87DEC"/>
    <w:rsid w:val="00B907B1"/>
    <w:rsid w:val="00B90940"/>
    <w:rsid w:val="00B9102B"/>
    <w:rsid w:val="00B91323"/>
    <w:rsid w:val="00B91464"/>
    <w:rsid w:val="00B917E6"/>
    <w:rsid w:val="00B92596"/>
    <w:rsid w:val="00B928AC"/>
    <w:rsid w:val="00B9377E"/>
    <w:rsid w:val="00B9442B"/>
    <w:rsid w:val="00B945A5"/>
    <w:rsid w:val="00B94C21"/>
    <w:rsid w:val="00B953CF"/>
    <w:rsid w:val="00B9545D"/>
    <w:rsid w:val="00B964F3"/>
    <w:rsid w:val="00BA0662"/>
    <w:rsid w:val="00BA0A25"/>
    <w:rsid w:val="00BA0F30"/>
    <w:rsid w:val="00BA109A"/>
    <w:rsid w:val="00BA1904"/>
    <w:rsid w:val="00BA2121"/>
    <w:rsid w:val="00BA23B0"/>
    <w:rsid w:val="00BA2543"/>
    <w:rsid w:val="00BA274F"/>
    <w:rsid w:val="00BA2C9E"/>
    <w:rsid w:val="00BA3479"/>
    <w:rsid w:val="00BA43A3"/>
    <w:rsid w:val="00BA4577"/>
    <w:rsid w:val="00BA4CA2"/>
    <w:rsid w:val="00BA4D38"/>
    <w:rsid w:val="00BA4D5E"/>
    <w:rsid w:val="00BA4E20"/>
    <w:rsid w:val="00BA5884"/>
    <w:rsid w:val="00BA5DAE"/>
    <w:rsid w:val="00BA6290"/>
    <w:rsid w:val="00BA67E0"/>
    <w:rsid w:val="00BA6A09"/>
    <w:rsid w:val="00BA6DCA"/>
    <w:rsid w:val="00BB061D"/>
    <w:rsid w:val="00BB0AD0"/>
    <w:rsid w:val="00BB0B47"/>
    <w:rsid w:val="00BB1250"/>
    <w:rsid w:val="00BB25C4"/>
    <w:rsid w:val="00BB2627"/>
    <w:rsid w:val="00BB2F12"/>
    <w:rsid w:val="00BB348E"/>
    <w:rsid w:val="00BB353A"/>
    <w:rsid w:val="00BB35CC"/>
    <w:rsid w:val="00BB36A2"/>
    <w:rsid w:val="00BB4718"/>
    <w:rsid w:val="00BB6220"/>
    <w:rsid w:val="00BB6382"/>
    <w:rsid w:val="00BB6616"/>
    <w:rsid w:val="00BB66B7"/>
    <w:rsid w:val="00BB6B25"/>
    <w:rsid w:val="00BB6EC0"/>
    <w:rsid w:val="00BB71C8"/>
    <w:rsid w:val="00BB71E3"/>
    <w:rsid w:val="00BB75EE"/>
    <w:rsid w:val="00BB7789"/>
    <w:rsid w:val="00BB7E26"/>
    <w:rsid w:val="00BC01C6"/>
    <w:rsid w:val="00BC06A2"/>
    <w:rsid w:val="00BC09A0"/>
    <w:rsid w:val="00BC0DFB"/>
    <w:rsid w:val="00BC203F"/>
    <w:rsid w:val="00BC2774"/>
    <w:rsid w:val="00BC290D"/>
    <w:rsid w:val="00BC3030"/>
    <w:rsid w:val="00BC31F9"/>
    <w:rsid w:val="00BC3959"/>
    <w:rsid w:val="00BC3ADE"/>
    <w:rsid w:val="00BC473C"/>
    <w:rsid w:val="00BC4F96"/>
    <w:rsid w:val="00BC56CD"/>
    <w:rsid w:val="00BC5B9A"/>
    <w:rsid w:val="00BC631E"/>
    <w:rsid w:val="00BC67C0"/>
    <w:rsid w:val="00BC74D3"/>
    <w:rsid w:val="00BC7FC0"/>
    <w:rsid w:val="00BD07CD"/>
    <w:rsid w:val="00BD0C4F"/>
    <w:rsid w:val="00BD1307"/>
    <w:rsid w:val="00BD1A70"/>
    <w:rsid w:val="00BD1B25"/>
    <w:rsid w:val="00BD2232"/>
    <w:rsid w:val="00BD25F7"/>
    <w:rsid w:val="00BD35A6"/>
    <w:rsid w:val="00BD3F3C"/>
    <w:rsid w:val="00BD417F"/>
    <w:rsid w:val="00BD4DFB"/>
    <w:rsid w:val="00BD506E"/>
    <w:rsid w:val="00BD523E"/>
    <w:rsid w:val="00BD594B"/>
    <w:rsid w:val="00BD6EA7"/>
    <w:rsid w:val="00BD7069"/>
    <w:rsid w:val="00BD7149"/>
    <w:rsid w:val="00BD7691"/>
    <w:rsid w:val="00BE0545"/>
    <w:rsid w:val="00BE0EE3"/>
    <w:rsid w:val="00BE14A5"/>
    <w:rsid w:val="00BE1804"/>
    <w:rsid w:val="00BE29B0"/>
    <w:rsid w:val="00BE2E21"/>
    <w:rsid w:val="00BE317D"/>
    <w:rsid w:val="00BE31A3"/>
    <w:rsid w:val="00BE3C28"/>
    <w:rsid w:val="00BE4355"/>
    <w:rsid w:val="00BE5CF7"/>
    <w:rsid w:val="00BE6300"/>
    <w:rsid w:val="00BE65F3"/>
    <w:rsid w:val="00BE67AE"/>
    <w:rsid w:val="00BE6818"/>
    <w:rsid w:val="00BE6889"/>
    <w:rsid w:val="00BE69B8"/>
    <w:rsid w:val="00BE6B50"/>
    <w:rsid w:val="00BE7AF2"/>
    <w:rsid w:val="00BE7DF2"/>
    <w:rsid w:val="00BF041B"/>
    <w:rsid w:val="00BF0632"/>
    <w:rsid w:val="00BF1375"/>
    <w:rsid w:val="00BF17FD"/>
    <w:rsid w:val="00BF1F06"/>
    <w:rsid w:val="00BF287B"/>
    <w:rsid w:val="00BF288E"/>
    <w:rsid w:val="00BF2B70"/>
    <w:rsid w:val="00BF3885"/>
    <w:rsid w:val="00BF46FD"/>
    <w:rsid w:val="00BF52F4"/>
    <w:rsid w:val="00BF5690"/>
    <w:rsid w:val="00BF56C7"/>
    <w:rsid w:val="00BF57B5"/>
    <w:rsid w:val="00BF5847"/>
    <w:rsid w:val="00BF5AAD"/>
    <w:rsid w:val="00BF6B2B"/>
    <w:rsid w:val="00BF7725"/>
    <w:rsid w:val="00C005EE"/>
    <w:rsid w:val="00C00DB2"/>
    <w:rsid w:val="00C00E52"/>
    <w:rsid w:val="00C017A5"/>
    <w:rsid w:val="00C01A35"/>
    <w:rsid w:val="00C0214E"/>
    <w:rsid w:val="00C02587"/>
    <w:rsid w:val="00C02A76"/>
    <w:rsid w:val="00C02E04"/>
    <w:rsid w:val="00C043D4"/>
    <w:rsid w:val="00C04DEC"/>
    <w:rsid w:val="00C04EA9"/>
    <w:rsid w:val="00C058CD"/>
    <w:rsid w:val="00C0612E"/>
    <w:rsid w:val="00C06134"/>
    <w:rsid w:val="00C06F85"/>
    <w:rsid w:val="00C07D67"/>
    <w:rsid w:val="00C108A1"/>
    <w:rsid w:val="00C108C6"/>
    <w:rsid w:val="00C1160A"/>
    <w:rsid w:val="00C11A4B"/>
    <w:rsid w:val="00C11AE5"/>
    <w:rsid w:val="00C11DE7"/>
    <w:rsid w:val="00C122BB"/>
    <w:rsid w:val="00C1271F"/>
    <w:rsid w:val="00C12804"/>
    <w:rsid w:val="00C13152"/>
    <w:rsid w:val="00C135B4"/>
    <w:rsid w:val="00C14C34"/>
    <w:rsid w:val="00C14ECD"/>
    <w:rsid w:val="00C1544F"/>
    <w:rsid w:val="00C15ACA"/>
    <w:rsid w:val="00C163BE"/>
    <w:rsid w:val="00C17280"/>
    <w:rsid w:val="00C200AF"/>
    <w:rsid w:val="00C207CF"/>
    <w:rsid w:val="00C20B2B"/>
    <w:rsid w:val="00C20CDD"/>
    <w:rsid w:val="00C21BE4"/>
    <w:rsid w:val="00C22925"/>
    <w:rsid w:val="00C23063"/>
    <w:rsid w:val="00C236D6"/>
    <w:rsid w:val="00C236F1"/>
    <w:rsid w:val="00C23CDB"/>
    <w:rsid w:val="00C246C4"/>
    <w:rsid w:val="00C246FA"/>
    <w:rsid w:val="00C24960"/>
    <w:rsid w:val="00C24B38"/>
    <w:rsid w:val="00C25493"/>
    <w:rsid w:val="00C2587C"/>
    <w:rsid w:val="00C25F83"/>
    <w:rsid w:val="00C25FCB"/>
    <w:rsid w:val="00C2641C"/>
    <w:rsid w:val="00C2696F"/>
    <w:rsid w:val="00C2706F"/>
    <w:rsid w:val="00C27C31"/>
    <w:rsid w:val="00C3020A"/>
    <w:rsid w:val="00C30D76"/>
    <w:rsid w:val="00C30D92"/>
    <w:rsid w:val="00C32446"/>
    <w:rsid w:val="00C32E30"/>
    <w:rsid w:val="00C33401"/>
    <w:rsid w:val="00C33585"/>
    <w:rsid w:val="00C33E35"/>
    <w:rsid w:val="00C344B4"/>
    <w:rsid w:val="00C3491B"/>
    <w:rsid w:val="00C352E7"/>
    <w:rsid w:val="00C35410"/>
    <w:rsid w:val="00C35C0F"/>
    <w:rsid w:val="00C35F88"/>
    <w:rsid w:val="00C3672B"/>
    <w:rsid w:val="00C36C96"/>
    <w:rsid w:val="00C36DFB"/>
    <w:rsid w:val="00C4066F"/>
    <w:rsid w:val="00C40732"/>
    <w:rsid w:val="00C40A8A"/>
    <w:rsid w:val="00C40B81"/>
    <w:rsid w:val="00C41B1E"/>
    <w:rsid w:val="00C42D9B"/>
    <w:rsid w:val="00C4369D"/>
    <w:rsid w:val="00C44F99"/>
    <w:rsid w:val="00C450D7"/>
    <w:rsid w:val="00C452FB"/>
    <w:rsid w:val="00C455A0"/>
    <w:rsid w:val="00C45A02"/>
    <w:rsid w:val="00C460E6"/>
    <w:rsid w:val="00C46443"/>
    <w:rsid w:val="00C4665B"/>
    <w:rsid w:val="00C46BA2"/>
    <w:rsid w:val="00C47193"/>
    <w:rsid w:val="00C51515"/>
    <w:rsid w:val="00C518A6"/>
    <w:rsid w:val="00C51C37"/>
    <w:rsid w:val="00C52460"/>
    <w:rsid w:val="00C52E29"/>
    <w:rsid w:val="00C52E76"/>
    <w:rsid w:val="00C53011"/>
    <w:rsid w:val="00C530DE"/>
    <w:rsid w:val="00C53AC6"/>
    <w:rsid w:val="00C5407A"/>
    <w:rsid w:val="00C55480"/>
    <w:rsid w:val="00C56526"/>
    <w:rsid w:val="00C56996"/>
    <w:rsid w:val="00C57F88"/>
    <w:rsid w:val="00C603FE"/>
    <w:rsid w:val="00C609D4"/>
    <w:rsid w:val="00C6238B"/>
    <w:rsid w:val="00C62A7E"/>
    <w:rsid w:val="00C62B7B"/>
    <w:rsid w:val="00C62BF5"/>
    <w:rsid w:val="00C62F47"/>
    <w:rsid w:val="00C63275"/>
    <w:rsid w:val="00C63C68"/>
    <w:rsid w:val="00C6585C"/>
    <w:rsid w:val="00C65CBD"/>
    <w:rsid w:val="00C65E13"/>
    <w:rsid w:val="00C66E0D"/>
    <w:rsid w:val="00C672F7"/>
    <w:rsid w:val="00C67401"/>
    <w:rsid w:val="00C70C3A"/>
    <w:rsid w:val="00C712A3"/>
    <w:rsid w:val="00C7136F"/>
    <w:rsid w:val="00C71769"/>
    <w:rsid w:val="00C7312A"/>
    <w:rsid w:val="00C738B5"/>
    <w:rsid w:val="00C738CE"/>
    <w:rsid w:val="00C740B0"/>
    <w:rsid w:val="00C743F3"/>
    <w:rsid w:val="00C74650"/>
    <w:rsid w:val="00C74677"/>
    <w:rsid w:val="00C7486C"/>
    <w:rsid w:val="00C74A83"/>
    <w:rsid w:val="00C74B61"/>
    <w:rsid w:val="00C74C93"/>
    <w:rsid w:val="00C75FBF"/>
    <w:rsid w:val="00C76385"/>
    <w:rsid w:val="00C76783"/>
    <w:rsid w:val="00C76820"/>
    <w:rsid w:val="00C77F40"/>
    <w:rsid w:val="00C8009C"/>
    <w:rsid w:val="00C8174B"/>
    <w:rsid w:val="00C81A56"/>
    <w:rsid w:val="00C81DBF"/>
    <w:rsid w:val="00C81E18"/>
    <w:rsid w:val="00C82000"/>
    <w:rsid w:val="00C8224B"/>
    <w:rsid w:val="00C82491"/>
    <w:rsid w:val="00C825F9"/>
    <w:rsid w:val="00C82877"/>
    <w:rsid w:val="00C84B92"/>
    <w:rsid w:val="00C850B3"/>
    <w:rsid w:val="00C8642B"/>
    <w:rsid w:val="00C86846"/>
    <w:rsid w:val="00C86B67"/>
    <w:rsid w:val="00C871E7"/>
    <w:rsid w:val="00C872FE"/>
    <w:rsid w:val="00C87E85"/>
    <w:rsid w:val="00C90364"/>
    <w:rsid w:val="00C90F09"/>
    <w:rsid w:val="00C90F93"/>
    <w:rsid w:val="00C91756"/>
    <w:rsid w:val="00C917D3"/>
    <w:rsid w:val="00C92830"/>
    <w:rsid w:val="00C92B8C"/>
    <w:rsid w:val="00C92D83"/>
    <w:rsid w:val="00C95322"/>
    <w:rsid w:val="00C957D2"/>
    <w:rsid w:val="00C95A98"/>
    <w:rsid w:val="00C95DEC"/>
    <w:rsid w:val="00C9606B"/>
    <w:rsid w:val="00C96C01"/>
    <w:rsid w:val="00C96CC8"/>
    <w:rsid w:val="00C971C3"/>
    <w:rsid w:val="00C9722D"/>
    <w:rsid w:val="00C97CAB"/>
    <w:rsid w:val="00CA01DE"/>
    <w:rsid w:val="00CA02D6"/>
    <w:rsid w:val="00CA03E2"/>
    <w:rsid w:val="00CA0BBD"/>
    <w:rsid w:val="00CA122E"/>
    <w:rsid w:val="00CA12B9"/>
    <w:rsid w:val="00CA1354"/>
    <w:rsid w:val="00CA1373"/>
    <w:rsid w:val="00CA2479"/>
    <w:rsid w:val="00CA3D41"/>
    <w:rsid w:val="00CA4171"/>
    <w:rsid w:val="00CA5520"/>
    <w:rsid w:val="00CA6CEE"/>
    <w:rsid w:val="00CA7EF1"/>
    <w:rsid w:val="00CB05AE"/>
    <w:rsid w:val="00CB06D9"/>
    <w:rsid w:val="00CB0D99"/>
    <w:rsid w:val="00CB1737"/>
    <w:rsid w:val="00CB1763"/>
    <w:rsid w:val="00CB1BD3"/>
    <w:rsid w:val="00CB208F"/>
    <w:rsid w:val="00CB2234"/>
    <w:rsid w:val="00CB2E13"/>
    <w:rsid w:val="00CB33F7"/>
    <w:rsid w:val="00CB3BDB"/>
    <w:rsid w:val="00CB3FA8"/>
    <w:rsid w:val="00CB4F43"/>
    <w:rsid w:val="00CB54F7"/>
    <w:rsid w:val="00CB56CE"/>
    <w:rsid w:val="00CB5A9D"/>
    <w:rsid w:val="00CB647A"/>
    <w:rsid w:val="00CB6721"/>
    <w:rsid w:val="00CB6BB4"/>
    <w:rsid w:val="00CB6CA6"/>
    <w:rsid w:val="00CB7902"/>
    <w:rsid w:val="00CB79A1"/>
    <w:rsid w:val="00CB7EE4"/>
    <w:rsid w:val="00CC0283"/>
    <w:rsid w:val="00CC0568"/>
    <w:rsid w:val="00CC0F66"/>
    <w:rsid w:val="00CC124C"/>
    <w:rsid w:val="00CC1299"/>
    <w:rsid w:val="00CC1355"/>
    <w:rsid w:val="00CC1472"/>
    <w:rsid w:val="00CC1713"/>
    <w:rsid w:val="00CC2081"/>
    <w:rsid w:val="00CC2457"/>
    <w:rsid w:val="00CC30F7"/>
    <w:rsid w:val="00CC34F1"/>
    <w:rsid w:val="00CC3519"/>
    <w:rsid w:val="00CC3F26"/>
    <w:rsid w:val="00CC596C"/>
    <w:rsid w:val="00CC61C8"/>
    <w:rsid w:val="00CC6590"/>
    <w:rsid w:val="00CC668B"/>
    <w:rsid w:val="00CC7398"/>
    <w:rsid w:val="00CC7DB7"/>
    <w:rsid w:val="00CD04B1"/>
    <w:rsid w:val="00CD04D4"/>
    <w:rsid w:val="00CD0C73"/>
    <w:rsid w:val="00CD0C9C"/>
    <w:rsid w:val="00CD10FD"/>
    <w:rsid w:val="00CD1854"/>
    <w:rsid w:val="00CD1C81"/>
    <w:rsid w:val="00CD1D00"/>
    <w:rsid w:val="00CD1EC3"/>
    <w:rsid w:val="00CD2357"/>
    <w:rsid w:val="00CD32FF"/>
    <w:rsid w:val="00CD34A1"/>
    <w:rsid w:val="00CD3C33"/>
    <w:rsid w:val="00CD3E55"/>
    <w:rsid w:val="00CD482C"/>
    <w:rsid w:val="00CD536D"/>
    <w:rsid w:val="00CD553D"/>
    <w:rsid w:val="00CD5DAA"/>
    <w:rsid w:val="00CD66E1"/>
    <w:rsid w:val="00CD7033"/>
    <w:rsid w:val="00CD782F"/>
    <w:rsid w:val="00CE0036"/>
    <w:rsid w:val="00CE055B"/>
    <w:rsid w:val="00CE18BA"/>
    <w:rsid w:val="00CE1CA8"/>
    <w:rsid w:val="00CE205F"/>
    <w:rsid w:val="00CE2A86"/>
    <w:rsid w:val="00CE2C7F"/>
    <w:rsid w:val="00CE30ED"/>
    <w:rsid w:val="00CE414D"/>
    <w:rsid w:val="00CE44A4"/>
    <w:rsid w:val="00CE473C"/>
    <w:rsid w:val="00CE5207"/>
    <w:rsid w:val="00CE52E7"/>
    <w:rsid w:val="00CE56D1"/>
    <w:rsid w:val="00CE5BA0"/>
    <w:rsid w:val="00CE6465"/>
    <w:rsid w:val="00CE6F1D"/>
    <w:rsid w:val="00CE6FDD"/>
    <w:rsid w:val="00CE759A"/>
    <w:rsid w:val="00CE79DB"/>
    <w:rsid w:val="00CE7DBB"/>
    <w:rsid w:val="00CF1355"/>
    <w:rsid w:val="00CF153B"/>
    <w:rsid w:val="00CF156E"/>
    <w:rsid w:val="00CF325C"/>
    <w:rsid w:val="00CF407F"/>
    <w:rsid w:val="00CF55F7"/>
    <w:rsid w:val="00CF5908"/>
    <w:rsid w:val="00CF6344"/>
    <w:rsid w:val="00CF66F4"/>
    <w:rsid w:val="00CF673B"/>
    <w:rsid w:val="00CF7187"/>
    <w:rsid w:val="00CF79AF"/>
    <w:rsid w:val="00CF7C74"/>
    <w:rsid w:val="00CF7D84"/>
    <w:rsid w:val="00D00A6E"/>
    <w:rsid w:val="00D00C3C"/>
    <w:rsid w:val="00D00F63"/>
    <w:rsid w:val="00D011E4"/>
    <w:rsid w:val="00D0183F"/>
    <w:rsid w:val="00D01F28"/>
    <w:rsid w:val="00D029B3"/>
    <w:rsid w:val="00D0336E"/>
    <w:rsid w:val="00D03394"/>
    <w:rsid w:val="00D034FE"/>
    <w:rsid w:val="00D03760"/>
    <w:rsid w:val="00D03E85"/>
    <w:rsid w:val="00D0427E"/>
    <w:rsid w:val="00D048E4"/>
    <w:rsid w:val="00D05A86"/>
    <w:rsid w:val="00D0612A"/>
    <w:rsid w:val="00D06A70"/>
    <w:rsid w:val="00D06A97"/>
    <w:rsid w:val="00D0712F"/>
    <w:rsid w:val="00D0722F"/>
    <w:rsid w:val="00D07253"/>
    <w:rsid w:val="00D0771D"/>
    <w:rsid w:val="00D0797A"/>
    <w:rsid w:val="00D07D23"/>
    <w:rsid w:val="00D10815"/>
    <w:rsid w:val="00D10A68"/>
    <w:rsid w:val="00D10B4C"/>
    <w:rsid w:val="00D11149"/>
    <w:rsid w:val="00D118E3"/>
    <w:rsid w:val="00D11FEA"/>
    <w:rsid w:val="00D122B2"/>
    <w:rsid w:val="00D12495"/>
    <w:rsid w:val="00D12E80"/>
    <w:rsid w:val="00D12EBD"/>
    <w:rsid w:val="00D12FBB"/>
    <w:rsid w:val="00D1302E"/>
    <w:rsid w:val="00D130E5"/>
    <w:rsid w:val="00D13C35"/>
    <w:rsid w:val="00D13EB9"/>
    <w:rsid w:val="00D1536D"/>
    <w:rsid w:val="00D15A67"/>
    <w:rsid w:val="00D15EA3"/>
    <w:rsid w:val="00D15F28"/>
    <w:rsid w:val="00D15F98"/>
    <w:rsid w:val="00D166EE"/>
    <w:rsid w:val="00D1704C"/>
    <w:rsid w:val="00D20857"/>
    <w:rsid w:val="00D23401"/>
    <w:rsid w:val="00D24937"/>
    <w:rsid w:val="00D24B87"/>
    <w:rsid w:val="00D24CA1"/>
    <w:rsid w:val="00D24E85"/>
    <w:rsid w:val="00D2592C"/>
    <w:rsid w:val="00D276C8"/>
    <w:rsid w:val="00D277F8"/>
    <w:rsid w:val="00D279B8"/>
    <w:rsid w:val="00D27B6A"/>
    <w:rsid w:val="00D27F3E"/>
    <w:rsid w:val="00D30021"/>
    <w:rsid w:val="00D3095D"/>
    <w:rsid w:val="00D3096B"/>
    <w:rsid w:val="00D3180D"/>
    <w:rsid w:val="00D330F5"/>
    <w:rsid w:val="00D33817"/>
    <w:rsid w:val="00D33E37"/>
    <w:rsid w:val="00D33F78"/>
    <w:rsid w:val="00D34293"/>
    <w:rsid w:val="00D345F2"/>
    <w:rsid w:val="00D34D2C"/>
    <w:rsid w:val="00D34E07"/>
    <w:rsid w:val="00D35230"/>
    <w:rsid w:val="00D35D1A"/>
    <w:rsid w:val="00D35DAC"/>
    <w:rsid w:val="00D36502"/>
    <w:rsid w:val="00D36B83"/>
    <w:rsid w:val="00D376FE"/>
    <w:rsid w:val="00D40842"/>
    <w:rsid w:val="00D40D8D"/>
    <w:rsid w:val="00D4174D"/>
    <w:rsid w:val="00D41B32"/>
    <w:rsid w:val="00D41CBA"/>
    <w:rsid w:val="00D425C4"/>
    <w:rsid w:val="00D42C6E"/>
    <w:rsid w:val="00D42E6C"/>
    <w:rsid w:val="00D43165"/>
    <w:rsid w:val="00D4336F"/>
    <w:rsid w:val="00D433F2"/>
    <w:rsid w:val="00D43827"/>
    <w:rsid w:val="00D43F45"/>
    <w:rsid w:val="00D44184"/>
    <w:rsid w:val="00D44893"/>
    <w:rsid w:val="00D44A88"/>
    <w:rsid w:val="00D44D04"/>
    <w:rsid w:val="00D44FD2"/>
    <w:rsid w:val="00D45562"/>
    <w:rsid w:val="00D45CDB"/>
    <w:rsid w:val="00D45D5A"/>
    <w:rsid w:val="00D46448"/>
    <w:rsid w:val="00D468A1"/>
    <w:rsid w:val="00D472BD"/>
    <w:rsid w:val="00D474D8"/>
    <w:rsid w:val="00D47E57"/>
    <w:rsid w:val="00D50256"/>
    <w:rsid w:val="00D5037A"/>
    <w:rsid w:val="00D503AC"/>
    <w:rsid w:val="00D51EEA"/>
    <w:rsid w:val="00D52867"/>
    <w:rsid w:val="00D52995"/>
    <w:rsid w:val="00D52CAB"/>
    <w:rsid w:val="00D53CD8"/>
    <w:rsid w:val="00D53D7D"/>
    <w:rsid w:val="00D54280"/>
    <w:rsid w:val="00D54BB7"/>
    <w:rsid w:val="00D55397"/>
    <w:rsid w:val="00D5572E"/>
    <w:rsid w:val="00D55D92"/>
    <w:rsid w:val="00D56CCA"/>
    <w:rsid w:val="00D56F81"/>
    <w:rsid w:val="00D570B0"/>
    <w:rsid w:val="00D602ED"/>
    <w:rsid w:val="00D60638"/>
    <w:rsid w:val="00D612CE"/>
    <w:rsid w:val="00D61701"/>
    <w:rsid w:val="00D61FCE"/>
    <w:rsid w:val="00D63736"/>
    <w:rsid w:val="00D63AAA"/>
    <w:rsid w:val="00D644E9"/>
    <w:rsid w:val="00D64F22"/>
    <w:rsid w:val="00D655E0"/>
    <w:rsid w:val="00D6593C"/>
    <w:rsid w:val="00D65C3E"/>
    <w:rsid w:val="00D65D66"/>
    <w:rsid w:val="00D667EB"/>
    <w:rsid w:val="00D66D30"/>
    <w:rsid w:val="00D67730"/>
    <w:rsid w:val="00D6774C"/>
    <w:rsid w:val="00D67BB4"/>
    <w:rsid w:val="00D70B16"/>
    <w:rsid w:val="00D70C4D"/>
    <w:rsid w:val="00D712A8"/>
    <w:rsid w:val="00D7161F"/>
    <w:rsid w:val="00D717F1"/>
    <w:rsid w:val="00D71EBE"/>
    <w:rsid w:val="00D71F61"/>
    <w:rsid w:val="00D7230E"/>
    <w:rsid w:val="00D725D8"/>
    <w:rsid w:val="00D72626"/>
    <w:rsid w:val="00D72FE7"/>
    <w:rsid w:val="00D72FEF"/>
    <w:rsid w:val="00D7326D"/>
    <w:rsid w:val="00D73D9F"/>
    <w:rsid w:val="00D745BA"/>
    <w:rsid w:val="00D74A72"/>
    <w:rsid w:val="00D755D1"/>
    <w:rsid w:val="00D756AD"/>
    <w:rsid w:val="00D77A55"/>
    <w:rsid w:val="00D77C92"/>
    <w:rsid w:val="00D77E4E"/>
    <w:rsid w:val="00D77F97"/>
    <w:rsid w:val="00D8007D"/>
    <w:rsid w:val="00D80773"/>
    <w:rsid w:val="00D807E2"/>
    <w:rsid w:val="00D80E01"/>
    <w:rsid w:val="00D82AA0"/>
    <w:rsid w:val="00D82F14"/>
    <w:rsid w:val="00D833FD"/>
    <w:rsid w:val="00D83EE1"/>
    <w:rsid w:val="00D8412F"/>
    <w:rsid w:val="00D8472B"/>
    <w:rsid w:val="00D84CEC"/>
    <w:rsid w:val="00D8548F"/>
    <w:rsid w:val="00D85AD6"/>
    <w:rsid w:val="00D85D10"/>
    <w:rsid w:val="00D86E32"/>
    <w:rsid w:val="00D87AA5"/>
    <w:rsid w:val="00D87BBA"/>
    <w:rsid w:val="00D87F77"/>
    <w:rsid w:val="00D904C1"/>
    <w:rsid w:val="00D904D4"/>
    <w:rsid w:val="00D90C2D"/>
    <w:rsid w:val="00D91BA0"/>
    <w:rsid w:val="00D924A9"/>
    <w:rsid w:val="00D928C8"/>
    <w:rsid w:val="00D92A51"/>
    <w:rsid w:val="00D92BF4"/>
    <w:rsid w:val="00D931BD"/>
    <w:rsid w:val="00D9339F"/>
    <w:rsid w:val="00D934B3"/>
    <w:rsid w:val="00D93603"/>
    <w:rsid w:val="00D944BE"/>
    <w:rsid w:val="00D954FE"/>
    <w:rsid w:val="00D95EFF"/>
    <w:rsid w:val="00D96282"/>
    <w:rsid w:val="00D96356"/>
    <w:rsid w:val="00D966F3"/>
    <w:rsid w:val="00D97134"/>
    <w:rsid w:val="00D9793F"/>
    <w:rsid w:val="00D979B0"/>
    <w:rsid w:val="00DA0135"/>
    <w:rsid w:val="00DA0F26"/>
    <w:rsid w:val="00DA120B"/>
    <w:rsid w:val="00DA1382"/>
    <w:rsid w:val="00DA1389"/>
    <w:rsid w:val="00DA1677"/>
    <w:rsid w:val="00DA2610"/>
    <w:rsid w:val="00DA28EB"/>
    <w:rsid w:val="00DA2C0E"/>
    <w:rsid w:val="00DA2DCE"/>
    <w:rsid w:val="00DA2F2E"/>
    <w:rsid w:val="00DA3522"/>
    <w:rsid w:val="00DA3BDB"/>
    <w:rsid w:val="00DA4828"/>
    <w:rsid w:val="00DA4A00"/>
    <w:rsid w:val="00DA700A"/>
    <w:rsid w:val="00DB00A2"/>
    <w:rsid w:val="00DB051F"/>
    <w:rsid w:val="00DB066C"/>
    <w:rsid w:val="00DB0F5A"/>
    <w:rsid w:val="00DB0FAB"/>
    <w:rsid w:val="00DB111C"/>
    <w:rsid w:val="00DB200F"/>
    <w:rsid w:val="00DB2AEA"/>
    <w:rsid w:val="00DB2D82"/>
    <w:rsid w:val="00DB3A63"/>
    <w:rsid w:val="00DB3D02"/>
    <w:rsid w:val="00DB40C3"/>
    <w:rsid w:val="00DB41EF"/>
    <w:rsid w:val="00DB4EEC"/>
    <w:rsid w:val="00DB55A0"/>
    <w:rsid w:val="00DB5934"/>
    <w:rsid w:val="00DB5B3A"/>
    <w:rsid w:val="00DB6408"/>
    <w:rsid w:val="00DB66F8"/>
    <w:rsid w:val="00DB7139"/>
    <w:rsid w:val="00DB7AA3"/>
    <w:rsid w:val="00DC0391"/>
    <w:rsid w:val="00DC0EB9"/>
    <w:rsid w:val="00DC0F4F"/>
    <w:rsid w:val="00DC120D"/>
    <w:rsid w:val="00DC1AA8"/>
    <w:rsid w:val="00DC1C30"/>
    <w:rsid w:val="00DC1EF6"/>
    <w:rsid w:val="00DC2E89"/>
    <w:rsid w:val="00DC31C9"/>
    <w:rsid w:val="00DC3387"/>
    <w:rsid w:val="00DC3C4E"/>
    <w:rsid w:val="00DC3EA5"/>
    <w:rsid w:val="00DC4169"/>
    <w:rsid w:val="00DC4ABD"/>
    <w:rsid w:val="00DC4B0B"/>
    <w:rsid w:val="00DC5CEE"/>
    <w:rsid w:val="00DC5FEA"/>
    <w:rsid w:val="00DC64A8"/>
    <w:rsid w:val="00DC6D1E"/>
    <w:rsid w:val="00DC7373"/>
    <w:rsid w:val="00DC7B39"/>
    <w:rsid w:val="00DD0481"/>
    <w:rsid w:val="00DD05F2"/>
    <w:rsid w:val="00DD062F"/>
    <w:rsid w:val="00DD0978"/>
    <w:rsid w:val="00DD0CDC"/>
    <w:rsid w:val="00DD0DA4"/>
    <w:rsid w:val="00DD0E58"/>
    <w:rsid w:val="00DD0EDB"/>
    <w:rsid w:val="00DD221B"/>
    <w:rsid w:val="00DD2637"/>
    <w:rsid w:val="00DD308E"/>
    <w:rsid w:val="00DD3954"/>
    <w:rsid w:val="00DD4AE7"/>
    <w:rsid w:val="00DD4D0D"/>
    <w:rsid w:val="00DD5458"/>
    <w:rsid w:val="00DD5632"/>
    <w:rsid w:val="00DD64AA"/>
    <w:rsid w:val="00DD66A7"/>
    <w:rsid w:val="00DD68FE"/>
    <w:rsid w:val="00DD6B16"/>
    <w:rsid w:val="00DE1079"/>
    <w:rsid w:val="00DE13CF"/>
    <w:rsid w:val="00DE2F01"/>
    <w:rsid w:val="00DE32AC"/>
    <w:rsid w:val="00DE39B9"/>
    <w:rsid w:val="00DE3A89"/>
    <w:rsid w:val="00DE422B"/>
    <w:rsid w:val="00DE4456"/>
    <w:rsid w:val="00DE4A9D"/>
    <w:rsid w:val="00DE6662"/>
    <w:rsid w:val="00DE6AD0"/>
    <w:rsid w:val="00DE6FF7"/>
    <w:rsid w:val="00DE7761"/>
    <w:rsid w:val="00DE7945"/>
    <w:rsid w:val="00DF06B5"/>
    <w:rsid w:val="00DF0A84"/>
    <w:rsid w:val="00DF172C"/>
    <w:rsid w:val="00DF24FF"/>
    <w:rsid w:val="00DF25F8"/>
    <w:rsid w:val="00DF444B"/>
    <w:rsid w:val="00DF469E"/>
    <w:rsid w:val="00DF47A7"/>
    <w:rsid w:val="00DF4B5C"/>
    <w:rsid w:val="00DF542F"/>
    <w:rsid w:val="00DF5D49"/>
    <w:rsid w:val="00DF6636"/>
    <w:rsid w:val="00DF66EE"/>
    <w:rsid w:val="00DF6AD7"/>
    <w:rsid w:val="00DF7885"/>
    <w:rsid w:val="00DF79CC"/>
    <w:rsid w:val="00DF7F80"/>
    <w:rsid w:val="00E0051B"/>
    <w:rsid w:val="00E00DB9"/>
    <w:rsid w:val="00E00DC7"/>
    <w:rsid w:val="00E02F9C"/>
    <w:rsid w:val="00E04714"/>
    <w:rsid w:val="00E0495C"/>
    <w:rsid w:val="00E04EB6"/>
    <w:rsid w:val="00E054A0"/>
    <w:rsid w:val="00E055CB"/>
    <w:rsid w:val="00E05872"/>
    <w:rsid w:val="00E05D1D"/>
    <w:rsid w:val="00E0670C"/>
    <w:rsid w:val="00E068EB"/>
    <w:rsid w:val="00E06A91"/>
    <w:rsid w:val="00E06A9D"/>
    <w:rsid w:val="00E06B51"/>
    <w:rsid w:val="00E07784"/>
    <w:rsid w:val="00E07CCA"/>
    <w:rsid w:val="00E07F52"/>
    <w:rsid w:val="00E07FE0"/>
    <w:rsid w:val="00E10D7F"/>
    <w:rsid w:val="00E10E51"/>
    <w:rsid w:val="00E1256F"/>
    <w:rsid w:val="00E1275F"/>
    <w:rsid w:val="00E1280C"/>
    <w:rsid w:val="00E1349A"/>
    <w:rsid w:val="00E1352C"/>
    <w:rsid w:val="00E13600"/>
    <w:rsid w:val="00E13917"/>
    <w:rsid w:val="00E13E1A"/>
    <w:rsid w:val="00E1469C"/>
    <w:rsid w:val="00E15980"/>
    <w:rsid w:val="00E16CAE"/>
    <w:rsid w:val="00E20244"/>
    <w:rsid w:val="00E20462"/>
    <w:rsid w:val="00E20882"/>
    <w:rsid w:val="00E20A40"/>
    <w:rsid w:val="00E20B66"/>
    <w:rsid w:val="00E20F03"/>
    <w:rsid w:val="00E21015"/>
    <w:rsid w:val="00E212A8"/>
    <w:rsid w:val="00E21663"/>
    <w:rsid w:val="00E22153"/>
    <w:rsid w:val="00E22445"/>
    <w:rsid w:val="00E22E06"/>
    <w:rsid w:val="00E2316A"/>
    <w:rsid w:val="00E23769"/>
    <w:rsid w:val="00E23B97"/>
    <w:rsid w:val="00E24FAC"/>
    <w:rsid w:val="00E250D0"/>
    <w:rsid w:val="00E2563A"/>
    <w:rsid w:val="00E26371"/>
    <w:rsid w:val="00E2693D"/>
    <w:rsid w:val="00E26B91"/>
    <w:rsid w:val="00E26FBE"/>
    <w:rsid w:val="00E2736A"/>
    <w:rsid w:val="00E27493"/>
    <w:rsid w:val="00E2767A"/>
    <w:rsid w:val="00E30F73"/>
    <w:rsid w:val="00E31E0C"/>
    <w:rsid w:val="00E32889"/>
    <w:rsid w:val="00E33CD0"/>
    <w:rsid w:val="00E34B01"/>
    <w:rsid w:val="00E34CD5"/>
    <w:rsid w:val="00E35203"/>
    <w:rsid w:val="00E35687"/>
    <w:rsid w:val="00E3569D"/>
    <w:rsid w:val="00E35804"/>
    <w:rsid w:val="00E372EA"/>
    <w:rsid w:val="00E40954"/>
    <w:rsid w:val="00E41170"/>
    <w:rsid w:val="00E41C6B"/>
    <w:rsid w:val="00E41EB2"/>
    <w:rsid w:val="00E42470"/>
    <w:rsid w:val="00E42C07"/>
    <w:rsid w:val="00E42EC0"/>
    <w:rsid w:val="00E434F9"/>
    <w:rsid w:val="00E4366D"/>
    <w:rsid w:val="00E4371F"/>
    <w:rsid w:val="00E43988"/>
    <w:rsid w:val="00E43BFA"/>
    <w:rsid w:val="00E441A3"/>
    <w:rsid w:val="00E44B04"/>
    <w:rsid w:val="00E44DE7"/>
    <w:rsid w:val="00E45048"/>
    <w:rsid w:val="00E450B6"/>
    <w:rsid w:val="00E45643"/>
    <w:rsid w:val="00E466BF"/>
    <w:rsid w:val="00E468AF"/>
    <w:rsid w:val="00E469DC"/>
    <w:rsid w:val="00E47653"/>
    <w:rsid w:val="00E47A7B"/>
    <w:rsid w:val="00E47F4D"/>
    <w:rsid w:val="00E47FE0"/>
    <w:rsid w:val="00E506F1"/>
    <w:rsid w:val="00E50EF0"/>
    <w:rsid w:val="00E5150D"/>
    <w:rsid w:val="00E52752"/>
    <w:rsid w:val="00E52F8C"/>
    <w:rsid w:val="00E534CE"/>
    <w:rsid w:val="00E535BF"/>
    <w:rsid w:val="00E5371D"/>
    <w:rsid w:val="00E542F7"/>
    <w:rsid w:val="00E553A2"/>
    <w:rsid w:val="00E5549B"/>
    <w:rsid w:val="00E5550E"/>
    <w:rsid w:val="00E560C6"/>
    <w:rsid w:val="00E560E6"/>
    <w:rsid w:val="00E571E7"/>
    <w:rsid w:val="00E572EB"/>
    <w:rsid w:val="00E57542"/>
    <w:rsid w:val="00E57AA4"/>
    <w:rsid w:val="00E57BB3"/>
    <w:rsid w:val="00E60969"/>
    <w:rsid w:val="00E61E4F"/>
    <w:rsid w:val="00E61F57"/>
    <w:rsid w:val="00E621B5"/>
    <w:rsid w:val="00E632D0"/>
    <w:rsid w:val="00E63539"/>
    <w:rsid w:val="00E63BD4"/>
    <w:rsid w:val="00E644BB"/>
    <w:rsid w:val="00E64728"/>
    <w:rsid w:val="00E65329"/>
    <w:rsid w:val="00E65349"/>
    <w:rsid w:val="00E655CE"/>
    <w:rsid w:val="00E65BF8"/>
    <w:rsid w:val="00E67960"/>
    <w:rsid w:val="00E67C09"/>
    <w:rsid w:val="00E67D13"/>
    <w:rsid w:val="00E67E5F"/>
    <w:rsid w:val="00E707EB"/>
    <w:rsid w:val="00E7084B"/>
    <w:rsid w:val="00E72067"/>
    <w:rsid w:val="00E7210B"/>
    <w:rsid w:val="00E72542"/>
    <w:rsid w:val="00E728FA"/>
    <w:rsid w:val="00E72C81"/>
    <w:rsid w:val="00E72DCC"/>
    <w:rsid w:val="00E72E06"/>
    <w:rsid w:val="00E72F41"/>
    <w:rsid w:val="00E74064"/>
    <w:rsid w:val="00E745CB"/>
    <w:rsid w:val="00E7511A"/>
    <w:rsid w:val="00E751D4"/>
    <w:rsid w:val="00E75AE7"/>
    <w:rsid w:val="00E75E27"/>
    <w:rsid w:val="00E75FDF"/>
    <w:rsid w:val="00E777C3"/>
    <w:rsid w:val="00E77E2D"/>
    <w:rsid w:val="00E81E3C"/>
    <w:rsid w:val="00E827FB"/>
    <w:rsid w:val="00E83312"/>
    <w:rsid w:val="00E83990"/>
    <w:rsid w:val="00E83CEE"/>
    <w:rsid w:val="00E83DD1"/>
    <w:rsid w:val="00E84299"/>
    <w:rsid w:val="00E8429A"/>
    <w:rsid w:val="00E842BE"/>
    <w:rsid w:val="00E848B6"/>
    <w:rsid w:val="00E85386"/>
    <w:rsid w:val="00E860C1"/>
    <w:rsid w:val="00E862BA"/>
    <w:rsid w:val="00E863BB"/>
    <w:rsid w:val="00E863CE"/>
    <w:rsid w:val="00E8747C"/>
    <w:rsid w:val="00E8779A"/>
    <w:rsid w:val="00E91379"/>
    <w:rsid w:val="00E915D5"/>
    <w:rsid w:val="00E91CAA"/>
    <w:rsid w:val="00E928BB"/>
    <w:rsid w:val="00E92930"/>
    <w:rsid w:val="00E936DE"/>
    <w:rsid w:val="00E93F1D"/>
    <w:rsid w:val="00E94338"/>
    <w:rsid w:val="00E94812"/>
    <w:rsid w:val="00E95158"/>
    <w:rsid w:val="00E95529"/>
    <w:rsid w:val="00E96530"/>
    <w:rsid w:val="00E96AAB"/>
    <w:rsid w:val="00E96DB9"/>
    <w:rsid w:val="00E971FE"/>
    <w:rsid w:val="00E9757F"/>
    <w:rsid w:val="00E975D4"/>
    <w:rsid w:val="00E97890"/>
    <w:rsid w:val="00E978C4"/>
    <w:rsid w:val="00E97A44"/>
    <w:rsid w:val="00E97D4B"/>
    <w:rsid w:val="00EA0497"/>
    <w:rsid w:val="00EA0B6A"/>
    <w:rsid w:val="00EA0D45"/>
    <w:rsid w:val="00EA1BCF"/>
    <w:rsid w:val="00EA220A"/>
    <w:rsid w:val="00EA2C27"/>
    <w:rsid w:val="00EA2C7F"/>
    <w:rsid w:val="00EA30D6"/>
    <w:rsid w:val="00EA338D"/>
    <w:rsid w:val="00EA38EF"/>
    <w:rsid w:val="00EA3F8C"/>
    <w:rsid w:val="00EA4296"/>
    <w:rsid w:val="00EA491D"/>
    <w:rsid w:val="00EA5EBA"/>
    <w:rsid w:val="00EA6164"/>
    <w:rsid w:val="00EA6449"/>
    <w:rsid w:val="00EA6576"/>
    <w:rsid w:val="00EA65E1"/>
    <w:rsid w:val="00EA70AB"/>
    <w:rsid w:val="00EA7323"/>
    <w:rsid w:val="00EA777E"/>
    <w:rsid w:val="00EB14CC"/>
    <w:rsid w:val="00EB248E"/>
    <w:rsid w:val="00EB2EEE"/>
    <w:rsid w:val="00EB3982"/>
    <w:rsid w:val="00EB3ECF"/>
    <w:rsid w:val="00EB5A74"/>
    <w:rsid w:val="00EB5C82"/>
    <w:rsid w:val="00EB6FCE"/>
    <w:rsid w:val="00EB7B3F"/>
    <w:rsid w:val="00EB7F35"/>
    <w:rsid w:val="00EC02C8"/>
    <w:rsid w:val="00EC088A"/>
    <w:rsid w:val="00EC10A3"/>
    <w:rsid w:val="00EC1333"/>
    <w:rsid w:val="00EC14A8"/>
    <w:rsid w:val="00EC1739"/>
    <w:rsid w:val="00EC1EFF"/>
    <w:rsid w:val="00EC2412"/>
    <w:rsid w:val="00EC3A4C"/>
    <w:rsid w:val="00EC3D70"/>
    <w:rsid w:val="00EC50DA"/>
    <w:rsid w:val="00EC580C"/>
    <w:rsid w:val="00EC5AC6"/>
    <w:rsid w:val="00EC5D9F"/>
    <w:rsid w:val="00EC5E01"/>
    <w:rsid w:val="00EC6D08"/>
    <w:rsid w:val="00EC6F75"/>
    <w:rsid w:val="00EC7131"/>
    <w:rsid w:val="00EC76AD"/>
    <w:rsid w:val="00ED03B7"/>
    <w:rsid w:val="00ED07C6"/>
    <w:rsid w:val="00ED07ED"/>
    <w:rsid w:val="00ED0A89"/>
    <w:rsid w:val="00ED0EC2"/>
    <w:rsid w:val="00ED121A"/>
    <w:rsid w:val="00ED2B6D"/>
    <w:rsid w:val="00ED3238"/>
    <w:rsid w:val="00ED387C"/>
    <w:rsid w:val="00ED4401"/>
    <w:rsid w:val="00ED48D3"/>
    <w:rsid w:val="00ED5012"/>
    <w:rsid w:val="00ED594B"/>
    <w:rsid w:val="00ED6244"/>
    <w:rsid w:val="00ED7710"/>
    <w:rsid w:val="00ED7E9F"/>
    <w:rsid w:val="00EE0372"/>
    <w:rsid w:val="00EE0E1F"/>
    <w:rsid w:val="00EE0F20"/>
    <w:rsid w:val="00EE1152"/>
    <w:rsid w:val="00EE1697"/>
    <w:rsid w:val="00EE29C1"/>
    <w:rsid w:val="00EE345B"/>
    <w:rsid w:val="00EE3929"/>
    <w:rsid w:val="00EE3C8C"/>
    <w:rsid w:val="00EE45DA"/>
    <w:rsid w:val="00EE479E"/>
    <w:rsid w:val="00EE606D"/>
    <w:rsid w:val="00EE61C5"/>
    <w:rsid w:val="00EE65E8"/>
    <w:rsid w:val="00EE66D4"/>
    <w:rsid w:val="00EE66FB"/>
    <w:rsid w:val="00EE671F"/>
    <w:rsid w:val="00EE6E04"/>
    <w:rsid w:val="00EE71A0"/>
    <w:rsid w:val="00EE79AF"/>
    <w:rsid w:val="00EF03D3"/>
    <w:rsid w:val="00EF18A4"/>
    <w:rsid w:val="00EF1D92"/>
    <w:rsid w:val="00EF2E5C"/>
    <w:rsid w:val="00EF34C5"/>
    <w:rsid w:val="00EF41C4"/>
    <w:rsid w:val="00EF5154"/>
    <w:rsid w:val="00EF5F17"/>
    <w:rsid w:val="00EF6621"/>
    <w:rsid w:val="00EF7127"/>
    <w:rsid w:val="00F00803"/>
    <w:rsid w:val="00F00FE8"/>
    <w:rsid w:val="00F01B23"/>
    <w:rsid w:val="00F01BF6"/>
    <w:rsid w:val="00F01D7A"/>
    <w:rsid w:val="00F022F2"/>
    <w:rsid w:val="00F0236E"/>
    <w:rsid w:val="00F0265E"/>
    <w:rsid w:val="00F0277E"/>
    <w:rsid w:val="00F02BEB"/>
    <w:rsid w:val="00F02C18"/>
    <w:rsid w:val="00F02D03"/>
    <w:rsid w:val="00F02ED7"/>
    <w:rsid w:val="00F030C7"/>
    <w:rsid w:val="00F033C2"/>
    <w:rsid w:val="00F033D5"/>
    <w:rsid w:val="00F0365A"/>
    <w:rsid w:val="00F04180"/>
    <w:rsid w:val="00F04502"/>
    <w:rsid w:val="00F04519"/>
    <w:rsid w:val="00F047D3"/>
    <w:rsid w:val="00F0614C"/>
    <w:rsid w:val="00F065E7"/>
    <w:rsid w:val="00F06C51"/>
    <w:rsid w:val="00F06C7C"/>
    <w:rsid w:val="00F071EF"/>
    <w:rsid w:val="00F073CF"/>
    <w:rsid w:val="00F07821"/>
    <w:rsid w:val="00F10881"/>
    <w:rsid w:val="00F10D07"/>
    <w:rsid w:val="00F115B1"/>
    <w:rsid w:val="00F11903"/>
    <w:rsid w:val="00F11D2E"/>
    <w:rsid w:val="00F122B5"/>
    <w:rsid w:val="00F125F6"/>
    <w:rsid w:val="00F12C2D"/>
    <w:rsid w:val="00F13195"/>
    <w:rsid w:val="00F13512"/>
    <w:rsid w:val="00F13708"/>
    <w:rsid w:val="00F15128"/>
    <w:rsid w:val="00F161B8"/>
    <w:rsid w:val="00F16B56"/>
    <w:rsid w:val="00F176E6"/>
    <w:rsid w:val="00F20A2F"/>
    <w:rsid w:val="00F20C4D"/>
    <w:rsid w:val="00F2137A"/>
    <w:rsid w:val="00F2142A"/>
    <w:rsid w:val="00F2145B"/>
    <w:rsid w:val="00F215B4"/>
    <w:rsid w:val="00F22A77"/>
    <w:rsid w:val="00F22DFD"/>
    <w:rsid w:val="00F2359F"/>
    <w:rsid w:val="00F23640"/>
    <w:rsid w:val="00F23D88"/>
    <w:rsid w:val="00F23FC2"/>
    <w:rsid w:val="00F2416F"/>
    <w:rsid w:val="00F244BE"/>
    <w:rsid w:val="00F24FB8"/>
    <w:rsid w:val="00F25515"/>
    <w:rsid w:val="00F25560"/>
    <w:rsid w:val="00F25891"/>
    <w:rsid w:val="00F25984"/>
    <w:rsid w:val="00F267A9"/>
    <w:rsid w:val="00F26BD2"/>
    <w:rsid w:val="00F27B42"/>
    <w:rsid w:val="00F316C9"/>
    <w:rsid w:val="00F321F6"/>
    <w:rsid w:val="00F32884"/>
    <w:rsid w:val="00F32B6F"/>
    <w:rsid w:val="00F336FE"/>
    <w:rsid w:val="00F34021"/>
    <w:rsid w:val="00F3479D"/>
    <w:rsid w:val="00F3495D"/>
    <w:rsid w:val="00F350A6"/>
    <w:rsid w:val="00F35122"/>
    <w:rsid w:val="00F3587B"/>
    <w:rsid w:val="00F35A21"/>
    <w:rsid w:val="00F35C87"/>
    <w:rsid w:val="00F3602A"/>
    <w:rsid w:val="00F375BA"/>
    <w:rsid w:val="00F376A6"/>
    <w:rsid w:val="00F378DF"/>
    <w:rsid w:val="00F40138"/>
    <w:rsid w:val="00F40DD7"/>
    <w:rsid w:val="00F40EE8"/>
    <w:rsid w:val="00F4115D"/>
    <w:rsid w:val="00F41D34"/>
    <w:rsid w:val="00F41DFF"/>
    <w:rsid w:val="00F42094"/>
    <w:rsid w:val="00F424A7"/>
    <w:rsid w:val="00F4266D"/>
    <w:rsid w:val="00F42D2D"/>
    <w:rsid w:val="00F4319E"/>
    <w:rsid w:val="00F43490"/>
    <w:rsid w:val="00F4380E"/>
    <w:rsid w:val="00F43A08"/>
    <w:rsid w:val="00F43AD9"/>
    <w:rsid w:val="00F440E0"/>
    <w:rsid w:val="00F4534F"/>
    <w:rsid w:val="00F45499"/>
    <w:rsid w:val="00F456C0"/>
    <w:rsid w:val="00F45BC8"/>
    <w:rsid w:val="00F45D9C"/>
    <w:rsid w:val="00F460F8"/>
    <w:rsid w:val="00F46285"/>
    <w:rsid w:val="00F46B36"/>
    <w:rsid w:val="00F472B6"/>
    <w:rsid w:val="00F501E4"/>
    <w:rsid w:val="00F506F6"/>
    <w:rsid w:val="00F50F4F"/>
    <w:rsid w:val="00F522FD"/>
    <w:rsid w:val="00F53ADD"/>
    <w:rsid w:val="00F54443"/>
    <w:rsid w:val="00F54F97"/>
    <w:rsid w:val="00F55843"/>
    <w:rsid w:val="00F55EA7"/>
    <w:rsid w:val="00F561FD"/>
    <w:rsid w:val="00F57026"/>
    <w:rsid w:val="00F57683"/>
    <w:rsid w:val="00F57697"/>
    <w:rsid w:val="00F5798A"/>
    <w:rsid w:val="00F57B7E"/>
    <w:rsid w:val="00F600C2"/>
    <w:rsid w:val="00F608E8"/>
    <w:rsid w:val="00F610DF"/>
    <w:rsid w:val="00F61166"/>
    <w:rsid w:val="00F618DC"/>
    <w:rsid w:val="00F61ACB"/>
    <w:rsid w:val="00F61ED7"/>
    <w:rsid w:val="00F620B0"/>
    <w:rsid w:val="00F622FC"/>
    <w:rsid w:val="00F631E1"/>
    <w:rsid w:val="00F631E4"/>
    <w:rsid w:val="00F63D8E"/>
    <w:rsid w:val="00F64377"/>
    <w:rsid w:val="00F646DD"/>
    <w:rsid w:val="00F64D57"/>
    <w:rsid w:val="00F65649"/>
    <w:rsid w:val="00F65D34"/>
    <w:rsid w:val="00F66811"/>
    <w:rsid w:val="00F66C23"/>
    <w:rsid w:val="00F672CA"/>
    <w:rsid w:val="00F67431"/>
    <w:rsid w:val="00F67AD9"/>
    <w:rsid w:val="00F700E9"/>
    <w:rsid w:val="00F70224"/>
    <w:rsid w:val="00F703F5"/>
    <w:rsid w:val="00F705D4"/>
    <w:rsid w:val="00F70B32"/>
    <w:rsid w:val="00F7116F"/>
    <w:rsid w:val="00F72228"/>
    <w:rsid w:val="00F726C6"/>
    <w:rsid w:val="00F728D2"/>
    <w:rsid w:val="00F73248"/>
    <w:rsid w:val="00F73B1E"/>
    <w:rsid w:val="00F73B5C"/>
    <w:rsid w:val="00F7453E"/>
    <w:rsid w:val="00F74836"/>
    <w:rsid w:val="00F74CD6"/>
    <w:rsid w:val="00F75359"/>
    <w:rsid w:val="00F756F1"/>
    <w:rsid w:val="00F763FA"/>
    <w:rsid w:val="00F7648E"/>
    <w:rsid w:val="00F76A6E"/>
    <w:rsid w:val="00F76B9B"/>
    <w:rsid w:val="00F77056"/>
    <w:rsid w:val="00F77904"/>
    <w:rsid w:val="00F77EFB"/>
    <w:rsid w:val="00F80135"/>
    <w:rsid w:val="00F80FA6"/>
    <w:rsid w:val="00F81955"/>
    <w:rsid w:val="00F81D9D"/>
    <w:rsid w:val="00F81DC7"/>
    <w:rsid w:val="00F82AC0"/>
    <w:rsid w:val="00F82C39"/>
    <w:rsid w:val="00F836C0"/>
    <w:rsid w:val="00F852C2"/>
    <w:rsid w:val="00F85541"/>
    <w:rsid w:val="00F85792"/>
    <w:rsid w:val="00F8598E"/>
    <w:rsid w:val="00F85C72"/>
    <w:rsid w:val="00F85D83"/>
    <w:rsid w:val="00F866E1"/>
    <w:rsid w:val="00F87352"/>
    <w:rsid w:val="00F87971"/>
    <w:rsid w:val="00F87A10"/>
    <w:rsid w:val="00F87A3B"/>
    <w:rsid w:val="00F91775"/>
    <w:rsid w:val="00F9247C"/>
    <w:rsid w:val="00F924E1"/>
    <w:rsid w:val="00F928DB"/>
    <w:rsid w:val="00F92A02"/>
    <w:rsid w:val="00F93053"/>
    <w:rsid w:val="00F93395"/>
    <w:rsid w:val="00F933C1"/>
    <w:rsid w:val="00F93CD5"/>
    <w:rsid w:val="00F93FD1"/>
    <w:rsid w:val="00F94249"/>
    <w:rsid w:val="00F94A5C"/>
    <w:rsid w:val="00F9503E"/>
    <w:rsid w:val="00F9545B"/>
    <w:rsid w:val="00F95899"/>
    <w:rsid w:val="00F95B81"/>
    <w:rsid w:val="00F95C64"/>
    <w:rsid w:val="00F9625C"/>
    <w:rsid w:val="00F96E56"/>
    <w:rsid w:val="00FA03F6"/>
    <w:rsid w:val="00FA0C96"/>
    <w:rsid w:val="00FA1645"/>
    <w:rsid w:val="00FA167A"/>
    <w:rsid w:val="00FA39AC"/>
    <w:rsid w:val="00FA3BB5"/>
    <w:rsid w:val="00FA3F63"/>
    <w:rsid w:val="00FA4049"/>
    <w:rsid w:val="00FA442C"/>
    <w:rsid w:val="00FA44D2"/>
    <w:rsid w:val="00FA4A2A"/>
    <w:rsid w:val="00FA4EE5"/>
    <w:rsid w:val="00FA5210"/>
    <w:rsid w:val="00FA544A"/>
    <w:rsid w:val="00FA5919"/>
    <w:rsid w:val="00FA5C17"/>
    <w:rsid w:val="00FA5D1E"/>
    <w:rsid w:val="00FA65E9"/>
    <w:rsid w:val="00FA6B4B"/>
    <w:rsid w:val="00FA783C"/>
    <w:rsid w:val="00FB022A"/>
    <w:rsid w:val="00FB0458"/>
    <w:rsid w:val="00FB09D5"/>
    <w:rsid w:val="00FB0EA3"/>
    <w:rsid w:val="00FB1264"/>
    <w:rsid w:val="00FB18AD"/>
    <w:rsid w:val="00FB1D9D"/>
    <w:rsid w:val="00FB1F25"/>
    <w:rsid w:val="00FB27D7"/>
    <w:rsid w:val="00FB2E89"/>
    <w:rsid w:val="00FB3581"/>
    <w:rsid w:val="00FB4140"/>
    <w:rsid w:val="00FB467B"/>
    <w:rsid w:val="00FB4DE8"/>
    <w:rsid w:val="00FB4F3D"/>
    <w:rsid w:val="00FB5009"/>
    <w:rsid w:val="00FB5861"/>
    <w:rsid w:val="00FB6416"/>
    <w:rsid w:val="00FB6532"/>
    <w:rsid w:val="00FB68A7"/>
    <w:rsid w:val="00FB6DDB"/>
    <w:rsid w:val="00FB7778"/>
    <w:rsid w:val="00FB77BA"/>
    <w:rsid w:val="00FB7AE9"/>
    <w:rsid w:val="00FB7DFF"/>
    <w:rsid w:val="00FC0068"/>
    <w:rsid w:val="00FC056A"/>
    <w:rsid w:val="00FC05CE"/>
    <w:rsid w:val="00FC0B85"/>
    <w:rsid w:val="00FC0D31"/>
    <w:rsid w:val="00FC1C6F"/>
    <w:rsid w:val="00FC1ECC"/>
    <w:rsid w:val="00FC1FD9"/>
    <w:rsid w:val="00FC354F"/>
    <w:rsid w:val="00FC4095"/>
    <w:rsid w:val="00FC40DE"/>
    <w:rsid w:val="00FC4516"/>
    <w:rsid w:val="00FC4947"/>
    <w:rsid w:val="00FC4A2A"/>
    <w:rsid w:val="00FC558A"/>
    <w:rsid w:val="00FC589A"/>
    <w:rsid w:val="00FC61ED"/>
    <w:rsid w:val="00FC6DD1"/>
    <w:rsid w:val="00FC6F46"/>
    <w:rsid w:val="00FC7892"/>
    <w:rsid w:val="00FC7CD7"/>
    <w:rsid w:val="00FD0A14"/>
    <w:rsid w:val="00FD0D8B"/>
    <w:rsid w:val="00FD1289"/>
    <w:rsid w:val="00FD1A3F"/>
    <w:rsid w:val="00FD1B06"/>
    <w:rsid w:val="00FD231D"/>
    <w:rsid w:val="00FD250F"/>
    <w:rsid w:val="00FD26F5"/>
    <w:rsid w:val="00FD27FD"/>
    <w:rsid w:val="00FD29C1"/>
    <w:rsid w:val="00FD29F9"/>
    <w:rsid w:val="00FD2BDD"/>
    <w:rsid w:val="00FD2E21"/>
    <w:rsid w:val="00FD2F83"/>
    <w:rsid w:val="00FD31EE"/>
    <w:rsid w:val="00FD4788"/>
    <w:rsid w:val="00FD4852"/>
    <w:rsid w:val="00FD4F3E"/>
    <w:rsid w:val="00FD528E"/>
    <w:rsid w:val="00FD59DC"/>
    <w:rsid w:val="00FD62B6"/>
    <w:rsid w:val="00FD63EE"/>
    <w:rsid w:val="00FD64A0"/>
    <w:rsid w:val="00FD6681"/>
    <w:rsid w:val="00FD7448"/>
    <w:rsid w:val="00FD79BB"/>
    <w:rsid w:val="00FE0241"/>
    <w:rsid w:val="00FE09A4"/>
    <w:rsid w:val="00FE0B6D"/>
    <w:rsid w:val="00FE0CBD"/>
    <w:rsid w:val="00FE12D4"/>
    <w:rsid w:val="00FE17D1"/>
    <w:rsid w:val="00FE2171"/>
    <w:rsid w:val="00FE22B0"/>
    <w:rsid w:val="00FE23E7"/>
    <w:rsid w:val="00FE2DD3"/>
    <w:rsid w:val="00FE2F42"/>
    <w:rsid w:val="00FE3723"/>
    <w:rsid w:val="00FE3C93"/>
    <w:rsid w:val="00FE3FAA"/>
    <w:rsid w:val="00FE3FD6"/>
    <w:rsid w:val="00FE51EC"/>
    <w:rsid w:val="00FE55F9"/>
    <w:rsid w:val="00FE597D"/>
    <w:rsid w:val="00FE5DED"/>
    <w:rsid w:val="00FE5F2A"/>
    <w:rsid w:val="00FE5F7D"/>
    <w:rsid w:val="00FE5FEE"/>
    <w:rsid w:val="00FE6A65"/>
    <w:rsid w:val="00FE6DCC"/>
    <w:rsid w:val="00FE70D7"/>
    <w:rsid w:val="00FE75E3"/>
    <w:rsid w:val="00FE771E"/>
    <w:rsid w:val="00FE7F53"/>
    <w:rsid w:val="00FF0D7B"/>
    <w:rsid w:val="00FF1085"/>
    <w:rsid w:val="00FF1459"/>
    <w:rsid w:val="00FF1D0C"/>
    <w:rsid w:val="00FF3700"/>
    <w:rsid w:val="00FF3866"/>
    <w:rsid w:val="00FF4E41"/>
    <w:rsid w:val="00FF555D"/>
    <w:rsid w:val="00FF6128"/>
    <w:rsid w:val="00FF61C5"/>
    <w:rsid w:val="00FF6627"/>
    <w:rsid w:val="00FF668D"/>
    <w:rsid w:val="00FF68A7"/>
    <w:rsid w:val="00FF6B38"/>
    <w:rsid w:val="00FF6D66"/>
    <w:rsid w:val="00FF6D84"/>
    <w:rsid w:val="00FF6E3C"/>
    <w:rsid w:val="00FF7082"/>
    <w:rsid w:val="00FF70B2"/>
    <w:rsid w:val="00FF71A6"/>
    <w:rsid w:val="00FF7259"/>
    <w:rsid w:val="00FF731D"/>
    <w:rsid w:val="00FF73FF"/>
    <w:rsid w:val="00FF778C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B8"/>
    <w:pPr>
      <w:spacing w:line="360" w:lineRule="auto"/>
      <w:ind w:firstLine="709"/>
      <w:jc w:val="both"/>
    </w:pPr>
    <w:rPr>
      <w:rFonts w:ascii="Arial" w:hAnsi="Arial"/>
      <w:sz w:val="28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F161B8"/>
    <w:p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EE0F20"/>
    <w:pPr>
      <w:keepNext/>
      <w:ind w:firstLine="0"/>
      <w:jc w:val="center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76E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76E6C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20462"/>
    <w:pPr>
      <w:ind w:left="720"/>
      <w:contextualSpacing/>
    </w:pPr>
  </w:style>
  <w:style w:type="table" w:styleId="a4">
    <w:name w:val="Table Grid"/>
    <w:basedOn w:val="a1"/>
    <w:uiPriority w:val="59"/>
    <w:rsid w:val="00D079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2199E"/>
    <w:pPr>
      <w:widowControl w:val="0"/>
      <w:autoSpaceDE w:val="0"/>
      <w:autoSpaceDN w:val="0"/>
      <w:spacing w:line="240" w:lineRule="auto"/>
      <w:jc w:val="left"/>
    </w:pPr>
    <w:rPr>
      <w:rFonts w:eastAsia="Arial" w:cs="Arial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161B8"/>
    <w:rPr>
      <w:rFonts w:ascii="Arial" w:hAnsi="Arial"/>
      <w:b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E0F20"/>
    <w:rPr>
      <w:rFonts w:ascii="Arial" w:eastAsia="Times New Roman" w:hAnsi="Arial"/>
      <w:b/>
      <w:bCs/>
      <w:i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06A97"/>
    <w:pPr>
      <w:tabs>
        <w:tab w:val="right" w:leader="dot" w:pos="9344"/>
      </w:tabs>
      <w:ind w:firstLine="0"/>
    </w:pPr>
    <w:rPr>
      <w:b/>
    </w:rPr>
  </w:style>
  <w:style w:type="character" w:styleId="a5">
    <w:name w:val="Hyperlink"/>
    <w:basedOn w:val="a0"/>
    <w:uiPriority w:val="99"/>
    <w:unhideWhenUsed/>
    <w:rsid w:val="00E9757F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257D7"/>
    <w:pPr>
      <w:spacing w:before="100" w:beforeAutospacing="1" w:after="100" w:afterAutospacing="1" w:line="240" w:lineRule="auto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257D7"/>
    <w:rPr>
      <w:lang w:eastAsia="en-US"/>
    </w:rPr>
  </w:style>
  <w:style w:type="character" w:styleId="a8">
    <w:name w:val="footnote reference"/>
    <w:basedOn w:val="a0"/>
    <w:uiPriority w:val="99"/>
    <w:semiHidden/>
    <w:unhideWhenUsed/>
    <w:rsid w:val="00B257D7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217D4B"/>
    <w:pPr>
      <w:tabs>
        <w:tab w:val="right" w:leader="dot" w:pos="9345"/>
      </w:tabs>
      <w:ind w:firstLine="0"/>
    </w:pPr>
    <w:rPr>
      <w:b/>
      <w:noProof/>
    </w:rPr>
  </w:style>
  <w:style w:type="paragraph" w:styleId="a9">
    <w:name w:val="header"/>
    <w:basedOn w:val="a"/>
    <w:link w:val="aa"/>
    <w:uiPriority w:val="99"/>
    <w:unhideWhenUsed/>
    <w:rsid w:val="00A16B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B4A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16B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6B4A"/>
    <w:rPr>
      <w:rFonts w:ascii="Times New Roman" w:hAnsi="Times New Roman"/>
      <w:sz w:val="24"/>
      <w:szCs w:val="22"/>
      <w:lang w:eastAsia="en-US"/>
    </w:rPr>
  </w:style>
  <w:style w:type="paragraph" w:styleId="ad">
    <w:name w:val="Body Text"/>
    <w:basedOn w:val="a"/>
    <w:link w:val="ae"/>
    <w:uiPriority w:val="1"/>
    <w:qFormat/>
    <w:rsid w:val="00BB4718"/>
    <w:pPr>
      <w:widowControl w:val="0"/>
      <w:autoSpaceDE w:val="0"/>
      <w:autoSpaceDN w:val="0"/>
      <w:spacing w:line="240" w:lineRule="auto"/>
      <w:ind w:firstLine="0"/>
      <w:jc w:val="left"/>
    </w:pPr>
    <w:rPr>
      <w:rFonts w:eastAsia="Arial" w:cs="Arial"/>
      <w:sz w:val="20"/>
      <w:szCs w:val="20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BB4718"/>
    <w:rPr>
      <w:rFonts w:ascii="Arial" w:eastAsia="Arial" w:hAnsi="Arial" w:cs="Arial"/>
      <w:lang w:val="en-US" w:eastAsia="en-US"/>
    </w:rPr>
  </w:style>
  <w:style w:type="character" w:customStyle="1" w:styleId="apple-converted-space">
    <w:name w:val="apple-converted-space"/>
    <w:basedOn w:val="a0"/>
    <w:rsid w:val="003A3B39"/>
  </w:style>
  <w:style w:type="character" w:customStyle="1" w:styleId="30">
    <w:name w:val="Заголовок 3 Знак"/>
    <w:basedOn w:val="a0"/>
    <w:link w:val="3"/>
    <w:uiPriority w:val="9"/>
    <w:rsid w:val="00176E6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76E6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210">
    <w:name w:val="Основной текст 21"/>
    <w:basedOn w:val="a"/>
    <w:rsid w:val="00323BE4"/>
    <w:pPr>
      <w:spacing w:line="240" w:lineRule="auto"/>
      <w:ind w:firstLine="720"/>
      <w:jc w:val="left"/>
    </w:pPr>
    <w:rPr>
      <w:rFonts w:eastAsia="Times New Roman"/>
      <w:szCs w:val="20"/>
      <w:lang w:eastAsia="ru-RU"/>
    </w:rPr>
  </w:style>
  <w:style w:type="paragraph" w:styleId="af">
    <w:name w:val="No Spacing"/>
    <w:uiPriority w:val="1"/>
    <w:qFormat/>
    <w:rsid w:val="002F0F50"/>
    <w:pPr>
      <w:ind w:firstLine="709"/>
      <w:jc w:val="both"/>
    </w:pPr>
    <w:rPr>
      <w:rFonts w:ascii="Times New Roman" w:hAnsi="Times New Roman"/>
      <w:sz w:val="24"/>
      <w:szCs w:val="22"/>
      <w:lang w:val="ru-RU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164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6469B"/>
    <w:rPr>
      <w:rFonts w:ascii="Tahoma" w:hAnsi="Tahoma" w:cs="Tahoma"/>
      <w:sz w:val="16"/>
      <w:szCs w:val="16"/>
      <w:lang w:eastAsia="en-US"/>
    </w:rPr>
  </w:style>
  <w:style w:type="character" w:styleId="af2">
    <w:name w:val="annotation reference"/>
    <w:basedOn w:val="a0"/>
    <w:uiPriority w:val="99"/>
    <w:semiHidden/>
    <w:unhideWhenUsed/>
    <w:rsid w:val="00A9026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9026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90262"/>
    <w:rPr>
      <w:rFonts w:ascii="Arial" w:hAnsi="Arial"/>
      <w:lang w:val="ru-RU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902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90262"/>
    <w:rPr>
      <w:rFonts w:ascii="Arial" w:hAnsi="Arial"/>
      <w:b/>
      <w:bCs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DCA6B-E260-4BC4-86B1-A12D5169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22688</TotalTime>
  <Pages>133</Pages>
  <Words>102268</Words>
  <Characters>58293</Characters>
  <Application>Microsoft Office Word</Application>
  <DocSecurity>0</DocSecurity>
  <Lines>485</Lines>
  <Paragraphs>320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Лашко</dc:creator>
  <cp:keywords/>
  <dc:description/>
  <cp:lastModifiedBy>Пользователь</cp:lastModifiedBy>
  <cp:revision>87</cp:revision>
  <cp:lastPrinted>2019-06-25T06:03:00Z</cp:lastPrinted>
  <dcterms:created xsi:type="dcterms:W3CDTF">2019-01-16T06:02:00Z</dcterms:created>
  <dcterms:modified xsi:type="dcterms:W3CDTF">2019-07-08T12:38:00Z</dcterms:modified>
</cp:coreProperties>
</file>